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49E" w:rsidRPr="00CB134E" w:rsidRDefault="000C049E" w:rsidP="000C049E">
      <w:pPr>
        <w:rPr>
          <w:rFonts w:ascii="Times New Roman" w:hAnsi="Times New Roman" w:cs="Times New Roman"/>
          <w:b/>
          <w:color w:val="FF0000"/>
          <w:sz w:val="24"/>
          <w:szCs w:val="24"/>
        </w:rPr>
      </w:pPr>
      <w:r w:rsidRPr="00CB134E">
        <w:rPr>
          <w:rFonts w:ascii="Times New Roman" w:eastAsia="Calibri" w:hAnsi="Times New Roman" w:cs="Times New Roman"/>
          <w:b/>
          <w:color w:val="FF0000"/>
          <w:sz w:val="24"/>
          <w:szCs w:val="24"/>
        </w:rPr>
        <w:t>[SF-1449, Table of Contents, and most of Section B deleted in abbreviated version]</w:t>
      </w:r>
    </w:p>
    <w:p w:rsidR="008C5513" w:rsidRDefault="00E8498D" w:rsidP="008C5513">
      <w:pPr>
        <w:pStyle w:val="NoSpacing"/>
        <w:rPr>
          <w:rFonts w:ascii="Times New Roman" w:hAnsi="Times New Roman" w:cs="Times New Roman"/>
          <w:b/>
          <w:sz w:val="24"/>
          <w:szCs w:val="24"/>
        </w:rPr>
      </w:pPr>
      <w:r w:rsidRPr="00E8498D">
        <w:rPr>
          <w:rFonts w:ascii="Times New Roman" w:hAnsi="Times New Roman" w:cs="Times New Roman"/>
          <w:b/>
          <w:sz w:val="24"/>
          <w:szCs w:val="24"/>
        </w:rPr>
        <w:t>SECTION B</w:t>
      </w:r>
    </w:p>
    <w:p w:rsidR="008C5513" w:rsidRPr="008C5513" w:rsidRDefault="008C5513" w:rsidP="008C5513">
      <w:pPr>
        <w:pStyle w:val="NoSpacing"/>
        <w:rPr>
          <w:rFonts w:ascii="Times New Roman" w:hAnsi="Times New Roman" w:cs="Times New Roman"/>
          <w:b/>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 xml:space="preserve">The intent of this solicitation is to obtain </w:t>
      </w:r>
      <w:r>
        <w:rPr>
          <w:rFonts w:ascii="Times New Roman" w:hAnsi="Times New Roman" w:cs="Times New Roman"/>
          <w:sz w:val="24"/>
          <w:szCs w:val="24"/>
        </w:rPr>
        <w:t>Heavy E</w:t>
      </w:r>
      <w:r w:rsidRPr="00B81589">
        <w:rPr>
          <w:rFonts w:ascii="Times New Roman" w:hAnsi="Times New Roman" w:cs="Times New Roman"/>
          <w:sz w:val="24"/>
          <w:szCs w:val="24"/>
        </w:rPr>
        <w:t>quipment (dozers, excavators, and tractor plows; including transport of this heavy equipment to/from the incident) and transports as defined in this solicitation, for local, Regional, and Nationwide fire suppression, all-hazard incidents, and severity. The Blanket Purchase Agreement resulting from this Request for Quote (RFQ) may be used by multiple State and Federal agencies. Exhibit H contains requirements specific to the various State and Federal Agencies.</w:t>
      </w: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p>
    <w:p w:rsidR="000C049E" w:rsidRPr="00CB134E" w:rsidRDefault="000C049E" w:rsidP="000C049E">
      <w:pPr>
        <w:pStyle w:val="NoSpacing"/>
        <w:rPr>
          <w:rFonts w:ascii="Times New Roman" w:hAnsi="Times New Roman" w:cs="Times New Roman"/>
          <w:b/>
          <w:color w:val="FF0000"/>
          <w:sz w:val="24"/>
          <w:szCs w:val="24"/>
        </w:rPr>
      </w:pPr>
      <w:r w:rsidRPr="00CB134E">
        <w:rPr>
          <w:rFonts w:ascii="Times New Roman" w:eastAsia="Calibri" w:hAnsi="Times New Roman" w:cs="Times New Roman"/>
          <w:b/>
          <w:color w:val="FF0000"/>
          <w:sz w:val="24"/>
          <w:szCs w:val="24"/>
        </w:rPr>
        <w:t>[Section C deleted in abbreviated version]</w:t>
      </w:r>
    </w:p>
    <w:p w:rsidR="000C049E" w:rsidRDefault="000C049E"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r w:rsidRPr="00B81589">
        <w:rPr>
          <w:rFonts w:ascii="Times New Roman" w:hAnsi="Times New Roman" w:cs="Times New Roman"/>
          <w:sz w:val="24"/>
          <w:szCs w:val="24"/>
        </w:rPr>
        <w:t>D.1 SCOPE OF AGREEMENT</w:t>
      </w: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 xml:space="preserve">The intent of this solicitation and any resultant Agreement is to obtain </w:t>
      </w:r>
      <w:r>
        <w:rPr>
          <w:rFonts w:ascii="Times New Roman" w:hAnsi="Times New Roman" w:cs="Times New Roman"/>
          <w:sz w:val="24"/>
          <w:szCs w:val="24"/>
        </w:rPr>
        <w:t>H</w:t>
      </w:r>
      <w:r w:rsidRPr="00B81589">
        <w:rPr>
          <w:rFonts w:ascii="Times New Roman" w:hAnsi="Times New Roman" w:cs="Times New Roman"/>
          <w:sz w:val="24"/>
          <w:szCs w:val="24"/>
        </w:rPr>
        <w:t xml:space="preserve">eavy </w:t>
      </w:r>
      <w:r>
        <w:rPr>
          <w:rFonts w:ascii="Times New Roman" w:hAnsi="Times New Roman" w:cs="Times New Roman"/>
          <w:sz w:val="24"/>
          <w:szCs w:val="24"/>
        </w:rPr>
        <w:t>E</w:t>
      </w:r>
      <w:r w:rsidRPr="00B81589">
        <w:rPr>
          <w:rFonts w:ascii="Times New Roman" w:hAnsi="Times New Roman" w:cs="Times New Roman"/>
          <w:sz w:val="24"/>
          <w:szCs w:val="24"/>
        </w:rPr>
        <w:t>quipment (dozers, excavators, and tractor plows) and transports for use on a local, regional and nationwide basis. The Contractor is responsible for all equipment, materials, supplies, transportation, lodging, trained/certified personnel, and supervision and management of those personnel, necessary to meet or exceed the Agreement specifications. The resources may be used in the protection of lands, to include but not be limited to, severity, fire suppression, and all-hazard incidents. The Incident Commander or responsible Government Representative is authorized to administer the technical aspects of this agreement.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 EQUIPMENT REQUIREMENTS</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Equipment shall meet all standards established by specification or incorporated by reference and shall be maintained in good repair by the Contractor.</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D.2.1 CONTRACTOR PROVIDED EQUIPMENT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D.2.1.1 Equipment Typing (the typing on these tables is from lowest to highest horsepower and in reverse order as shown on the schedule)</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DOZERS</w:t>
      </w:r>
    </w:p>
    <w:p w:rsidR="00B81589" w:rsidRPr="00A2214C" w:rsidRDefault="00B81589" w:rsidP="005C1C61">
      <w:pPr>
        <w:pStyle w:val="ListParagraph"/>
        <w:numPr>
          <w:ilvl w:val="0"/>
          <w:numId w:val="19"/>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Type III - Min. 50 HP - 99 HP</w:t>
      </w:r>
    </w:p>
    <w:p w:rsidR="00B81589" w:rsidRPr="00A2214C" w:rsidRDefault="00B81589" w:rsidP="005C1C61">
      <w:pPr>
        <w:pStyle w:val="ListParagraph"/>
        <w:numPr>
          <w:ilvl w:val="0"/>
          <w:numId w:val="19"/>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Type II - Min. 100 HP - 199 HP</w:t>
      </w:r>
    </w:p>
    <w:p w:rsidR="00B81589" w:rsidRPr="00A2214C" w:rsidRDefault="00B81589" w:rsidP="005C1C61">
      <w:pPr>
        <w:pStyle w:val="ListParagraph"/>
        <w:numPr>
          <w:ilvl w:val="0"/>
          <w:numId w:val="19"/>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Type I - Min. 200 HP - 320 HP</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EXCAVATORS</w:t>
      </w:r>
    </w:p>
    <w:p w:rsidR="00B81589" w:rsidRPr="00A2214C" w:rsidRDefault="00B81589" w:rsidP="005C1C61">
      <w:pPr>
        <w:pStyle w:val="ListParagraph"/>
        <w:numPr>
          <w:ilvl w:val="0"/>
          <w:numId w:val="20"/>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Type IV - 60 - 80 HP rating</w:t>
      </w:r>
    </w:p>
    <w:p w:rsidR="00B81589" w:rsidRPr="00A2214C" w:rsidRDefault="00B81589" w:rsidP="005C1C61">
      <w:pPr>
        <w:pStyle w:val="ListParagraph"/>
        <w:numPr>
          <w:ilvl w:val="0"/>
          <w:numId w:val="20"/>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Type III - 81 - 110 HP rating</w:t>
      </w:r>
    </w:p>
    <w:p w:rsidR="00B81589" w:rsidRPr="00A2214C" w:rsidRDefault="00A2214C" w:rsidP="005C1C61">
      <w:pPr>
        <w:pStyle w:val="ListParagraph"/>
        <w:numPr>
          <w:ilvl w:val="0"/>
          <w:numId w:val="20"/>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T</w:t>
      </w:r>
      <w:r w:rsidR="00B81589" w:rsidRPr="00A2214C">
        <w:rPr>
          <w:rFonts w:ascii="Times New Roman" w:hAnsi="Times New Roman" w:cs="Times New Roman"/>
          <w:sz w:val="24"/>
          <w:szCs w:val="24"/>
        </w:rPr>
        <w:t>ype II - 111 - 155 HP rating</w:t>
      </w:r>
    </w:p>
    <w:p w:rsidR="00B81589" w:rsidRPr="00A2214C" w:rsidRDefault="00B81589" w:rsidP="005C1C61">
      <w:pPr>
        <w:pStyle w:val="ListParagraph"/>
        <w:numPr>
          <w:ilvl w:val="0"/>
          <w:numId w:val="20"/>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Type I - 156 + HP rating</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TRACTOR PLOWS</w:t>
      </w:r>
    </w:p>
    <w:p w:rsidR="00B81589" w:rsidRPr="00A2214C" w:rsidRDefault="00B81589" w:rsidP="005C1C61">
      <w:pPr>
        <w:pStyle w:val="ListParagraph"/>
        <w:numPr>
          <w:ilvl w:val="0"/>
          <w:numId w:val="21"/>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Type III - Min. 50 HP - 99 HP</w:t>
      </w:r>
    </w:p>
    <w:p w:rsidR="00B81589" w:rsidRPr="00A2214C" w:rsidRDefault="00B81589" w:rsidP="005C1C61">
      <w:pPr>
        <w:pStyle w:val="ListParagraph"/>
        <w:numPr>
          <w:ilvl w:val="0"/>
          <w:numId w:val="21"/>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lastRenderedPageBreak/>
        <w:t>Type II - Min. 100 HP - 199 HP</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TRANSPORTS</w:t>
      </w:r>
    </w:p>
    <w:p w:rsidR="00B81589" w:rsidRPr="00A2214C" w:rsidRDefault="00B81589" w:rsidP="005C1C61">
      <w:pPr>
        <w:pStyle w:val="ListParagraph"/>
        <w:numPr>
          <w:ilvl w:val="0"/>
          <w:numId w:val="22"/>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Type III - rated at loads up to 35,000 lbs.</w:t>
      </w:r>
    </w:p>
    <w:p w:rsidR="00B81589" w:rsidRPr="00A2214C" w:rsidRDefault="00B81589" w:rsidP="005C1C61">
      <w:pPr>
        <w:pStyle w:val="ListParagraph"/>
        <w:numPr>
          <w:ilvl w:val="0"/>
          <w:numId w:val="22"/>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 xml:space="preserve">Type II - rated at loads 35,001 to </w:t>
      </w:r>
      <w:r w:rsidR="00A2214C">
        <w:rPr>
          <w:rFonts w:ascii="Times New Roman" w:hAnsi="Times New Roman" w:cs="Times New Roman"/>
          <w:sz w:val="24"/>
          <w:szCs w:val="24"/>
        </w:rPr>
        <w:t>69,999</w:t>
      </w:r>
      <w:r w:rsidRPr="00A2214C">
        <w:rPr>
          <w:rFonts w:ascii="Times New Roman" w:hAnsi="Times New Roman" w:cs="Times New Roman"/>
          <w:sz w:val="24"/>
          <w:szCs w:val="24"/>
        </w:rPr>
        <w:t xml:space="preserve"> lbs.</w:t>
      </w:r>
    </w:p>
    <w:p w:rsidR="00B81589" w:rsidRPr="00A2214C" w:rsidRDefault="00B81589" w:rsidP="005C1C61">
      <w:pPr>
        <w:pStyle w:val="ListParagraph"/>
        <w:numPr>
          <w:ilvl w:val="0"/>
          <w:numId w:val="22"/>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 xml:space="preserve">Type I - rated at loads over </w:t>
      </w:r>
      <w:r w:rsidR="00A2214C">
        <w:rPr>
          <w:rFonts w:ascii="Times New Roman" w:hAnsi="Times New Roman" w:cs="Times New Roman"/>
          <w:sz w:val="24"/>
          <w:szCs w:val="24"/>
        </w:rPr>
        <w:t>70.000</w:t>
      </w:r>
      <w:r w:rsidRPr="00A2214C">
        <w:rPr>
          <w:rFonts w:ascii="Times New Roman" w:hAnsi="Times New Roman" w:cs="Times New Roman"/>
          <w:sz w:val="24"/>
          <w:szCs w:val="24"/>
        </w:rPr>
        <w:t xml:space="preserve"> lbs.</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D.2.1.2 EQUIPMENT REQUIRMENTS</w:t>
      </w:r>
    </w:p>
    <w:p w:rsidR="00B81589" w:rsidRPr="00A2214C" w:rsidRDefault="00B81589" w:rsidP="00A2214C">
      <w:pPr>
        <w:tabs>
          <w:tab w:val="left" w:pos="-810"/>
          <w:tab w:val="left" w:pos="360"/>
        </w:tabs>
        <w:autoSpaceDE w:val="0"/>
        <w:autoSpaceDN w:val="0"/>
        <w:adjustRightInd w:val="0"/>
        <w:spacing w:after="0" w:line="240" w:lineRule="auto"/>
        <w:rPr>
          <w:rFonts w:ascii="Times New Roman" w:hAnsi="Times New Roman" w:cs="Times New Roman"/>
          <w:sz w:val="24"/>
          <w:szCs w:val="24"/>
        </w:rPr>
      </w:pPr>
    </w:p>
    <w:p w:rsidR="00B81589" w:rsidRPr="00A2214C"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An audible reverse warning device (backup alarm) of 8</w:t>
      </w:r>
      <w:r w:rsidR="00A2214C">
        <w:rPr>
          <w:rFonts w:ascii="Times New Roman" w:hAnsi="Times New Roman" w:cs="Times New Roman"/>
          <w:sz w:val="24"/>
          <w:szCs w:val="24"/>
        </w:rPr>
        <w:t>7</w:t>
      </w:r>
      <w:r w:rsidRPr="00614E07">
        <w:rPr>
          <w:rFonts w:ascii="Times New Roman" w:hAnsi="Times New Roman" w:cs="Times New Roman"/>
          <w:sz w:val="24"/>
          <w:szCs w:val="24"/>
        </w:rPr>
        <w:t xml:space="preserve"> decibel or greater measured at 5 feet behind and in the center of the</w:t>
      </w:r>
      <w:r w:rsidR="00A2214C">
        <w:rPr>
          <w:rFonts w:ascii="Times New Roman" w:hAnsi="Times New Roman" w:cs="Times New Roman"/>
          <w:sz w:val="24"/>
          <w:szCs w:val="24"/>
        </w:rPr>
        <w:t xml:space="preserve"> </w:t>
      </w:r>
      <w:r w:rsidRPr="00A2214C">
        <w:rPr>
          <w:rFonts w:ascii="Times New Roman" w:hAnsi="Times New Roman" w:cs="Times New Roman"/>
          <w:sz w:val="24"/>
          <w:szCs w:val="24"/>
        </w:rPr>
        <w:t>equipment.</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A fi</w:t>
      </w:r>
      <w:r w:rsidR="00A2214C">
        <w:rPr>
          <w:rFonts w:ascii="Times New Roman" w:hAnsi="Times New Roman" w:cs="Times New Roman"/>
          <w:sz w:val="24"/>
          <w:szCs w:val="24"/>
        </w:rPr>
        <w:t>re extinguisher, multi-purpose 1</w:t>
      </w:r>
      <w:r w:rsidRPr="00614E07">
        <w:rPr>
          <w:rFonts w:ascii="Times New Roman" w:hAnsi="Times New Roman" w:cs="Times New Roman"/>
          <w:sz w:val="24"/>
          <w:szCs w:val="24"/>
        </w:rPr>
        <w:t>A 10BC that is securely mounted to the vehicle and accessible by the operator. The fire extinguisher shall have a current annual inspection tag and the annual maintenance tag in regards to a 6 year annual inspection and every 12 years regarding a hydro test on all dry powder, metal fire extinguishers.</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Axe or Pulaski and shovel</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Approved spark arrester on all naturally aspirated engines</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All factory guards shall be in place and in functional condition (i.e. engine compartment) (applicable for heavy equipment)</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Radiator protection (applicable for heavy equipment)</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Seat belts</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Flashlight</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Water, 1 gal drinking</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5-person first aid kit</w:t>
      </w:r>
    </w:p>
    <w:p w:rsidR="00B81589" w:rsidRPr="00614E07" w:rsidRDefault="00B81589" w:rsidP="005C1C61">
      <w:pPr>
        <w:pStyle w:val="ListParagraph"/>
        <w:numPr>
          <w:ilvl w:val="0"/>
          <w:numId w:val="4"/>
        </w:numPr>
        <w:tabs>
          <w:tab w:val="left" w:pos="-810"/>
          <w:tab w:val="left" w:pos="36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Personal Protective Equipment. Contractor shall be responsible for ensuring all personnel arrive at the incident with the proper Personal Protective Clothing and Equipment as prescribed in the agreement. Contractor shall be responsible for ensuring the Personal Protective Equipment is operable and maintained in good repair throughout the duration of any assignment. Personal Protective Clothing will be maintained in good repair, and be cleaned at sufficient intervals to preclude unsafe working conditions. All personnel shall be wearing Personal Protective Clothing, including boots, upon arrival at the incident.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Contractor shall be responsible for ensuring that all personnel arrive with the following:</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Personal Protective Equipment (PPE)</w:t>
      </w:r>
    </w:p>
    <w:p w:rsidR="00B81589" w:rsidRPr="00B81589"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t>(1) BOOTS: All Leather uppers, lace-up type, minimum of 8 inches high with lug type sole in good condition (steel toed boots are not recommended).</w:t>
      </w:r>
    </w:p>
    <w:p w:rsidR="00B81589" w:rsidRPr="00B81589"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t>(2) HARD HAT: Hardhat meeting NFPA Standard 1977 is required.</w:t>
      </w:r>
    </w:p>
    <w:p w:rsidR="00B81589" w:rsidRPr="00B81589"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t>(3) GLOVES: One pair of heavy-duty leather per person.</w:t>
      </w:r>
    </w:p>
    <w:p w:rsidR="00B81589" w:rsidRPr="00B81589"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t>(4) EYE PROTECTION: One pair (meets standards ANSI Z87, latest edition).</w:t>
      </w:r>
    </w:p>
    <w:p w:rsidR="00B81589" w:rsidRPr="00B81589"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t>(5) HEARING PROTECTION: Use hearing protection whenever sound levels exceed 85 dB. Earphones (headset) required with radio shall have built-in hearing protection.</w:t>
      </w:r>
    </w:p>
    <w:p w:rsidR="00B81589" w:rsidRPr="00B81589"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t>(6) HEAD LAMP: With batteries and attachment for hardhat.</w:t>
      </w:r>
    </w:p>
    <w:p w:rsidR="00AF5E98"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t xml:space="preserve">(7) FIRE SHELTER: </w:t>
      </w:r>
      <w:r w:rsidR="00AF5E98">
        <w:rPr>
          <w:rFonts w:ascii="Times New Roman" w:hAnsi="Times New Roman" w:cs="Times New Roman"/>
          <w:sz w:val="24"/>
          <w:szCs w:val="24"/>
        </w:rPr>
        <w:t>The New Generation Fire Shelter is required.</w:t>
      </w:r>
    </w:p>
    <w:p w:rsidR="00B81589" w:rsidRPr="00B81589"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lastRenderedPageBreak/>
        <w:t>(8) FLAME RESISTANT CLOTHING (Shirt and Pants). A minimum of two full sets of flame resistant shirt and pants. For routine fireline duties, flame resistant clothing must be certified to NFPA 1977.</w:t>
      </w:r>
    </w:p>
    <w:p w:rsidR="00B81589" w:rsidRPr="00B81589"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p>
    <w:p w:rsidR="00B81589" w:rsidRPr="00B81589" w:rsidRDefault="00B81589" w:rsidP="00AF5E98">
      <w:pPr>
        <w:tabs>
          <w:tab w:val="left" w:pos="-81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t>NOTE: It is recommended that fireline personnel wear a short-sleeved t-shirt, underwear, and socks under fire clothing and boots.  T-shirts and underwear should be 100% cotton or a 100% flame resistant blend of fibers. Socks should be cotton, wool, or a blend of flame resistant fibers.</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D.2.1.2.1 Dozers. In addition to D.2.1.2, dozers shall have:</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614E07" w:rsidRDefault="00B81589" w:rsidP="005C1C61">
      <w:pPr>
        <w:pStyle w:val="ListParagraph"/>
        <w:numPr>
          <w:ilvl w:val="0"/>
          <w:numId w:val="5"/>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Rollover Protective Structure (ROPS) meeting ISO 3471, ISO 8082, or SAEJ 1040 is required on all machines. A manufacturer's nameplate certifying the operator enclosure or alternative documentation that the cab meets these provisions is required. Modification of factory ROPS/FOPS (Cutting/Welding) and any aftermarket ROPS/FOPS requires certification to ISO 3471, ISO 8082, or SAEJ 1040.</w:t>
      </w:r>
    </w:p>
    <w:p w:rsidR="00B81589" w:rsidRPr="00614E07" w:rsidRDefault="00B81589" w:rsidP="005C1C61">
      <w:pPr>
        <w:pStyle w:val="ListParagraph"/>
        <w:numPr>
          <w:ilvl w:val="0"/>
          <w:numId w:val="5"/>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Operator Protection. Shall meet all applicable Federal and State logging safety standards and must have operator protection, such as a Forestry cab package with wire mesh or safety glazing that provides equivalent protection. Stand-alone safety glass does not provide equivalent protection to wire mesh, however it may be used as part of the window glazing system. Polycarbonate windows are not "glass" and may be acceptable as a stand-alone window guard. Any machine cab meeting ISO 8084 or SAE 1084 fulfills this requirement. The protective canopy shall be constructed to protect the operator from injury due to falling trees, limbs, saplings or branches which might enter the compartment side areas and from snapping winch lines or other objects. The rear portion of the cab shall be fully enclosed with open mesh material with openings of such size as to reject the entrance of an object larger than 2 inches in diameter. The covering shall be affixed to the structural members so that ample clearance will be provided between the screen and the back of the operator and shall provide maximum rearward visibility. Open mesh shall be extended forward as far as possible from the rear corners of the cab sides to provide the maximum protection against obstacles, branches, etc., entering the cab area. Deflectors, which may be part of the cab, shall be installed in front of the operator area to deflect whipping saplings and branches. Deflectors shall be located so as not to impede visibility and access to the cab.</w:t>
      </w:r>
    </w:p>
    <w:p w:rsidR="00B81589" w:rsidRPr="00614E07" w:rsidRDefault="00B81589" w:rsidP="005C1C61">
      <w:pPr>
        <w:pStyle w:val="ListParagraph"/>
        <w:numPr>
          <w:ilvl w:val="0"/>
          <w:numId w:val="5"/>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Lighting (2 rear, 4 forward). Lights shall be mounted to the equipment in such a way to provide protection from damage and provide illumination beyond the blade.</w:t>
      </w:r>
    </w:p>
    <w:p w:rsidR="00B81589" w:rsidRPr="00614E07" w:rsidRDefault="00B81589" w:rsidP="005C1C61">
      <w:pPr>
        <w:pStyle w:val="ListParagraph"/>
        <w:numPr>
          <w:ilvl w:val="0"/>
          <w:numId w:val="5"/>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Underbody protection (belly pan, rock guards unless not recommended by manufacturer)</w:t>
      </w:r>
    </w:p>
    <w:p w:rsidR="00614E07" w:rsidRDefault="00B81589" w:rsidP="005C1C61">
      <w:pPr>
        <w:pStyle w:val="ListParagraph"/>
        <w:numPr>
          <w:ilvl w:val="0"/>
          <w:numId w:val="5"/>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Full "U" blades and/or cable blades ARE NOT ACCEPTABLE. See D.23, Exhibit A for definition.</w:t>
      </w:r>
    </w:p>
    <w:p w:rsidR="00B81589" w:rsidRPr="00614E07" w:rsidRDefault="00B81589" w:rsidP="005C1C61">
      <w:pPr>
        <w:pStyle w:val="ListParagraph"/>
        <w:numPr>
          <w:ilvl w:val="0"/>
          <w:numId w:val="5"/>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Winch Minimum Standards. (If equipped)</w:t>
      </w:r>
    </w:p>
    <w:p w:rsidR="00B81589" w:rsidRPr="00614E07" w:rsidRDefault="00B81589" w:rsidP="005C1C61">
      <w:pPr>
        <w:pStyle w:val="ListParagraph"/>
        <w:numPr>
          <w:ilvl w:val="0"/>
          <w:numId w:val="6"/>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50-100 HP - Minimum 30,000 lb. with a minimum of 50 feet of 5/8" cable</w:t>
      </w:r>
    </w:p>
    <w:p w:rsidR="00B81589" w:rsidRPr="00614E07" w:rsidRDefault="00B81589" w:rsidP="005C1C61">
      <w:pPr>
        <w:pStyle w:val="ListParagraph"/>
        <w:numPr>
          <w:ilvl w:val="0"/>
          <w:numId w:val="6"/>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101-139 HP - Minimum 50,000 lb. with a minimum of 50 feet of 3/4" cable</w:t>
      </w:r>
    </w:p>
    <w:p w:rsidR="00B81589" w:rsidRPr="00614E07" w:rsidRDefault="00B81589" w:rsidP="005C1C61">
      <w:pPr>
        <w:pStyle w:val="ListParagraph"/>
        <w:numPr>
          <w:ilvl w:val="0"/>
          <w:numId w:val="6"/>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140-179 HP - Minimum 60,000 lb. with a minimum of 50 feet of 7/8" cable</w:t>
      </w:r>
    </w:p>
    <w:p w:rsidR="00B81589" w:rsidRPr="00614E07" w:rsidRDefault="00B81589" w:rsidP="005C1C61">
      <w:pPr>
        <w:pStyle w:val="ListParagraph"/>
        <w:numPr>
          <w:ilvl w:val="0"/>
          <w:numId w:val="6"/>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180-320 HP - Minimum 80,000 lb. with a minimum of 50 feet of 1" cable</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D.2.1.2.2 Tractor/Plow. In addition to D.2.1.2, tractor/plows shall have:</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Rollover Protective Structure (ROPS) meeting ISO 3471, ISO 8082, or SAEJ 1040 is required on all machines. A manufacturer's nameplate certifying the operator enclosure or alternative documentation that the cab meets these provisions is required. Modification of factory ROPS/FOPS (Cutting/Welding) and any aftermarket ROPS/FOPS requires certification to ISO 3471, ISO 8082, or SAEJ 1040.</w:t>
      </w: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Operator Protection. Shall meet all applicable Federal and State logging safety standards and must have operator protection, such as a Forestry cab package with wire mesh or safety glazing that provides equivalent protection. Stand-alone safety glass does not provide equivalent protection to wire mesh, however it may be used as part of the window glazing system.</w:t>
      </w: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Polycarbonate windows are not "glass" and may be acceptable as a stand-alone window guard. Any machine cab meeting ISO 8084 or SAE 1084 fulfills this requirement. The protective canopy shall be constructed to protect the operator from injury due to falling trees, limbs, saplings or branches which might enter the compartment side areas and from snapping winch lines or other objects. The rear portion of the cab shall be fully enclosed with open mesh material with openings of such size as to reject the entrance of an object larger than 2 inches in diameter. The covering shall be affixed to the structural members so that ample clearance will be provided between the screen and the back of the operator and shall provide maximum rearward visibility. Open mesh shall be extended forward as far as possible from the rear corners of the cab sides to provide the maximum protection against obstacles, branches, etc., entering the cab area. Deflectors, which may be part of the cab, shall be installed in front of the operator area to deflect whipping saplings and branches. Deflectors shall be located so as not to impede visibility and access to the cab.</w:t>
      </w: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Lighting (2 rear, 4 forward). Lights shall be mounted to the equipment in such a way to provide protection from damage and provide illumination beyond the blade.</w:t>
      </w: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Underbody protection (belly pan, rock guards unless not recommended by manufacturer)</w:t>
      </w: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Drip Torch Carrier</w:t>
      </w: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Angle Blade</w:t>
      </w: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Plow - Minimum Standards</w:t>
      </w: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Plow Construction shall be compatible with Established Industry Design Principles</w:t>
      </w:r>
    </w:p>
    <w:p w:rsidR="00B81589" w:rsidRPr="00614E07" w:rsidRDefault="00B81589" w:rsidP="005C1C61">
      <w:pPr>
        <w:pStyle w:val="ListParagraph"/>
        <w:numPr>
          <w:ilvl w:val="0"/>
          <w:numId w:val="7"/>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Plow Points and Discs shall be of sufficient size and quality to accomplish the construction of fireline under normal soil conditions</w:t>
      </w:r>
    </w:p>
    <w:p w:rsidR="00B81589" w:rsidRPr="00B81589" w:rsidRDefault="00614E07" w:rsidP="00614E07">
      <w:pPr>
        <w:tabs>
          <w:tab w:val="left" w:pos="-810"/>
          <w:tab w:val="left" w:pos="0"/>
          <w:tab w:val="left" w:pos="169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Standard Pull Behind Plow</w:t>
      </w:r>
    </w:p>
    <w:p w:rsidR="00B81589" w:rsidRPr="00614E07" w:rsidRDefault="00B81589" w:rsidP="005C1C61">
      <w:pPr>
        <w:pStyle w:val="ListParagraph"/>
        <w:numPr>
          <w:ilvl w:val="0"/>
          <w:numId w:val="8"/>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Fesco/Mathis Brand or Equivalent</w:t>
      </w:r>
    </w:p>
    <w:p w:rsidR="00B81589" w:rsidRPr="00614E07" w:rsidRDefault="00B81589" w:rsidP="005C1C61">
      <w:pPr>
        <w:pStyle w:val="ListParagraph"/>
        <w:numPr>
          <w:ilvl w:val="0"/>
          <w:numId w:val="8"/>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Minimum Plow Width wing tip to wing tip of 60"</w:t>
      </w:r>
    </w:p>
    <w:p w:rsidR="00B81589" w:rsidRPr="00614E07" w:rsidRDefault="00B81589" w:rsidP="005C1C61">
      <w:pPr>
        <w:pStyle w:val="ListParagraph"/>
        <w:numPr>
          <w:ilvl w:val="0"/>
          <w:numId w:val="8"/>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Swivel Type Drawbar Coupling</w:t>
      </w:r>
    </w:p>
    <w:p w:rsidR="00B81589" w:rsidRPr="00614E07" w:rsidRDefault="00B81589" w:rsidP="005C1C61">
      <w:pPr>
        <w:pStyle w:val="ListParagraph"/>
        <w:numPr>
          <w:ilvl w:val="0"/>
          <w:numId w:val="8"/>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Minimum Plow Depth of 12"</w:t>
      </w:r>
    </w:p>
    <w:p w:rsidR="00B81589" w:rsidRPr="00614E07" w:rsidRDefault="00B81589" w:rsidP="005C1C61">
      <w:pPr>
        <w:pStyle w:val="ListParagraph"/>
        <w:numPr>
          <w:ilvl w:val="0"/>
          <w:numId w:val="8"/>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Quick Coupling System for Hydraulic lines</w:t>
      </w:r>
    </w:p>
    <w:p w:rsidR="00B81589" w:rsidRPr="00614E07" w:rsidRDefault="00B81589" w:rsidP="005C1C61">
      <w:pPr>
        <w:pStyle w:val="ListParagraph"/>
        <w:numPr>
          <w:ilvl w:val="0"/>
          <w:numId w:val="8"/>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Hydraulic cylinder to raise and lower plow</w:t>
      </w:r>
    </w:p>
    <w:p w:rsidR="00B81589" w:rsidRPr="00614E07" w:rsidRDefault="00B81589" w:rsidP="005C1C61">
      <w:pPr>
        <w:pStyle w:val="ListParagraph"/>
        <w:numPr>
          <w:ilvl w:val="0"/>
          <w:numId w:val="8"/>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Minimum of 20 Ply Tires</w:t>
      </w:r>
    </w:p>
    <w:p w:rsidR="00614E07" w:rsidRDefault="00B81589" w:rsidP="005C1C61">
      <w:pPr>
        <w:pStyle w:val="ListParagraph"/>
        <w:numPr>
          <w:ilvl w:val="0"/>
          <w:numId w:val="8"/>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lastRenderedPageBreak/>
        <w:t>Plow Disc Thickness is 3/8" min. on 20" disc</w:t>
      </w:r>
    </w:p>
    <w:p w:rsidR="00B81589" w:rsidRPr="00614E07" w:rsidRDefault="00B81589" w:rsidP="005C1C61">
      <w:pPr>
        <w:pStyle w:val="ListParagraph"/>
        <w:numPr>
          <w:ilvl w:val="0"/>
          <w:numId w:val="8"/>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3/8" inch Thick Coulter Blade</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 xml:space="preserve"> </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Swing Axle Pull Behind Plow</w:t>
      </w:r>
    </w:p>
    <w:p w:rsidR="00B81589" w:rsidRPr="00614E07" w:rsidRDefault="00B81589" w:rsidP="005C1C61">
      <w:pPr>
        <w:pStyle w:val="ListParagraph"/>
        <w:numPr>
          <w:ilvl w:val="0"/>
          <w:numId w:val="9"/>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Fesco/Mathis Brand or Equivalent</w:t>
      </w:r>
    </w:p>
    <w:p w:rsidR="00B81589" w:rsidRPr="00614E07" w:rsidRDefault="00B81589" w:rsidP="005C1C61">
      <w:pPr>
        <w:pStyle w:val="ListParagraph"/>
        <w:numPr>
          <w:ilvl w:val="0"/>
          <w:numId w:val="9"/>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Minimum Plow Width wing tip to wing tip of 60"</w:t>
      </w:r>
    </w:p>
    <w:p w:rsidR="00B81589" w:rsidRPr="00614E07" w:rsidRDefault="00B81589" w:rsidP="005C1C61">
      <w:pPr>
        <w:pStyle w:val="ListParagraph"/>
        <w:numPr>
          <w:ilvl w:val="0"/>
          <w:numId w:val="9"/>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Swivel Type Drawbar Coupling</w:t>
      </w:r>
    </w:p>
    <w:p w:rsidR="00B81589" w:rsidRPr="00614E07" w:rsidRDefault="00B81589" w:rsidP="005C1C61">
      <w:pPr>
        <w:pStyle w:val="ListParagraph"/>
        <w:numPr>
          <w:ilvl w:val="0"/>
          <w:numId w:val="9"/>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Minimum Plow Depth of 20"</w:t>
      </w:r>
    </w:p>
    <w:p w:rsidR="00B81589" w:rsidRPr="00614E07" w:rsidRDefault="00B81589" w:rsidP="005C1C61">
      <w:pPr>
        <w:pStyle w:val="ListParagraph"/>
        <w:numPr>
          <w:ilvl w:val="0"/>
          <w:numId w:val="9"/>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Quick Coupling System for Hydraulic lines</w:t>
      </w:r>
    </w:p>
    <w:p w:rsidR="00B81589" w:rsidRPr="00614E07" w:rsidRDefault="00B81589" w:rsidP="005C1C61">
      <w:pPr>
        <w:pStyle w:val="ListParagraph"/>
        <w:numPr>
          <w:ilvl w:val="0"/>
          <w:numId w:val="9"/>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Hydraulic cylinder to raise and lower plow</w:t>
      </w:r>
    </w:p>
    <w:p w:rsidR="00B81589" w:rsidRPr="00614E07" w:rsidRDefault="00B81589" w:rsidP="005C1C61">
      <w:pPr>
        <w:pStyle w:val="ListParagraph"/>
        <w:numPr>
          <w:ilvl w:val="0"/>
          <w:numId w:val="9"/>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Minimum of 20 Ply Tires</w:t>
      </w:r>
    </w:p>
    <w:p w:rsidR="00B81589" w:rsidRPr="00614E07" w:rsidRDefault="00B81589" w:rsidP="005C1C61">
      <w:pPr>
        <w:pStyle w:val="ListParagraph"/>
        <w:numPr>
          <w:ilvl w:val="0"/>
          <w:numId w:val="9"/>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Plow Disc Thickness is 3/8" min. on 20" disc</w:t>
      </w:r>
    </w:p>
    <w:p w:rsidR="00B81589" w:rsidRPr="00614E07" w:rsidRDefault="00B81589" w:rsidP="005C1C61">
      <w:pPr>
        <w:pStyle w:val="ListParagraph"/>
        <w:numPr>
          <w:ilvl w:val="0"/>
          <w:numId w:val="9"/>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3/8" inch Thick Coulter Blade</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Rear Tractor Mounted Plow</w:t>
      </w:r>
    </w:p>
    <w:p w:rsidR="00B81589" w:rsidRPr="00614E07" w:rsidRDefault="00B81589" w:rsidP="005C1C61">
      <w:pPr>
        <w:pStyle w:val="ListParagraph"/>
        <w:numPr>
          <w:ilvl w:val="0"/>
          <w:numId w:val="10"/>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Fesco/Mathis Brand or Equivalent</w:t>
      </w:r>
    </w:p>
    <w:p w:rsidR="00B81589" w:rsidRPr="00614E07" w:rsidRDefault="00B81589" w:rsidP="005C1C61">
      <w:pPr>
        <w:pStyle w:val="ListParagraph"/>
        <w:numPr>
          <w:ilvl w:val="0"/>
          <w:numId w:val="10"/>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Minimum Plow Width wing tip to wing tip of 60"</w:t>
      </w:r>
    </w:p>
    <w:p w:rsidR="00B81589" w:rsidRPr="00614E07" w:rsidRDefault="00B81589" w:rsidP="005C1C61">
      <w:pPr>
        <w:pStyle w:val="ListParagraph"/>
        <w:numPr>
          <w:ilvl w:val="0"/>
          <w:numId w:val="10"/>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3/8" inch Thick Coulter Blade</w:t>
      </w:r>
    </w:p>
    <w:p w:rsidR="00B81589" w:rsidRPr="00614E07" w:rsidRDefault="00614E07" w:rsidP="005C1C61">
      <w:pPr>
        <w:pStyle w:val="ListParagraph"/>
        <w:numPr>
          <w:ilvl w:val="0"/>
          <w:numId w:val="10"/>
        </w:numPr>
        <w:tabs>
          <w:tab w:val="left" w:pos="-81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¼</w:t>
      </w:r>
      <w:r w:rsidR="00B81589" w:rsidRPr="00614E07">
        <w:rPr>
          <w:rFonts w:ascii="Times New Roman" w:hAnsi="Times New Roman" w:cs="Times New Roman"/>
          <w:sz w:val="24"/>
          <w:szCs w:val="24"/>
        </w:rPr>
        <w:t>" Spring Rods</w:t>
      </w:r>
    </w:p>
    <w:p w:rsidR="00B81589" w:rsidRPr="00614E07" w:rsidRDefault="00B81589" w:rsidP="005C1C61">
      <w:pPr>
        <w:pStyle w:val="ListParagraph"/>
        <w:numPr>
          <w:ilvl w:val="0"/>
          <w:numId w:val="10"/>
        </w:num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Hydraulic Cylinder fro Depth Control</w:t>
      </w:r>
    </w:p>
    <w:p w:rsidR="00A2214C" w:rsidRDefault="00A2214C" w:rsidP="00A2214C">
      <w:pPr>
        <w:tabs>
          <w:tab w:val="left" w:pos="-810"/>
          <w:tab w:val="left" w:pos="-720"/>
        </w:tabs>
        <w:autoSpaceDE w:val="0"/>
        <w:autoSpaceDN w:val="0"/>
        <w:adjustRightInd w:val="0"/>
        <w:spacing w:after="0" w:line="240" w:lineRule="auto"/>
        <w:rPr>
          <w:rFonts w:ascii="Times New Roman" w:hAnsi="Times New Roman" w:cs="Times New Roman"/>
          <w:sz w:val="24"/>
          <w:szCs w:val="24"/>
        </w:rPr>
      </w:pPr>
    </w:p>
    <w:p w:rsidR="00A2214C" w:rsidRDefault="00B81589" w:rsidP="00A2214C">
      <w:pPr>
        <w:tabs>
          <w:tab w:val="left" w:pos="-810"/>
          <w:tab w:val="left" w:pos="-720"/>
        </w:tabs>
        <w:autoSpaceDE w:val="0"/>
        <w:autoSpaceDN w:val="0"/>
        <w:adjustRightInd w:val="0"/>
        <w:spacing w:after="0" w:line="240" w:lineRule="auto"/>
        <w:rPr>
          <w:rFonts w:ascii="Times New Roman" w:hAnsi="Times New Roman" w:cs="Times New Roman"/>
          <w:sz w:val="24"/>
          <w:szCs w:val="24"/>
        </w:rPr>
      </w:pPr>
      <w:r w:rsidRPr="00A2214C">
        <w:rPr>
          <w:rFonts w:ascii="Times New Roman" w:hAnsi="Times New Roman" w:cs="Times New Roman"/>
          <w:sz w:val="24"/>
          <w:szCs w:val="24"/>
        </w:rPr>
        <w:t xml:space="preserve">Programmable Radio. </w:t>
      </w:r>
      <w:r w:rsidR="00A2214C">
        <w:rPr>
          <w:rFonts w:ascii="Times New Roman" w:hAnsi="Times New Roman" w:cs="Times New Roman"/>
          <w:sz w:val="24"/>
          <w:szCs w:val="24"/>
        </w:rPr>
        <w:t xml:space="preserve"> </w:t>
      </w:r>
      <w:r w:rsidRPr="00A2214C">
        <w:rPr>
          <w:rFonts w:ascii="Times New Roman" w:hAnsi="Times New Roman" w:cs="Times New Roman"/>
          <w:sz w:val="24"/>
          <w:szCs w:val="24"/>
        </w:rPr>
        <w:t>A VHF-FM radio with a headset, boom microphone (mic), and push-to-talk (PTT) capability. A handheld radio shall be available. A mobile radio is acceptable as long as a handheld radio is also available.</w:t>
      </w:r>
    </w:p>
    <w:p w:rsidR="00A2214C" w:rsidRDefault="00A2214C" w:rsidP="00A2214C">
      <w:pPr>
        <w:tabs>
          <w:tab w:val="left" w:pos="-810"/>
          <w:tab w:val="left" w:pos="-720"/>
        </w:tabs>
        <w:autoSpaceDE w:val="0"/>
        <w:autoSpaceDN w:val="0"/>
        <w:adjustRightInd w:val="0"/>
        <w:spacing w:after="0" w:line="240" w:lineRule="auto"/>
        <w:rPr>
          <w:rFonts w:ascii="Times New Roman" w:hAnsi="Times New Roman" w:cs="Times New Roman"/>
          <w:sz w:val="24"/>
          <w:szCs w:val="24"/>
        </w:rPr>
      </w:pPr>
    </w:p>
    <w:p w:rsidR="00B81589" w:rsidRDefault="00A2214C" w:rsidP="00A2214C">
      <w:pPr>
        <w:tabs>
          <w:tab w:val="left" w:pos="-81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Note:  A programmable radio is only required for the Tractor Plow.</w:t>
      </w:r>
    </w:p>
    <w:p w:rsidR="00A2214C" w:rsidRPr="00B81589" w:rsidRDefault="00A2214C" w:rsidP="00A2214C">
      <w:pPr>
        <w:tabs>
          <w:tab w:val="left" w:pos="-810"/>
          <w:tab w:val="left" w:pos="-72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A. VHF-FM Mobile Radio</w:t>
      </w:r>
    </w:p>
    <w:p w:rsidR="00B81589" w:rsidRPr="00614E07" w:rsidRDefault="00B81589" w:rsidP="005C1C61">
      <w:pPr>
        <w:pStyle w:val="ListParagraph"/>
        <w:numPr>
          <w:ilvl w:val="0"/>
          <w:numId w:val="1"/>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A VHF-FM two-way mobile radio, with a matched broadband antenna (Antenna Specialists ASPR7490, Maxrad MWB5803, or equivalent), shall be installed. The radio shall provide selection of either wideband (25.0 kHz) or narrowband (12.5 kHz) channel spacing on each channel and operate from 148 MHz to 174 MHz. The radio shall be frequency-synthesized, equipped with a CTCSS sub-audible tone encoder having a minimum of 32 selectable tones meeting the current TIA/EIA-603 standard, and develop a minimum of 30 watts nominal output power.</w:t>
      </w:r>
    </w:p>
    <w:p w:rsidR="00B81589" w:rsidRPr="00614E07" w:rsidRDefault="00B81589" w:rsidP="005C1C61">
      <w:pPr>
        <w:pStyle w:val="ListParagraph"/>
        <w:numPr>
          <w:ilvl w:val="0"/>
          <w:numId w:val="1"/>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Transceivers shall be set to operate in the analog narrowband mode unless local requirements dictate otherwise. All radios must have the ability to be programmed in the field by the radio operator without the aid of a computer or the services typically found in a radio shop.</w:t>
      </w:r>
    </w:p>
    <w:p w:rsidR="00B81589" w:rsidRPr="00614E07" w:rsidRDefault="00B81589" w:rsidP="005C1C61">
      <w:pPr>
        <w:pStyle w:val="ListParagraph"/>
        <w:numPr>
          <w:ilvl w:val="0"/>
          <w:numId w:val="1"/>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The use of appropriate VHF-FM handheld radios with suitable output power booster units is permissible. See the below VHFFM Handheld Radio section for handheld radio requirements.</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614E07"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B81589" w:rsidRPr="00B81589">
        <w:rPr>
          <w:rFonts w:ascii="Times New Roman" w:hAnsi="Times New Roman" w:cs="Times New Roman"/>
          <w:sz w:val="24"/>
          <w:szCs w:val="24"/>
        </w:rPr>
        <w:t>Note:</w:t>
      </w:r>
      <w:r>
        <w:rPr>
          <w:rFonts w:ascii="Times New Roman" w:hAnsi="Times New Roman" w:cs="Times New Roman"/>
          <w:sz w:val="24"/>
          <w:szCs w:val="24"/>
        </w:rPr>
        <w:t xml:space="preserve"> </w:t>
      </w:r>
      <w:r w:rsidR="00B81589" w:rsidRPr="00B81589">
        <w:rPr>
          <w:rFonts w:ascii="Times New Roman" w:hAnsi="Times New Roman" w:cs="Times New Roman"/>
          <w:sz w:val="24"/>
          <w:szCs w:val="24"/>
        </w:rPr>
        <w:t xml:space="preserve"> It is highly recommended that a programming "cheat sheet" accompany the dozer.</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B. VHF-FM Handheld Radio</w:t>
      </w:r>
    </w:p>
    <w:p w:rsidR="00B81589" w:rsidRPr="00614E07" w:rsidRDefault="00B81589" w:rsidP="005C1C61">
      <w:pPr>
        <w:pStyle w:val="ListParagraph"/>
        <w:numPr>
          <w:ilvl w:val="0"/>
          <w:numId w:val="2"/>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lastRenderedPageBreak/>
        <w:t>A VHF-FM two-way handheld radio operating from 148 MHz to 174 MHz shall be carried by the operator. The radio shall provide selection of either wideband (25.0 kHz) or narrowband (12.5 kHz) channel spacing on each channel. The radio shall be frequency-synthesized, equipped with a CTCSS sub-audible tone encoder having a minimum of 32 selectable tones meeting the current TIA/EIA-603 standard, and develop a minimum of 1 watt nominal output power but no more than 10 watts nominal output power. Modified radios or Family Service Radios (FRS) are not acceptable.</w:t>
      </w:r>
    </w:p>
    <w:p w:rsidR="00B81589" w:rsidRPr="00614E07" w:rsidRDefault="00B81589" w:rsidP="005C1C61">
      <w:pPr>
        <w:pStyle w:val="ListParagraph"/>
        <w:numPr>
          <w:ilvl w:val="0"/>
          <w:numId w:val="2"/>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Transceivers shall be set to operate in the analog narrowband mode unless local requirements dictate otherwise. All radios must have the ability to be programmed in the field by the radio operator without the aid of a computer or the services typically found in a radio shop.</w:t>
      </w:r>
    </w:p>
    <w:p w:rsidR="00B81589" w:rsidRPr="00614E07" w:rsidRDefault="00B81589" w:rsidP="005C1C61">
      <w:pPr>
        <w:pStyle w:val="ListParagraph"/>
        <w:numPr>
          <w:ilvl w:val="0"/>
          <w:numId w:val="2"/>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When the above VHF-FM Mobile Radio requirement is met with the use of a VHF-FM Handheld Radio with output power booster, that handheld VHF-FM radio may be used to comply with this section as long as the handheld radio complies with all specified VHF-FM Handheld Radio requirements. The VHF-FM handheld radio must be removable and still operate as a handheld radio.</w:t>
      </w:r>
    </w:p>
    <w:p w:rsidR="00B81589" w:rsidRPr="00614E07" w:rsidRDefault="00B81589" w:rsidP="005C1C61">
      <w:pPr>
        <w:pStyle w:val="ListParagraph"/>
        <w:numPr>
          <w:ilvl w:val="0"/>
          <w:numId w:val="2"/>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 xml:space="preserve">Handheld Radio Batteries. At least two fully charged batteries per radio are required at the beginning </w:t>
      </w:r>
      <w:r w:rsidR="00614E07">
        <w:rPr>
          <w:rFonts w:ascii="Times New Roman" w:hAnsi="Times New Roman" w:cs="Times New Roman"/>
          <w:sz w:val="24"/>
          <w:szCs w:val="24"/>
        </w:rPr>
        <w:t>of each shift. These contractor-</w:t>
      </w:r>
      <w:r w:rsidRPr="00614E07">
        <w:rPr>
          <w:rFonts w:ascii="Times New Roman" w:hAnsi="Times New Roman" w:cs="Times New Roman"/>
          <w:sz w:val="24"/>
          <w:szCs w:val="24"/>
        </w:rPr>
        <w:t>provided batteries must operate the handheld radio throughout the shift. It is highly recommended that all handheld radios utilize an AA alkaline battery clamshell. A source of 115 AC power may not be locally available for rechargeable batteries.</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614E07">
      <w:pPr>
        <w:tabs>
          <w:tab w:val="left" w:pos="-810"/>
          <w:tab w:val="left" w:pos="-720"/>
        </w:tabs>
        <w:autoSpaceDE w:val="0"/>
        <w:autoSpaceDN w:val="0"/>
        <w:adjustRightInd w:val="0"/>
        <w:spacing w:after="0" w:line="240" w:lineRule="auto"/>
        <w:ind w:left="720"/>
        <w:rPr>
          <w:rFonts w:ascii="Times New Roman" w:hAnsi="Times New Roman" w:cs="Times New Roman"/>
          <w:sz w:val="24"/>
          <w:szCs w:val="24"/>
        </w:rPr>
      </w:pPr>
      <w:r w:rsidRPr="00B81589">
        <w:rPr>
          <w:rFonts w:ascii="Times New Roman" w:hAnsi="Times New Roman" w:cs="Times New Roman"/>
          <w:sz w:val="24"/>
          <w:szCs w:val="24"/>
        </w:rPr>
        <w:t>Note: It is highly recommended that a programming "cheat sheet" accompany the handheld radio. Additionally, the handheld radio should have a carrying case or chest pack carrier.</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C. Radio Headset</w:t>
      </w:r>
    </w:p>
    <w:p w:rsidR="00B81589" w:rsidRPr="00614E07" w:rsidRDefault="00B81589" w:rsidP="005C1C61">
      <w:pPr>
        <w:pStyle w:val="ListParagraph"/>
        <w:numPr>
          <w:ilvl w:val="0"/>
          <w:numId w:val="3"/>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Any radio used by an operator while the equipment is in operation shall utilize a headset with a boom mic (Field Support Services (www.helifire.com) KS-H3340 or equivalent) with PTT switch which connects to the dozer's VHF-FM radio. The headset shall not impede the safe placement and security of the dozer operator's PPE (i.e. hardhat).</w:t>
      </w:r>
    </w:p>
    <w:p w:rsidR="00B81589" w:rsidRPr="00614E07" w:rsidRDefault="00B81589" w:rsidP="005C1C61">
      <w:pPr>
        <w:pStyle w:val="ListParagraph"/>
        <w:numPr>
          <w:ilvl w:val="0"/>
          <w:numId w:val="3"/>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The headset shall receive audio from the equipment's radio. The headset shall provide sufficient volume from the equipment's radio to be easily discernible while the equipment is in normal operation.</w:t>
      </w:r>
    </w:p>
    <w:p w:rsidR="00B81589" w:rsidRPr="00614E07" w:rsidRDefault="00B81589" w:rsidP="005C1C61">
      <w:pPr>
        <w:pStyle w:val="ListParagraph"/>
        <w:numPr>
          <w:ilvl w:val="0"/>
          <w:numId w:val="3"/>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The headset's boom mic shall provide the equipment's radio with transmitter microphone input. Transmitted microphone audio output shall be clear and easily understandable.</w:t>
      </w:r>
    </w:p>
    <w:p w:rsidR="00B81589" w:rsidRPr="00614E07" w:rsidRDefault="00B81589" w:rsidP="005C1C61">
      <w:pPr>
        <w:pStyle w:val="ListParagraph"/>
        <w:numPr>
          <w:ilvl w:val="0"/>
          <w:numId w:val="3"/>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The headset shall utilize a radio PTT switch that activates the equipment's radio (such as the Field Support Services (www.helifire.com) SPH-EPH-36 for B/K type radios or equivalent). The PTT switch should clip to the operators clothing.</w:t>
      </w:r>
    </w:p>
    <w:p w:rsidR="00B81589" w:rsidRPr="00614E07" w:rsidRDefault="00B81589" w:rsidP="005C1C61">
      <w:pPr>
        <w:pStyle w:val="ListParagraph"/>
        <w:numPr>
          <w:ilvl w:val="0"/>
          <w:numId w:val="3"/>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Radio Batteries: At a minimum, two batteries per radio are required. Clamshell 1.5V AA would have to be provided by the contractor to recharge other types of batteries. Due to the explosive nature of their chemistry Lithium Ion batteries are not acceptable.</w:t>
      </w:r>
    </w:p>
    <w:p w:rsidR="00B81589" w:rsidRPr="00614E07" w:rsidRDefault="00B81589" w:rsidP="005C1C61">
      <w:pPr>
        <w:pStyle w:val="ListParagraph"/>
        <w:numPr>
          <w:ilvl w:val="0"/>
          <w:numId w:val="3"/>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 xml:space="preserve">The Contractor shall comply with all National Telecommunications and Information Administration (NTIA) rules and regulations when using Federal Agency frequencies and with all Federal Communications Commission (FCC) rules and regulations when using State Agency frequencies. The Contractor shall not use the fire fighting/incident </w:t>
      </w:r>
      <w:r w:rsidRPr="00614E07">
        <w:rPr>
          <w:rFonts w:ascii="Times New Roman" w:hAnsi="Times New Roman" w:cs="Times New Roman"/>
          <w:sz w:val="24"/>
          <w:szCs w:val="24"/>
        </w:rPr>
        <w:lastRenderedPageBreak/>
        <w:t>frequencies for other than fire suppression activities. All Incident, Federal and State frequencies shall be removed prior to demobilization from the incident.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D.2.1.2.3 Excavators. In addition to D.2.1.2, excavators shall have:</w:t>
      </w:r>
    </w:p>
    <w:p w:rsidR="00B81589" w:rsidRPr="00614E07" w:rsidRDefault="00B81589" w:rsidP="005C1C61">
      <w:pPr>
        <w:pStyle w:val="ListParagraph"/>
        <w:numPr>
          <w:ilvl w:val="0"/>
          <w:numId w:val="11"/>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Operator Protection System. Shall have a factory canopy with deflectors installed in front of the operator area to deflect whipping saplings, branches and debris broken off by the action of the bucket or hydraulic thumb. Deflectors shall be located so as not to impede visibility and access to the cab but still protect the operator from frontal damage.</w:t>
      </w:r>
    </w:p>
    <w:p w:rsidR="00B81589" w:rsidRPr="00614E07" w:rsidRDefault="00B81589" w:rsidP="005C1C61">
      <w:pPr>
        <w:pStyle w:val="ListParagraph"/>
        <w:numPr>
          <w:ilvl w:val="0"/>
          <w:numId w:val="11"/>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Capability of operating at manufacturer's limitations (i.e., slope).</w:t>
      </w:r>
    </w:p>
    <w:p w:rsidR="00B81589" w:rsidRPr="00614E07" w:rsidRDefault="00B81589" w:rsidP="005C1C61">
      <w:pPr>
        <w:pStyle w:val="ListParagraph"/>
        <w:numPr>
          <w:ilvl w:val="0"/>
          <w:numId w:val="11"/>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Lighting (2 forward). Lights shall be mounted to the equipment in such a way to provide protection from damage and provide illumination beyond the bucket/thumb.</w:t>
      </w:r>
    </w:p>
    <w:p w:rsidR="00B81589" w:rsidRPr="00614E07" w:rsidRDefault="00B81589" w:rsidP="005C1C61">
      <w:pPr>
        <w:pStyle w:val="ListParagraph"/>
        <w:numPr>
          <w:ilvl w:val="0"/>
          <w:numId w:val="11"/>
        </w:numPr>
        <w:tabs>
          <w:tab w:val="left" w:pos="-81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Hydraulic thumb or clamshell. See D.23, Exhibit A for definition.</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D.2.1.2.4 Transports. In addition to D.2.1.2, transports shall have:</w:t>
      </w:r>
    </w:p>
    <w:p w:rsidR="00614E07" w:rsidRDefault="00614E07"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Heavy equipment transport operators are responsible for following Department of Transportation (DOT) standards while in transit and adhere to legal weights, laws and limits pertaining to the transport of heavy equipment while under hire. Transport operators may be required to transport loads of up to the maximum GVWR rating of the tractor- trailer combination on steep, poorly maintained roads. Operators should expect to drive on secondary roads with grades of up to 15 percent, with close radius switchbacks and road surfaces of natural material. Truck and trailer shall be capable of working on secondary Forest/Range roads with adequate tractor horsepower and trailer clearance to excel in this environment. Operators may haul dozers, road graders excavators and logging equipment while under hire and must understand load securement and tractor-trailer limitations. Operator is responsible for meeting all State requirements, such as weight restrictions and hauling permits. All special permits are the responsibility of the Operator.</w:t>
      </w:r>
    </w:p>
    <w:p w:rsidR="00D673BF" w:rsidRDefault="00D673BF"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D673BF" w:rsidRPr="00B81589" w:rsidRDefault="00D673BF"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transports shall have Carrier Insurance as required by 49 CFR 387 </w:t>
      </w:r>
      <w:r w:rsidR="00016FFA">
        <w:rPr>
          <w:rFonts w:ascii="Times New Roman" w:hAnsi="Times New Roman" w:cs="Times New Roman"/>
          <w:sz w:val="24"/>
          <w:szCs w:val="24"/>
        </w:rPr>
        <w:t>(</w:t>
      </w:r>
      <w:r>
        <w:rPr>
          <w:rFonts w:ascii="Times New Roman" w:hAnsi="Times New Roman" w:cs="Times New Roman"/>
          <w:sz w:val="24"/>
          <w:szCs w:val="24"/>
        </w:rPr>
        <w:t>Minimum levels of responsibility for motor carriers</w:t>
      </w:r>
      <w:r w:rsidR="00016FFA">
        <w:rPr>
          <w:rFonts w:ascii="Times New Roman" w:hAnsi="Times New Roman" w:cs="Times New Roman"/>
          <w:sz w:val="24"/>
          <w:szCs w:val="24"/>
        </w:rPr>
        <w:t>)</w:t>
      </w:r>
      <w:r>
        <w:rPr>
          <w:rFonts w:ascii="Times New Roman" w:hAnsi="Times New Roman" w:cs="Times New Roman"/>
          <w:sz w:val="24"/>
          <w:szCs w:val="24"/>
        </w:rPr>
        <w:t>, if transporting equipment as a for hire motor carrier.</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D.2.2 TRANSPORTATION</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The Contractor is responsible for transporting the dozer/excavator/tractor plow to and from the incident. Transports shall have current Department of Transportation (DOT) certification and be of sufficient and legal weight rating to transport the equipment.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Contractor is responsible for:</w:t>
      </w:r>
    </w:p>
    <w:p w:rsidR="00B81589" w:rsidRPr="00614E07" w:rsidRDefault="00B81589" w:rsidP="005C1C61">
      <w:pPr>
        <w:pStyle w:val="ListParagraph"/>
        <w:numPr>
          <w:ilvl w:val="0"/>
          <w:numId w:val="12"/>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Meeting all state and federal requirements, such as weight restrictions and hauling permits;</w:t>
      </w:r>
    </w:p>
    <w:p w:rsidR="00B81589" w:rsidRPr="00614E07" w:rsidRDefault="00B81589" w:rsidP="005C1C61">
      <w:pPr>
        <w:pStyle w:val="ListParagraph"/>
        <w:numPr>
          <w:ilvl w:val="0"/>
          <w:numId w:val="12"/>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All special permits;</w:t>
      </w:r>
    </w:p>
    <w:p w:rsidR="00B81589" w:rsidRPr="00614E07" w:rsidRDefault="00B81589" w:rsidP="005C1C61">
      <w:pPr>
        <w:pStyle w:val="ListParagraph"/>
        <w:numPr>
          <w:ilvl w:val="0"/>
          <w:numId w:val="12"/>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Providing all pilot cars when required by a permitting agency.</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 xml:space="preserve">Equipment may not be unloaded immediately and the Contractor is responsible for all costs associated with the transport until the equipment is unloaded and the transport is released. The transport may be retained at the incident for the sole purpose of transporting the equipment that </w:t>
      </w:r>
      <w:r w:rsidRPr="00B81589">
        <w:rPr>
          <w:rFonts w:ascii="Times New Roman" w:hAnsi="Times New Roman" w:cs="Times New Roman"/>
          <w:sz w:val="24"/>
          <w:szCs w:val="24"/>
        </w:rPr>
        <w:lastRenderedPageBreak/>
        <w:t>was originally ordered; the minimum daily guarantee will be paid until the transport is released. This must be documented on the shift ticket and in the Incident Action Plan. If there is no Incident Action Plan (i.e., smaller incidents) approval by the Incident Commander is acceptable. If the contractor elects to keep the transport at the incident location after it is released by the government, no payment will be made.</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IF THE TRANSPORT IS RETAINED BY THE INCIDENT FOR TRANSPORTING OTHER EQUIPMENT, THE COMPANY OWNING THE TRANSPORT MUST HAVE AN EXISTING AGREEMENT ISSUED UNDER THIS SOLICITATION, AND MUST BE ORDERED WITH A SEPARATE RESOURCE ORDER NUMBER. THE POINT OF HIRE WILL BE THE INCIDENT.  FOR INITIAL ATTACK/SEVERITY, TRANSPORT IS REQUIRED TO REMAIN WITH THE EQUIPMENT.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 xml:space="preserve">The transport may be inspected in accordance with D.17. Transports not passing this inspection </w:t>
      </w:r>
      <w:r w:rsidR="00016FFA">
        <w:rPr>
          <w:rFonts w:ascii="Times New Roman" w:hAnsi="Times New Roman" w:cs="Times New Roman"/>
          <w:sz w:val="24"/>
          <w:szCs w:val="24"/>
        </w:rPr>
        <w:t xml:space="preserve">may </w:t>
      </w:r>
      <w:r w:rsidRPr="00B81589">
        <w:rPr>
          <w:rFonts w:ascii="Times New Roman" w:hAnsi="Times New Roman" w:cs="Times New Roman"/>
          <w:sz w:val="24"/>
          <w:szCs w:val="24"/>
        </w:rPr>
        <w:t>be cause for the rejection of both the transport and heavy piece of equipment being hauled.</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016FFA"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D.2.2.1 Tires shall have load</w:t>
      </w:r>
      <w:r w:rsidR="00B81589" w:rsidRPr="00B81589">
        <w:rPr>
          <w:rFonts w:ascii="Times New Roman" w:hAnsi="Times New Roman" w:cs="Times New Roman"/>
          <w:sz w:val="24"/>
          <w:szCs w:val="24"/>
        </w:rPr>
        <w:t xml:space="preserve"> rating</w:t>
      </w:r>
      <w:r>
        <w:rPr>
          <w:rFonts w:ascii="Times New Roman" w:hAnsi="Times New Roman" w:cs="Times New Roman"/>
          <w:sz w:val="24"/>
          <w:szCs w:val="24"/>
        </w:rPr>
        <w:t>s</w:t>
      </w:r>
      <w:r w:rsidR="00B81589" w:rsidRPr="00B81589">
        <w:rPr>
          <w:rFonts w:ascii="Times New Roman" w:hAnsi="Times New Roman" w:cs="Times New Roman"/>
          <w:sz w:val="24"/>
          <w:szCs w:val="24"/>
        </w:rPr>
        <w:t xml:space="preserve"> in accordance with the vehicle Gross Vehicle Weight Ratings (GVWR). All tires on the vehicles, which including the spare tire, if required, shall have sound sidewalls, body and tire tread depth of a minimum of 2/32 inch for rear tires and 4/32 inch for steering axle tires.</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D.2.2.2 Prohibited Marking</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Federal regulations prohibit the use of official agency shields or markings on private vehicles or property.</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D.3 PERSONNEL REQUIREMENTS</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All Contractor personnel shall comply with Exhibit F, Safety Standards. Contractors shall comply with the Fair Labor Standards Act when employing persons under 18 years of age (Ref. 29 CFR 570).</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D.3.1 Training/Experience</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Each person under this Agreement shall meet the following minimum requirements:</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1. RT-130 Annual Fireline Refresher including fire shelter.</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2. Commercial Drivers License (for transports, when required).</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3. All operators shall be able to operate the equipment safely up to the manufacturer's limitations (i.e., experience working in steep terrain, timber, etc.)</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r w:rsidRPr="00B81589">
        <w:rPr>
          <w:rFonts w:ascii="Times New Roman" w:hAnsi="Times New Roman" w:cs="Times New Roman"/>
          <w:sz w:val="24"/>
          <w:szCs w:val="24"/>
        </w:rPr>
        <w:t>The government reserves the right to verify training at any time for all operators.</w:t>
      </w: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p>
    <w:p w:rsidR="000C049E" w:rsidRPr="00CB134E" w:rsidRDefault="000C049E" w:rsidP="000C049E">
      <w:pPr>
        <w:pStyle w:val="NoSpacing"/>
        <w:rPr>
          <w:rFonts w:ascii="Times New Roman" w:eastAsia="Calibri" w:hAnsi="Times New Roman" w:cs="Times New Roman"/>
          <w:color w:val="FF0000"/>
          <w:sz w:val="24"/>
          <w:szCs w:val="24"/>
        </w:rPr>
      </w:pPr>
      <w:r w:rsidRPr="00CB134E">
        <w:rPr>
          <w:rFonts w:ascii="Times New Roman" w:hAnsi="Times New Roman" w:cs="Times New Roman"/>
          <w:b/>
          <w:color w:val="FF0000"/>
          <w:sz w:val="24"/>
          <w:szCs w:val="24"/>
        </w:rPr>
        <w:t>[D.3.2</w:t>
      </w:r>
      <w:r w:rsidRPr="00CB134E">
        <w:rPr>
          <w:rFonts w:ascii="Times New Roman" w:eastAsia="Calibri" w:hAnsi="Times New Roman" w:cs="Times New Roman"/>
          <w:b/>
          <w:color w:val="FF0000"/>
          <w:sz w:val="24"/>
          <w:szCs w:val="24"/>
        </w:rPr>
        <w:t xml:space="preserve"> through D.6.1 deleted in abbreviated version]</w:t>
      </w:r>
    </w:p>
    <w:p w:rsidR="000C049E" w:rsidRDefault="000C049E"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r w:rsidRPr="00B81589">
        <w:rPr>
          <w:rFonts w:ascii="Times New Roman" w:hAnsi="Times New Roman" w:cs="Times New Roman"/>
          <w:sz w:val="24"/>
          <w:szCs w:val="24"/>
        </w:rPr>
        <w:t xml:space="preserve">D.6.2 RANKING OF AWARDED RESOURCES FOR DISPATCH PRIORITY </w:t>
      </w: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 xml:space="preserve">Dozers/Excavators/Tractor Plows: All resources on an awarded Agreement will be ranked on a dispatch priority list by Host Dispatch Zone or Geographic Area. Priority will be given to those small business concerns identified in Section B, Method of Award - Cascading Set-Aside Procedure. Within each small business program category, priority will be given as shown below. The minimum daily guarantee and mileage will not be considered in the ranking. NOTE: For the above equipment there will be attributes identified on the dispatch priority list that may be required by the Government. These attributes will not be given points but if the attribute is specifically ordered by the Incident Management Team, a vendor that offers the attribute on their equipment shall be given preference for the order. The attributes are listed at the end of each resource category below and will be identified as “Attribute, not given points”. </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 xml:space="preserve">Transports: All resources on an awarded Agreement will be provided on a resource list to the Host Dispatch Zone or Geographic Area. Within each small business program category, as defined in Section B, Method of Award - Cascading Set-Aside Procedure, equipment will be dispatched based on the attributes that best meet the needs of the government. Advantages Dozers/Tractor Plows: Information on the following advantages must be submitted by the contractor with their quote. The following criteria have been developed to assess the advantages for dispatch priority, and each advantage is given a point value. The total points for each resource's advantage are then divided by the daily rate resulting in dispatch priority with the highest total advantage per dollar being ranked highest on the dispatch list. The following is a list of the advantages and associated points for each category. A complete breakdown can be found in Exhibit J. Separate priority lists will be generated for each Type of dozer and tractor plow. </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Dozer (Type I)</w:t>
      </w:r>
    </w:p>
    <w:p w:rsidR="00B81589" w:rsidRPr="00614E07" w:rsidRDefault="00B81589" w:rsidP="005C1C61">
      <w:pPr>
        <w:pStyle w:val="ListParagraph"/>
        <w:numPr>
          <w:ilvl w:val="0"/>
          <w:numId w:val="13"/>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 xml:space="preserve">Horsepower - 9 possible points </w:t>
      </w:r>
    </w:p>
    <w:p w:rsidR="00B81589" w:rsidRPr="00614E07" w:rsidRDefault="00B81589" w:rsidP="005C1C61">
      <w:pPr>
        <w:pStyle w:val="ListParagraph"/>
        <w:numPr>
          <w:ilvl w:val="0"/>
          <w:numId w:val="13"/>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Blade - 6 possible points</w:t>
      </w:r>
    </w:p>
    <w:p w:rsidR="00B81589" w:rsidRPr="00614E07" w:rsidRDefault="00B81589" w:rsidP="005C1C61">
      <w:pPr>
        <w:pStyle w:val="ListParagraph"/>
        <w:numPr>
          <w:ilvl w:val="0"/>
          <w:numId w:val="13"/>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 xml:space="preserve">Winch - 1 possible point </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 xml:space="preserve">Dozer/Tractor Plow (Type II) </w:t>
      </w:r>
    </w:p>
    <w:p w:rsidR="00B81589" w:rsidRPr="00614E07" w:rsidRDefault="00B81589" w:rsidP="005C1C61">
      <w:pPr>
        <w:pStyle w:val="ListParagraph"/>
        <w:numPr>
          <w:ilvl w:val="0"/>
          <w:numId w:val="14"/>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 xml:space="preserve">Horsepower - 9 possible points </w:t>
      </w:r>
    </w:p>
    <w:p w:rsidR="00B81589" w:rsidRPr="00614E07" w:rsidRDefault="00B81589" w:rsidP="005C1C61">
      <w:pPr>
        <w:pStyle w:val="ListParagraph"/>
        <w:numPr>
          <w:ilvl w:val="0"/>
          <w:numId w:val="14"/>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Blade - 6 possible points</w:t>
      </w:r>
    </w:p>
    <w:p w:rsidR="00B81589" w:rsidRPr="00614E07" w:rsidRDefault="00B81589" w:rsidP="005C1C61">
      <w:pPr>
        <w:pStyle w:val="ListParagraph"/>
        <w:numPr>
          <w:ilvl w:val="0"/>
          <w:numId w:val="14"/>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Winch - 1 possible point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Dozer/Tractor Plow (Type III)</w:t>
      </w:r>
    </w:p>
    <w:p w:rsidR="00B81589" w:rsidRPr="00614E07" w:rsidRDefault="00B81589" w:rsidP="005C1C61">
      <w:pPr>
        <w:pStyle w:val="ListParagraph"/>
        <w:numPr>
          <w:ilvl w:val="0"/>
          <w:numId w:val="15"/>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Horsepower - 6 possible points</w:t>
      </w:r>
    </w:p>
    <w:p w:rsidR="00B81589" w:rsidRPr="00614E07" w:rsidRDefault="00B81589" w:rsidP="005C1C61">
      <w:pPr>
        <w:pStyle w:val="ListParagraph"/>
        <w:numPr>
          <w:ilvl w:val="0"/>
          <w:numId w:val="15"/>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Blade - 6 possible points</w:t>
      </w:r>
    </w:p>
    <w:p w:rsidR="00B81589" w:rsidRPr="00614E07" w:rsidRDefault="00B81589" w:rsidP="005C1C61">
      <w:pPr>
        <w:pStyle w:val="ListParagraph"/>
        <w:numPr>
          <w:ilvl w:val="0"/>
          <w:numId w:val="15"/>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Winch - 1 possible point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Attribute, not given points</w:t>
      </w:r>
    </w:p>
    <w:p w:rsidR="00B81589" w:rsidRPr="00614E07" w:rsidRDefault="00B81589" w:rsidP="005C1C61">
      <w:pPr>
        <w:pStyle w:val="ListParagraph"/>
        <w:numPr>
          <w:ilvl w:val="0"/>
          <w:numId w:val="16"/>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 xml:space="preserve">Ripper </w:t>
      </w:r>
    </w:p>
    <w:p w:rsidR="00B81589" w:rsidRPr="00614E07" w:rsidRDefault="00B81589" w:rsidP="005C1C61">
      <w:pPr>
        <w:pStyle w:val="ListParagraph"/>
        <w:numPr>
          <w:ilvl w:val="0"/>
          <w:numId w:val="16"/>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 xml:space="preserve">Grapple </w:t>
      </w:r>
    </w:p>
    <w:p w:rsidR="00B81589" w:rsidRPr="00614E07" w:rsidRDefault="00B81589" w:rsidP="005C1C61">
      <w:pPr>
        <w:pStyle w:val="ListParagraph"/>
        <w:numPr>
          <w:ilvl w:val="0"/>
          <w:numId w:val="16"/>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 xml:space="preserve">Low Ground Pressure </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 xml:space="preserve">NOTE:  These attributes will be listed on the priority dispatch list and if the incident specifically orders the equipment with this attribute, vendors offering that attribute will be given preference </w:t>
      </w:r>
      <w:r w:rsidRPr="00B81589">
        <w:rPr>
          <w:rFonts w:ascii="Times New Roman" w:hAnsi="Times New Roman" w:cs="Times New Roman"/>
          <w:sz w:val="24"/>
          <w:szCs w:val="24"/>
        </w:rPr>
        <w:lastRenderedPageBreak/>
        <w:t>as they appear on the priority dispatch list. Excavators: Price offered for the type of resource. The price will be based on the daily rate, with the lowest price being ranked highest on the dispatch list.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Separate priority lists will be generated for each Type of excavator. Attribute, not given points - Clamshell Bucket - Up  Down Blade or Dozer Blade - Steep Ground Excavator NOTE: These attributes will be listed on the priority dispatch list and if the incident specifically orders the equipment with this attribute, vendors offering that attribute will be given preference as they appear on the priority dispatch list.</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0C049E" w:rsidRPr="00CB134E" w:rsidRDefault="000C049E" w:rsidP="000C049E">
      <w:pPr>
        <w:pStyle w:val="NoSpacing"/>
        <w:rPr>
          <w:rFonts w:ascii="Times New Roman" w:hAnsi="Times New Roman" w:cs="Times New Roman"/>
          <w:b/>
          <w:color w:val="FF0000"/>
          <w:sz w:val="24"/>
          <w:szCs w:val="24"/>
        </w:rPr>
      </w:pPr>
      <w:r w:rsidRPr="00CB134E">
        <w:rPr>
          <w:rFonts w:ascii="Times New Roman" w:eastAsia="Calibri" w:hAnsi="Times New Roman" w:cs="Times New Roman"/>
          <w:b/>
          <w:color w:val="FF0000"/>
          <w:sz w:val="24"/>
          <w:szCs w:val="24"/>
        </w:rPr>
        <w:t>[D.6.3 through D.</w:t>
      </w:r>
      <w:r w:rsidRPr="00CB134E">
        <w:rPr>
          <w:rFonts w:ascii="Times New Roman" w:hAnsi="Times New Roman" w:cs="Times New Roman"/>
          <w:b/>
          <w:color w:val="FF0000"/>
          <w:sz w:val="24"/>
          <w:szCs w:val="24"/>
        </w:rPr>
        <w:t>21.7</w:t>
      </w:r>
      <w:r w:rsidRPr="00CB134E">
        <w:rPr>
          <w:rFonts w:ascii="Times New Roman" w:eastAsia="Calibri" w:hAnsi="Times New Roman" w:cs="Times New Roman"/>
          <w:b/>
          <w:color w:val="FF0000"/>
          <w:sz w:val="24"/>
          <w:szCs w:val="24"/>
        </w:rPr>
        <w:t xml:space="preserve"> deleted in abbreviated version]</w:t>
      </w:r>
    </w:p>
    <w:p w:rsidR="000C049E" w:rsidRDefault="000C049E"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r w:rsidRPr="00B81589">
        <w:rPr>
          <w:rFonts w:ascii="Times New Roman" w:hAnsi="Times New Roman" w:cs="Times New Roman"/>
          <w:sz w:val="24"/>
          <w:szCs w:val="24"/>
        </w:rPr>
        <w:t>D.21.8 PAYMENTS</w:t>
      </w: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r w:rsidRPr="00B81589">
        <w:rPr>
          <w:rFonts w:ascii="Times New Roman" w:hAnsi="Times New Roman" w:cs="Times New Roman"/>
          <w:sz w:val="24"/>
          <w:szCs w:val="24"/>
        </w:rPr>
        <w:t>The host agency for each incident is responsible for payments. The payment office will be designated in block 9 on the Emergency Equipment - Use Invoice, Form OF-286. See Exhibit B for complete agency payment office information.</w:t>
      </w: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ind w:right="-720"/>
        <w:rPr>
          <w:rFonts w:ascii="Times New Roman" w:hAnsi="Times New Roman" w:cs="Times New Roman"/>
          <w:sz w:val="24"/>
          <w:szCs w:val="24"/>
        </w:rPr>
      </w:pPr>
      <w:r w:rsidRPr="00B81589">
        <w:rPr>
          <w:rFonts w:ascii="Times New Roman" w:hAnsi="Times New Roman" w:cs="Times New Roman"/>
          <w:sz w:val="24"/>
          <w:szCs w:val="24"/>
        </w:rPr>
        <w:t>The time under hire shall start at the time the resource begins traveling to the incident after being ordered by the Government, and end at the estimated time of arrival back to the point of hire after being released, except as provided in D.21.8.3.</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B81589">
        <w:rPr>
          <w:rFonts w:ascii="Times New Roman" w:hAnsi="Times New Roman" w:cs="Times New Roman"/>
          <w:sz w:val="24"/>
          <w:szCs w:val="24"/>
        </w:rPr>
        <w:t>D.21.8.1 Rates of Payments - Payment will be at rates specified and, except as provided in D.21.8.3, shall be in accordance with the following:</w:t>
      </w:r>
    </w:p>
    <w:p w:rsidR="00B81589" w:rsidRPr="00614E07" w:rsidRDefault="00B81589" w:rsidP="005C1C61">
      <w:pPr>
        <w:pStyle w:val="ListParagraph"/>
        <w:numPr>
          <w:ilvl w:val="0"/>
          <w:numId w:val="17"/>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Heavy Equipment</w:t>
      </w:r>
    </w:p>
    <w:p w:rsidR="00B81589" w:rsidRPr="00614E07" w:rsidRDefault="00B81589" w:rsidP="005C1C61">
      <w:pPr>
        <w:pStyle w:val="ListParagraph"/>
        <w:numPr>
          <w:ilvl w:val="1"/>
          <w:numId w:val="17"/>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DOUBLE SHIFT equipment is staffed with two operators or crews (one per shift). There will be no compensation for a double shift unless a separate operator is ordered in writing for the second shift. Agency personnel at the Section Chief level may, by resource order, authorize a second operator if needed during the assignment. Double shifts, when ordered, will be paid at 165% of the daily rate.</w:t>
      </w:r>
    </w:p>
    <w:p w:rsidR="00B81589" w:rsidRPr="00614E07" w:rsidRDefault="00B81589" w:rsidP="005C1C61">
      <w:pPr>
        <w:pStyle w:val="ListParagraph"/>
        <w:numPr>
          <w:ilvl w:val="1"/>
          <w:numId w:val="17"/>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DAILY RATE - Payment will be made on basis of calendar days (0001 - 2400). For fractional days at the beginning and ending of time under hire, payment will be based on 50 percent of the Daily Rate for periods less than 8 hours.</w:t>
      </w:r>
    </w:p>
    <w:p w:rsidR="00B81589" w:rsidRPr="00614E07" w:rsidRDefault="00B81589" w:rsidP="005C1C61">
      <w:pPr>
        <w:pStyle w:val="ListParagraph"/>
        <w:numPr>
          <w:ilvl w:val="1"/>
          <w:numId w:val="17"/>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MINIMUM DAILY GUARANTEE - For each calendar day that the transport is required to remain at the incident, prior to offloading the dozer/excavator/tractor plow, the minimum daily guarantee will be paid. For any time under hire for at least 8 hours, the government will pay no less than the minimum daily guarantee, or the mileage rate, whichever is greater. If a resource is under hire for less than 8 hours during a calendar day, the amount earned for that day will not be less than one-half the minimum daily guarantee. HEAVY EQUIPMENT THAT HAS ONE OPERATOR FOR THE TRANSPORT AND THE HEAVY EQUIPMENT WILL BE PAID AT 65% OF THE RATE FOR THE TRANSPORT - MINIMUM DAILY GUARANTEE.</w:t>
      </w:r>
    </w:p>
    <w:p w:rsidR="00B81589" w:rsidRPr="00614E07" w:rsidRDefault="00B81589" w:rsidP="005C1C61">
      <w:pPr>
        <w:pStyle w:val="ListParagraph"/>
        <w:numPr>
          <w:ilvl w:val="1"/>
          <w:numId w:val="17"/>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 xml:space="preserve">Once a transport is released, no further payment will be made for the transport under this agreement; until the transport is ordered for demobilization. If the contractor elects to keep the transport at the incident location after it is released by </w:t>
      </w:r>
      <w:r w:rsidRPr="00614E07">
        <w:rPr>
          <w:rFonts w:ascii="Times New Roman" w:hAnsi="Times New Roman" w:cs="Times New Roman"/>
          <w:sz w:val="24"/>
          <w:szCs w:val="24"/>
        </w:rPr>
        <w:lastRenderedPageBreak/>
        <w:t>the government, no further payment is due. IF THE TRANSPORT IS RETAINED BY THE INCIDENT FOR TRANSPORTING OTHER EQUIPMENT, THE COMPANY OWNING THE TRANSPORT MUST HAVE AN EXISTING AGREEMENT ISSUED UNDER THIS SOLICITATION, AND MUST BE ORDERED WITH A SEPARATE RESOURCE ORDER NUMBER. THE POINT OF HIRE WILL BE THE INCIDENT. AT NO TIME WILL THE TRANSPORT BE PAID MORE THAN ONCE FOR A SINGLE DAY.</w:t>
      </w:r>
    </w:p>
    <w:p w:rsidR="00B81589" w:rsidRPr="00614E07" w:rsidRDefault="00B81589" w:rsidP="005C1C61">
      <w:pPr>
        <w:pStyle w:val="ListParagraph"/>
        <w:numPr>
          <w:ilvl w:val="1"/>
          <w:numId w:val="17"/>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MILEAGE - Shall apply to the transport when transporting the equipment to and from an incident. Payment shall be made for the mileage rate or minimum daily guarantee, whichever is greater.</w:t>
      </w:r>
    </w:p>
    <w:p w:rsidR="00B81589" w:rsidRPr="00B81589" w:rsidRDefault="00B81589" w:rsidP="00B81589">
      <w:pPr>
        <w:tabs>
          <w:tab w:val="left" w:pos="-810"/>
          <w:tab w:val="left" w:pos="0"/>
        </w:tabs>
        <w:autoSpaceDE w:val="0"/>
        <w:autoSpaceDN w:val="0"/>
        <w:adjustRightInd w:val="0"/>
        <w:spacing w:after="0" w:line="240" w:lineRule="auto"/>
        <w:rPr>
          <w:rFonts w:ascii="Times New Roman" w:hAnsi="Times New Roman" w:cs="Times New Roman"/>
          <w:sz w:val="24"/>
          <w:szCs w:val="24"/>
        </w:rPr>
      </w:pPr>
    </w:p>
    <w:p w:rsidR="00B81589" w:rsidRPr="00614E07" w:rsidRDefault="00B81589" w:rsidP="005C1C61">
      <w:pPr>
        <w:pStyle w:val="ListParagraph"/>
        <w:numPr>
          <w:ilvl w:val="0"/>
          <w:numId w:val="17"/>
        </w:numPr>
        <w:tabs>
          <w:tab w:val="left" w:pos="-810"/>
          <w:tab w:val="left" w:pos="0"/>
        </w:tabs>
        <w:autoSpaceDE w:val="0"/>
        <w:autoSpaceDN w:val="0"/>
        <w:adjustRightInd w:val="0"/>
        <w:spacing w:after="0" w:line="240" w:lineRule="auto"/>
        <w:rPr>
          <w:rFonts w:ascii="Times New Roman" w:hAnsi="Times New Roman" w:cs="Times New Roman"/>
          <w:sz w:val="24"/>
          <w:szCs w:val="24"/>
        </w:rPr>
      </w:pPr>
      <w:r w:rsidRPr="00614E07">
        <w:rPr>
          <w:rFonts w:ascii="Times New Roman" w:hAnsi="Times New Roman" w:cs="Times New Roman"/>
          <w:sz w:val="24"/>
          <w:szCs w:val="24"/>
        </w:rPr>
        <w:t>Transports</w:t>
      </w:r>
    </w:p>
    <w:p w:rsidR="00B81589" w:rsidRPr="00614E07" w:rsidRDefault="00B81589" w:rsidP="005C1C61">
      <w:pPr>
        <w:pStyle w:val="ListParagraph"/>
        <w:numPr>
          <w:ilvl w:val="0"/>
          <w:numId w:val="18"/>
        </w:numPr>
        <w:tabs>
          <w:tab w:val="left" w:pos="-810"/>
          <w:tab w:val="left" w:pos="0"/>
        </w:tabs>
        <w:autoSpaceDE w:val="0"/>
        <w:autoSpaceDN w:val="0"/>
        <w:adjustRightInd w:val="0"/>
        <w:spacing w:after="0" w:line="240" w:lineRule="auto"/>
        <w:ind w:left="1440"/>
        <w:rPr>
          <w:rFonts w:ascii="Times New Roman" w:hAnsi="Times New Roman" w:cs="Times New Roman"/>
          <w:sz w:val="24"/>
          <w:szCs w:val="24"/>
        </w:rPr>
      </w:pPr>
      <w:r w:rsidRPr="00614E07">
        <w:rPr>
          <w:rFonts w:ascii="Times New Roman" w:hAnsi="Times New Roman" w:cs="Times New Roman"/>
          <w:sz w:val="24"/>
          <w:szCs w:val="24"/>
        </w:rPr>
        <w:t>MINIMUM DAILY GUARANTEE - For any time under hire for at least 8 hours, the government will pay no less than the minimum daily guarantee, or the mileage rate, whichever is greater. If a resource is under hire for less than 8 hours during a calendar day, the amount earned for that day will not be less than one-half the minimum daily guarantee.</w:t>
      </w:r>
    </w:p>
    <w:p w:rsidR="00B81589" w:rsidRPr="00614E07" w:rsidRDefault="00B81589" w:rsidP="005C1C61">
      <w:pPr>
        <w:pStyle w:val="ListParagraph"/>
        <w:numPr>
          <w:ilvl w:val="0"/>
          <w:numId w:val="18"/>
        </w:numPr>
        <w:tabs>
          <w:tab w:val="left" w:pos="-810"/>
          <w:tab w:val="left" w:pos="0"/>
        </w:tabs>
        <w:autoSpaceDE w:val="0"/>
        <w:autoSpaceDN w:val="0"/>
        <w:adjustRightInd w:val="0"/>
        <w:spacing w:after="0" w:line="240" w:lineRule="auto"/>
        <w:ind w:left="1440"/>
        <w:rPr>
          <w:rFonts w:ascii="Times New Roman" w:hAnsi="Times New Roman" w:cs="Times New Roman"/>
          <w:sz w:val="24"/>
          <w:szCs w:val="24"/>
        </w:rPr>
      </w:pPr>
      <w:r w:rsidRPr="00614E07">
        <w:rPr>
          <w:rFonts w:ascii="Times New Roman" w:hAnsi="Times New Roman" w:cs="Times New Roman"/>
          <w:sz w:val="24"/>
          <w:szCs w:val="24"/>
        </w:rPr>
        <w:t>MILEAGE - Payment shall be made for the mileage rate or minimum daily guarantee, whichever is greater.</w:t>
      </w:r>
    </w:p>
    <w:p w:rsidR="000C049E" w:rsidRDefault="000C049E" w:rsidP="00B81589">
      <w:pPr>
        <w:rPr>
          <w:rFonts w:ascii="Times New Roman" w:eastAsia="Calibri" w:hAnsi="Times New Roman" w:cs="Times New Roman"/>
          <w:b/>
          <w:bCs/>
        </w:rPr>
      </w:pPr>
    </w:p>
    <w:p w:rsidR="000C049E" w:rsidRPr="00CB134E" w:rsidRDefault="000C049E" w:rsidP="000C049E">
      <w:pPr>
        <w:rPr>
          <w:rFonts w:ascii="Times New Roman" w:eastAsia="Calibri" w:hAnsi="Times New Roman" w:cs="Times New Roman"/>
          <w:b/>
          <w:color w:val="FF0000"/>
          <w:sz w:val="24"/>
          <w:szCs w:val="24"/>
        </w:rPr>
      </w:pPr>
      <w:r w:rsidRPr="00CB134E">
        <w:rPr>
          <w:rFonts w:ascii="Times New Roman" w:eastAsia="Calibri" w:hAnsi="Times New Roman" w:cs="Times New Roman"/>
          <w:b/>
          <w:color w:val="FF0000"/>
          <w:sz w:val="24"/>
          <w:szCs w:val="24"/>
        </w:rPr>
        <w:t>[D.21.9 through D.23 deleted in abbreviated version]</w:t>
      </w:r>
    </w:p>
    <w:p w:rsidR="001227BB" w:rsidRPr="00CB134E" w:rsidRDefault="00B81589" w:rsidP="001227BB">
      <w:pPr>
        <w:rPr>
          <w:rFonts w:ascii="Times New Roman" w:eastAsia="Calibri" w:hAnsi="Times New Roman" w:cs="Times New Roman"/>
          <w:b/>
          <w:bCs/>
          <w:color w:val="FF0000"/>
        </w:rPr>
      </w:pPr>
      <w:r>
        <w:rPr>
          <w:rFonts w:ascii="Times New Roman" w:eastAsia="Calibri" w:hAnsi="Times New Roman" w:cs="Times New Roman"/>
          <w:b/>
          <w:bCs/>
        </w:rPr>
        <w:br w:type="page"/>
      </w:r>
      <w:r w:rsidR="001227BB" w:rsidRPr="00CB134E">
        <w:rPr>
          <w:rFonts w:ascii="Times New Roman" w:hAnsi="Times New Roman" w:cs="Times New Roman"/>
          <w:b/>
          <w:bCs/>
          <w:color w:val="FF0000"/>
          <w:sz w:val="24"/>
          <w:szCs w:val="24"/>
        </w:rPr>
        <w:lastRenderedPageBreak/>
        <w:t xml:space="preserve">[Exhibit A through I and L </w:t>
      </w:r>
      <w:r w:rsidR="001227BB" w:rsidRPr="00CB134E">
        <w:rPr>
          <w:rFonts w:ascii="Times New Roman" w:eastAsia="Calibri" w:hAnsi="Times New Roman" w:cs="Times New Roman"/>
          <w:b/>
          <w:color w:val="FF0000"/>
          <w:sz w:val="24"/>
          <w:szCs w:val="24"/>
        </w:rPr>
        <w:t>deleted in abbreviated version]</w:t>
      </w:r>
    </w:p>
    <w:p w:rsidR="00B81589" w:rsidRPr="000233E0" w:rsidRDefault="00B81589" w:rsidP="00B81589">
      <w:pPr>
        <w:jc w:val="center"/>
        <w:rPr>
          <w:rFonts w:ascii="Times New Roman" w:eastAsia="Calibri" w:hAnsi="Times New Roman" w:cs="Times New Roman"/>
          <w:b/>
          <w:bCs/>
        </w:rPr>
      </w:pPr>
      <w:r w:rsidRPr="000233E0">
        <w:rPr>
          <w:rFonts w:ascii="Times New Roman" w:eastAsia="Calibri" w:hAnsi="Times New Roman" w:cs="Times New Roman"/>
          <w:b/>
          <w:bCs/>
        </w:rPr>
        <w:t>EXHIBIT J –ADVANTAGES</w:t>
      </w:r>
    </w:p>
    <w:p w:rsidR="00B81589" w:rsidRPr="000233E0" w:rsidRDefault="00B81589" w:rsidP="00B81589">
      <w:pPr>
        <w:tabs>
          <w:tab w:val="left" w:pos="1080"/>
        </w:tabs>
        <w:jc w:val="center"/>
        <w:rPr>
          <w:rFonts w:ascii="Times New Roman" w:eastAsia="Calibri" w:hAnsi="Times New Roman" w:cs="Times New Roman"/>
          <w:b/>
        </w:rPr>
      </w:pPr>
      <w:r w:rsidRPr="000233E0">
        <w:rPr>
          <w:rFonts w:ascii="Times New Roman" w:eastAsia="Calibri" w:hAnsi="Times New Roman" w:cs="Times New Roman"/>
          <w:b/>
        </w:rPr>
        <w:t>Type 3 Dozer/Tractor Plow</w:t>
      </w:r>
    </w:p>
    <w:tbl>
      <w:tblPr>
        <w:tblStyle w:val="TableGrid"/>
        <w:tblW w:w="8200" w:type="dxa"/>
        <w:jc w:val="center"/>
        <w:tblLayout w:type="fixed"/>
        <w:tblLook w:val="01E0"/>
      </w:tblPr>
      <w:tblGrid>
        <w:gridCol w:w="2088"/>
        <w:gridCol w:w="2340"/>
        <w:gridCol w:w="900"/>
        <w:gridCol w:w="1432"/>
        <w:gridCol w:w="1440"/>
      </w:tblGrid>
      <w:tr w:rsidR="00B81589" w:rsidRPr="000233E0" w:rsidTr="00B81589">
        <w:trPr>
          <w:trHeight w:val="732"/>
          <w:jc w:val="center"/>
        </w:trPr>
        <w:tc>
          <w:tcPr>
            <w:tcW w:w="2088" w:type="dxa"/>
            <w:tcBorders>
              <w:top w:val="single" w:sz="24" w:space="0" w:color="auto"/>
              <w:left w:val="single" w:sz="24" w:space="0" w:color="auto"/>
              <w:bottom w:val="single" w:sz="24" w:space="0" w:color="auto"/>
              <w:right w:val="single" w:sz="6" w:space="0" w:color="auto"/>
            </w:tcBorders>
          </w:tcPr>
          <w:p w:rsidR="00B81589" w:rsidRPr="000233E0" w:rsidRDefault="00B81589" w:rsidP="00B81589">
            <w:pPr>
              <w:ind w:right="72"/>
              <w:jc w:val="center"/>
            </w:pPr>
            <w:r w:rsidRPr="000233E0">
              <w:rPr>
                <w:b/>
                <w:u w:val="single"/>
              </w:rPr>
              <w:t>Factors</w:t>
            </w:r>
          </w:p>
        </w:tc>
        <w:tc>
          <w:tcPr>
            <w:tcW w:w="2340" w:type="dxa"/>
            <w:tcBorders>
              <w:top w:val="single" w:sz="24" w:space="0" w:color="auto"/>
              <w:left w:val="single" w:sz="6" w:space="0" w:color="auto"/>
              <w:bottom w:val="single" w:sz="24" w:space="0" w:color="auto"/>
              <w:right w:val="single" w:sz="6" w:space="0" w:color="auto"/>
            </w:tcBorders>
          </w:tcPr>
          <w:p w:rsidR="00B81589" w:rsidRPr="000233E0" w:rsidRDefault="00B81589" w:rsidP="00B81589">
            <w:pPr>
              <w:jc w:val="center"/>
            </w:pPr>
            <w:r w:rsidRPr="000233E0">
              <w:rPr>
                <w:b/>
                <w:u w:val="single"/>
              </w:rPr>
              <w:t>Attributes</w:t>
            </w:r>
          </w:p>
        </w:tc>
        <w:tc>
          <w:tcPr>
            <w:tcW w:w="900" w:type="dxa"/>
            <w:tcBorders>
              <w:top w:val="single" w:sz="24" w:space="0" w:color="auto"/>
              <w:left w:val="single" w:sz="6" w:space="0" w:color="auto"/>
              <w:bottom w:val="single" w:sz="24" w:space="0" w:color="auto"/>
              <w:right w:val="single" w:sz="6" w:space="0" w:color="auto"/>
            </w:tcBorders>
          </w:tcPr>
          <w:p w:rsidR="00B81589" w:rsidRPr="000233E0" w:rsidRDefault="00B81589" w:rsidP="00B81589">
            <w:pPr>
              <w:ind w:right="44"/>
              <w:jc w:val="center"/>
              <w:rPr>
                <w:b/>
                <w:u w:val="single"/>
              </w:rPr>
            </w:pPr>
            <w:r w:rsidRPr="000233E0">
              <w:rPr>
                <w:b/>
                <w:u w:val="single"/>
              </w:rPr>
              <w:t>Value</w:t>
            </w:r>
          </w:p>
        </w:tc>
        <w:tc>
          <w:tcPr>
            <w:tcW w:w="1432" w:type="dxa"/>
            <w:tcBorders>
              <w:top w:val="single" w:sz="24" w:space="0" w:color="auto"/>
              <w:left w:val="single" w:sz="6" w:space="0" w:color="auto"/>
              <w:bottom w:val="single" w:sz="24" w:space="0" w:color="auto"/>
              <w:right w:val="single" w:sz="6" w:space="0" w:color="auto"/>
            </w:tcBorders>
          </w:tcPr>
          <w:p w:rsidR="00B81589" w:rsidRPr="000233E0" w:rsidRDefault="00B81589" w:rsidP="00B81589">
            <w:pPr>
              <w:jc w:val="center"/>
              <w:rPr>
                <w:b/>
                <w:u w:val="single"/>
              </w:rPr>
            </w:pPr>
            <w:r w:rsidRPr="000233E0">
              <w:rPr>
                <w:b/>
                <w:u w:val="single"/>
              </w:rPr>
              <w:t>Importance Factor</w:t>
            </w:r>
          </w:p>
        </w:tc>
        <w:tc>
          <w:tcPr>
            <w:tcW w:w="1440" w:type="dxa"/>
            <w:tcBorders>
              <w:top w:val="single" w:sz="24" w:space="0" w:color="auto"/>
              <w:left w:val="single" w:sz="6" w:space="0" w:color="auto"/>
              <w:bottom w:val="single" w:sz="24" w:space="0" w:color="auto"/>
              <w:right w:val="single" w:sz="24" w:space="0" w:color="auto"/>
            </w:tcBorders>
          </w:tcPr>
          <w:p w:rsidR="00B81589" w:rsidRPr="000233E0" w:rsidRDefault="00B81589" w:rsidP="00B81589">
            <w:pPr>
              <w:jc w:val="center"/>
              <w:rPr>
                <w:b/>
                <w:u w:val="single"/>
              </w:rPr>
            </w:pPr>
            <w:r w:rsidRPr="000233E0">
              <w:rPr>
                <w:b/>
                <w:u w:val="single"/>
              </w:rPr>
              <w:t>Advantage Points**</w:t>
            </w:r>
          </w:p>
        </w:tc>
      </w:tr>
      <w:tr w:rsidR="00B81589" w:rsidRPr="000233E0" w:rsidTr="00B81589">
        <w:trPr>
          <w:jc w:val="center"/>
        </w:trPr>
        <w:tc>
          <w:tcPr>
            <w:tcW w:w="2088" w:type="dxa"/>
            <w:vMerge w:val="restart"/>
            <w:tcBorders>
              <w:left w:val="single" w:sz="24" w:space="0" w:color="auto"/>
              <w:right w:val="single" w:sz="6" w:space="0" w:color="auto"/>
            </w:tcBorders>
            <w:vAlign w:val="center"/>
          </w:tcPr>
          <w:p w:rsidR="00B81589" w:rsidRPr="000233E0" w:rsidRDefault="00B81589" w:rsidP="00B81589">
            <w:pPr>
              <w:tabs>
                <w:tab w:val="left" w:pos="2052"/>
              </w:tabs>
              <w:jc w:val="center"/>
            </w:pPr>
            <w:r w:rsidRPr="000233E0">
              <w:t>Horsepower</w:t>
            </w: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50-74</w:t>
            </w:r>
          </w:p>
        </w:tc>
        <w:tc>
          <w:tcPr>
            <w:tcW w:w="90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1</w:t>
            </w:r>
          </w:p>
        </w:tc>
        <w:tc>
          <w:tcPr>
            <w:tcW w:w="1432" w:type="dxa"/>
            <w:vMerge w:val="restart"/>
            <w:tcBorders>
              <w:left w:val="single" w:sz="6" w:space="0" w:color="auto"/>
              <w:right w:val="single" w:sz="6" w:space="0" w:color="auto"/>
            </w:tcBorders>
            <w:vAlign w:val="center"/>
          </w:tcPr>
          <w:p w:rsidR="00B81589" w:rsidRPr="000233E0" w:rsidRDefault="00B81589" w:rsidP="00B81589">
            <w:pPr>
              <w:tabs>
                <w:tab w:val="left" w:pos="2052"/>
              </w:tabs>
              <w:jc w:val="center"/>
            </w:pPr>
            <w:r w:rsidRPr="000233E0">
              <w:t>3</w:t>
            </w: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3</w:t>
            </w:r>
          </w:p>
        </w:tc>
      </w:tr>
      <w:tr w:rsidR="00B81589" w:rsidRPr="000233E0" w:rsidTr="00B81589">
        <w:trPr>
          <w:jc w:val="center"/>
        </w:trPr>
        <w:tc>
          <w:tcPr>
            <w:tcW w:w="2088" w:type="dxa"/>
            <w:vMerge/>
            <w:tcBorders>
              <w:left w:val="single" w:sz="24"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75-99</w:t>
            </w:r>
          </w:p>
        </w:tc>
        <w:tc>
          <w:tcPr>
            <w:tcW w:w="90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2</w:t>
            </w:r>
          </w:p>
        </w:tc>
        <w:tc>
          <w:tcPr>
            <w:tcW w:w="1432" w:type="dxa"/>
            <w:vMerge/>
            <w:tcBorders>
              <w:left w:val="single" w:sz="6" w:space="0" w:color="auto"/>
              <w:right w:val="single" w:sz="6" w:space="0" w:color="auto"/>
            </w:tcBorders>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6</w:t>
            </w:r>
          </w:p>
        </w:tc>
      </w:tr>
      <w:tr w:rsidR="00B81589" w:rsidRPr="000233E0" w:rsidTr="00B81589">
        <w:trPr>
          <w:jc w:val="center"/>
        </w:trPr>
        <w:tc>
          <w:tcPr>
            <w:tcW w:w="2088" w:type="dxa"/>
            <w:vMerge w:val="restart"/>
            <w:tcBorders>
              <w:top w:val="single" w:sz="24" w:space="0" w:color="auto"/>
              <w:left w:val="single" w:sz="24" w:space="0" w:color="auto"/>
              <w:right w:val="single" w:sz="6" w:space="0" w:color="auto"/>
            </w:tcBorders>
            <w:shd w:val="clear" w:color="auto" w:fill="auto"/>
            <w:vAlign w:val="center"/>
          </w:tcPr>
          <w:p w:rsidR="00B81589" w:rsidRPr="000233E0" w:rsidRDefault="00B81589" w:rsidP="00B81589">
            <w:pPr>
              <w:tabs>
                <w:tab w:val="left" w:pos="2052"/>
              </w:tabs>
              <w:jc w:val="center"/>
            </w:pPr>
            <w:r w:rsidRPr="000233E0">
              <w:t>Winch</w:t>
            </w:r>
          </w:p>
        </w:tc>
        <w:tc>
          <w:tcPr>
            <w:tcW w:w="2340" w:type="dxa"/>
            <w:tcBorders>
              <w:top w:val="single" w:sz="24"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No</w:t>
            </w:r>
          </w:p>
        </w:tc>
        <w:tc>
          <w:tcPr>
            <w:tcW w:w="900" w:type="dxa"/>
            <w:tcBorders>
              <w:top w:val="single" w:sz="24" w:space="0" w:color="auto"/>
              <w:left w:val="single" w:sz="6" w:space="0" w:color="auto"/>
              <w:bottom w:val="single" w:sz="6" w:space="0" w:color="auto"/>
              <w:right w:val="single" w:sz="6" w:space="0" w:color="auto"/>
            </w:tcBorders>
            <w:vAlign w:val="center"/>
          </w:tcPr>
          <w:p w:rsidR="00B81589" w:rsidRPr="000233E0" w:rsidRDefault="00B81589" w:rsidP="00B81589">
            <w:pPr>
              <w:tabs>
                <w:tab w:val="left" w:pos="2052"/>
              </w:tabs>
              <w:jc w:val="center"/>
            </w:pPr>
            <w:r w:rsidRPr="000233E0">
              <w:t>0</w:t>
            </w:r>
          </w:p>
        </w:tc>
        <w:tc>
          <w:tcPr>
            <w:tcW w:w="1432" w:type="dxa"/>
            <w:vMerge w:val="restart"/>
            <w:tcBorders>
              <w:top w:val="single" w:sz="24" w:space="0" w:color="auto"/>
              <w:left w:val="single" w:sz="6" w:space="0" w:color="auto"/>
              <w:right w:val="single" w:sz="6" w:space="0" w:color="auto"/>
            </w:tcBorders>
            <w:shd w:val="clear" w:color="auto" w:fill="auto"/>
            <w:vAlign w:val="center"/>
          </w:tcPr>
          <w:p w:rsidR="00B81589" w:rsidRPr="000233E0" w:rsidRDefault="00B81589" w:rsidP="00B81589">
            <w:pPr>
              <w:tabs>
                <w:tab w:val="left" w:pos="2052"/>
              </w:tabs>
              <w:jc w:val="center"/>
            </w:pPr>
            <w:r w:rsidRPr="000233E0">
              <w:t>1</w:t>
            </w:r>
          </w:p>
        </w:tc>
        <w:tc>
          <w:tcPr>
            <w:tcW w:w="1440" w:type="dxa"/>
            <w:tcBorders>
              <w:top w:val="single" w:sz="24"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0</w:t>
            </w:r>
          </w:p>
        </w:tc>
      </w:tr>
      <w:tr w:rsidR="00B81589" w:rsidRPr="000233E0" w:rsidTr="00B81589">
        <w:trPr>
          <w:jc w:val="center"/>
        </w:trPr>
        <w:tc>
          <w:tcPr>
            <w:tcW w:w="2088" w:type="dxa"/>
            <w:vMerge/>
            <w:tcBorders>
              <w:left w:val="single" w:sz="24" w:space="0" w:color="auto"/>
              <w:bottom w:val="single" w:sz="6" w:space="0" w:color="auto"/>
              <w:right w:val="single" w:sz="6" w:space="0" w:color="auto"/>
            </w:tcBorders>
            <w:shd w:val="clear" w:color="auto" w:fill="auto"/>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pPr>
            <w:r w:rsidRPr="000233E0">
              <w:t>Yes</w:t>
            </w:r>
          </w:p>
        </w:tc>
        <w:tc>
          <w:tcPr>
            <w:tcW w:w="900" w:type="dxa"/>
            <w:tcBorders>
              <w:top w:val="single" w:sz="6" w:space="0" w:color="auto"/>
              <w:left w:val="single" w:sz="6" w:space="0" w:color="auto"/>
              <w:bottom w:val="single" w:sz="6" w:space="0" w:color="auto"/>
              <w:right w:val="single" w:sz="6" w:space="0" w:color="auto"/>
            </w:tcBorders>
            <w:vAlign w:val="center"/>
          </w:tcPr>
          <w:p w:rsidR="00B81589" w:rsidRPr="000233E0" w:rsidRDefault="00B81589" w:rsidP="00B81589">
            <w:pPr>
              <w:tabs>
                <w:tab w:val="left" w:pos="2052"/>
              </w:tabs>
              <w:jc w:val="center"/>
            </w:pPr>
            <w:r w:rsidRPr="000233E0">
              <w:t>1</w:t>
            </w:r>
          </w:p>
        </w:tc>
        <w:tc>
          <w:tcPr>
            <w:tcW w:w="1432" w:type="dxa"/>
            <w:vMerge/>
            <w:tcBorders>
              <w:left w:val="single" w:sz="6" w:space="0" w:color="auto"/>
              <w:right w:val="single" w:sz="6" w:space="0" w:color="auto"/>
            </w:tcBorders>
            <w:shd w:val="clear" w:color="auto" w:fill="auto"/>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1</w:t>
            </w:r>
          </w:p>
        </w:tc>
      </w:tr>
      <w:tr w:rsidR="00B81589" w:rsidRPr="000233E0" w:rsidTr="00B81589">
        <w:trPr>
          <w:jc w:val="center"/>
        </w:trPr>
        <w:tc>
          <w:tcPr>
            <w:tcW w:w="2088" w:type="dxa"/>
            <w:vMerge w:val="restart"/>
            <w:tcBorders>
              <w:top w:val="single" w:sz="24" w:space="0" w:color="auto"/>
              <w:left w:val="single" w:sz="24" w:space="0" w:color="auto"/>
              <w:bottom w:val="single" w:sz="6" w:space="0" w:color="auto"/>
              <w:right w:val="single" w:sz="6" w:space="0" w:color="auto"/>
            </w:tcBorders>
            <w:vAlign w:val="center"/>
          </w:tcPr>
          <w:p w:rsidR="00B81589" w:rsidRPr="000233E0" w:rsidRDefault="00B81589" w:rsidP="00B81589">
            <w:pPr>
              <w:tabs>
                <w:tab w:val="left" w:pos="2052"/>
              </w:tabs>
              <w:jc w:val="center"/>
            </w:pPr>
            <w:r w:rsidRPr="000233E0">
              <w:t xml:space="preserve">Blade Type </w:t>
            </w:r>
          </w:p>
        </w:tc>
        <w:tc>
          <w:tcPr>
            <w:tcW w:w="2340" w:type="dxa"/>
            <w:tcBorders>
              <w:top w:val="single" w:sz="24"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Straight</w:t>
            </w:r>
          </w:p>
        </w:tc>
        <w:tc>
          <w:tcPr>
            <w:tcW w:w="900" w:type="dxa"/>
            <w:tcBorders>
              <w:top w:val="single" w:sz="24"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0</w:t>
            </w:r>
          </w:p>
        </w:tc>
        <w:tc>
          <w:tcPr>
            <w:tcW w:w="1432" w:type="dxa"/>
            <w:vMerge w:val="restart"/>
            <w:tcBorders>
              <w:top w:val="single" w:sz="24" w:space="0" w:color="auto"/>
              <w:left w:val="single" w:sz="6" w:space="0" w:color="auto"/>
              <w:right w:val="single" w:sz="6" w:space="0" w:color="auto"/>
            </w:tcBorders>
            <w:vAlign w:val="center"/>
          </w:tcPr>
          <w:p w:rsidR="00B81589" w:rsidRPr="000233E0" w:rsidRDefault="00B81589" w:rsidP="00B81589">
            <w:pPr>
              <w:tabs>
                <w:tab w:val="left" w:pos="2052"/>
              </w:tabs>
              <w:jc w:val="center"/>
            </w:pPr>
            <w:r w:rsidRPr="000233E0">
              <w:t>2</w:t>
            </w:r>
          </w:p>
        </w:tc>
        <w:tc>
          <w:tcPr>
            <w:tcW w:w="1440" w:type="dxa"/>
            <w:tcBorders>
              <w:top w:val="single" w:sz="24"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0</w:t>
            </w:r>
          </w:p>
        </w:tc>
      </w:tr>
      <w:tr w:rsidR="00B81589" w:rsidRPr="000233E0" w:rsidTr="00B81589">
        <w:trPr>
          <w:jc w:val="center"/>
        </w:trPr>
        <w:tc>
          <w:tcPr>
            <w:tcW w:w="2088" w:type="dxa"/>
            <w:vMerge/>
            <w:tcBorders>
              <w:top w:val="single" w:sz="6" w:space="0" w:color="auto"/>
              <w:left w:val="single" w:sz="24" w:space="0" w:color="auto"/>
              <w:bottom w:val="single" w:sz="6"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Manual Angle</w:t>
            </w:r>
          </w:p>
        </w:tc>
        <w:tc>
          <w:tcPr>
            <w:tcW w:w="90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1</w:t>
            </w:r>
          </w:p>
        </w:tc>
        <w:tc>
          <w:tcPr>
            <w:tcW w:w="1432" w:type="dxa"/>
            <w:vMerge/>
            <w:tcBorders>
              <w:left w:val="single" w:sz="6" w:space="0" w:color="auto"/>
              <w:right w:val="single" w:sz="6" w:space="0" w:color="auto"/>
            </w:tcBorders>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2</w:t>
            </w:r>
          </w:p>
        </w:tc>
      </w:tr>
      <w:tr w:rsidR="00B81589" w:rsidRPr="000233E0" w:rsidTr="00B81589">
        <w:trPr>
          <w:jc w:val="center"/>
        </w:trPr>
        <w:tc>
          <w:tcPr>
            <w:tcW w:w="2088" w:type="dxa"/>
            <w:vMerge/>
            <w:tcBorders>
              <w:top w:val="single" w:sz="6" w:space="0" w:color="auto"/>
              <w:left w:val="single" w:sz="24" w:space="0" w:color="auto"/>
              <w:bottom w:val="single" w:sz="24"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24" w:space="0" w:color="auto"/>
              <w:right w:val="single" w:sz="6" w:space="0" w:color="auto"/>
            </w:tcBorders>
          </w:tcPr>
          <w:p w:rsidR="00B81589" w:rsidRPr="000233E0" w:rsidRDefault="00B81589" w:rsidP="00B81589">
            <w:pPr>
              <w:tabs>
                <w:tab w:val="left" w:pos="2052"/>
              </w:tabs>
              <w:jc w:val="both"/>
            </w:pPr>
            <w:r w:rsidRPr="000233E0">
              <w:t>6-Way Hydraulic</w:t>
            </w:r>
          </w:p>
        </w:tc>
        <w:tc>
          <w:tcPr>
            <w:tcW w:w="900" w:type="dxa"/>
            <w:tcBorders>
              <w:top w:val="single" w:sz="6" w:space="0" w:color="auto"/>
              <w:left w:val="single" w:sz="6" w:space="0" w:color="auto"/>
              <w:bottom w:val="single" w:sz="24" w:space="0" w:color="auto"/>
              <w:right w:val="single" w:sz="6" w:space="0" w:color="auto"/>
            </w:tcBorders>
          </w:tcPr>
          <w:p w:rsidR="00B81589" w:rsidRPr="000233E0" w:rsidRDefault="00B81589" w:rsidP="00B81589">
            <w:pPr>
              <w:tabs>
                <w:tab w:val="left" w:pos="2052"/>
              </w:tabs>
              <w:jc w:val="center"/>
            </w:pPr>
            <w:r w:rsidRPr="000233E0">
              <w:t>3</w:t>
            </w:r>
          </w:p>
        </w:tc>
        <w:tc>
          <w:tcPr>
            <w:tcW w:w="1432" w:type="dxa"/>
            <w:vMerge/>
            <w:tcBorders>
              <w:left w:val="single" w:sz="6" w:space="0" w:color="auto"/>
              <w:bottom w:val="single" w:sz="24" w:space="0" w:color="auto"/>
              <w:right w:val="single" w:sz="6" w:space="0" w:color="auto"/>
            </w:tcBorders>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24" w:space="0" w:color="auto"/>
              <w:right w:val="single" w:sz="24" w:space="0" w:color="auto"/>
            </w:tcBorders>
            <w:vAlign w:val="center"/>
          </w:tcPr>
          <w:p w:rsidR="00B81589" w:rsidRPr="000233E0" w:rsidRDefault="00B81589" w:rsidP="00B81589">
            <w:pPr>
              <w:tabs>
                <w:tab w:val="left" w:pos="2052"/>
              </w:tabs>
              <w:jc w:val="center"/>
            </w:pPr>
            <w:r w:rsidRPr="000233E0">
              <w:t>6</w:t>
            </w:r>
          </w:p>
        </w:tc>
      </w:tr>
    </w:tbl>
    <w:p w:rsidR="00B81589" w:rsidRPr="000233E0" w:rsidRDefault="00B81589" w:rsidP="00B81589">
      <w:pPr>
        <w:jc w:val="center"/>
        <w:rPr>
          <w:rFonts w:ascii="Times New Roman" w:eastAsia="Calibri" w:hAnsi="Times New Roman" w:cs="Times New Roman"/>
        </w:rPr>
      </w:pPr>
    </w:p>
    <w:p w:rsidR="00B81589" w:rsidRPr="001227BB" w:rsidRDefault="00B81589" w:rsidP="001227BB">
      <w:pPr>
        <w:tabs>
          <w:tab w:val="left" w:pos="1080"/>
        </w:tabs>
        <w:jc w:val="center"/>
        <w:rPr>
          <w:rFonts w:ascii="Times New Roman" w:eastAsia="Calibri" w:hAnsi="Times New Roman" w:cs="Times New Roman"/>
          <w:b/>
        </w:rPr>
      </w:pPr>
      <w:r w:rsidRPr="000233E0">
        <w:rPr>
          <w:rFonts w:ascii="Times New Roman" w:eastAsia="Calibri" w:hAnsi="Times New Roman" w:cs="Times New Roman"/>
          <w:b/>
        </w:rPr>
        <w:t>Type 2 Dozer/Tractor Plow</w:t>
      </w:r>
    </w:p>
    <w:tbl>
      <w:tblPr>
        <w:tblStyle w:val="TableGrid"/>
        <w:tblW w:w="8200" w:type="dxa"/>
        <w:jc w:val="center"/>
        <w:tblLayout w:type="fixed"/>
        <w:tblLook w:val="01E0"/>
      </w:tblPr>
      <w:tblGrid>
        <w:gridCol w:w="2088"/>
        <w:gridCol w:w="2340"/>
        <w:gridCol w:w="900"/>
        <w:gridCol w:w="1432"/>
        <w:gridCol w:w="1440"/>
      </w:tblGrid>
      <w:tr w:rsidR="00B81589" w:rsidRPr="000233E0" w:rsidTr="00B81589">
        <w:trPr>
          <w:trHeight w:val="732"/>
          <w:jc w:val="center"/>
        </w:trPr>
        <w:tc>
          <w:tcPr>
            <w:tcW w:w="2088" w:type="dxa"/>
            <w:tcBorders>
              <w:top w:val="single" w:sz="24" w:space="0" w:color="auto"/>
              <w:left w:val="single" w:sz="24" w:space="0" w:color="auto"/>
              <w:bottom w:val="single" w:sz="24" w:space="0" w:color="auto"/>
              <w:right w:val="single" w:sz="6" w:space="0" w:color="auto"/>
            </w:tcBorders>
          </w:tcPr>
          <w:p w:rsidR="00B81589" w:rsidRPr="000233E0" w:rsidRDefault="00B81589" w:rsidP="00B81589">
            <w:pPr>
              <w:ind w:right="72"/>
              <w:jc w:val="center"/>
            </w:pPr>
            <w:r w:rsidRPr="000233E0">
              <w:rPr>
                <w:b/>
                <w:u w:val="single"/>
              </w:rPr>
              <w:t>Factors</w:t>
            </w:r>
          </w:p>
        </w:tc>
        <w:tc>
          <w:tcPr>
            <w:tcW w:w="2340" w:type="dxa"/>
            <w:tcBorders>
              <w:top w:val="single" w:sz="24" w:space="0" w:color="auto"/>
              <w:left w:val="single" w:sz="6" w:space="0" w:color="auto"/>
              <w:bottom w:val="single" w:sz="24" w:space="0" w:color="auto"/>
              <w:right w:val="single" w:sz="6" w:space="0" w:color="auto"/>
            </w:tcBorders>
          </w:tcPr>
          <w:p w:rsidR="00B81589" w:rsidRPr="000233E0" w:rsidRDefault="00B81589" w:rsidP="00B81589">
            <w:pPr>
              <w:jc w:val="center"/>
            </w:pPr>
            <w:r w:rsidRPr="000233E0">
              <w:rPr>
                <w:b/>
                <w:u w:val="single"/>
              </w:rPr>
              <w:t>Attributes</w:t>
            </w:r>
          </w:p>
        </w:tc>
        <w:tc>
          <w:tcPr>
            <w:tcW w:w="900" w:type="dxa"/>
            <w:tcBorders>
              <w:top w:val="single" w:sz="24" w:space="0" w:color="auto"/>
              <w:left w:val="single" w:sz="6" w:space="0" w:color="auto"/>
              <w:bottom w:val="single" w:sz="24" w:space="0" w:color="auto"/>
              <w:right w:val="single" w:sz="6" w:space="0" w:color="auto"/>
            </w:tcBorders>
          </w:tcPr>
          <w:p w:rsidR="00B81589" w:rsidRPr="000233E0" w:rsidRDefault="00B81589" w:rsidP="00B81589">
            <w:pPr>
              <w:ind w:right="44"/>
              <w:jc w:val="center"/>
              <w:rPr>
                <w:b/>
                <w:u w:val="single"/>
              </w:rPr>
            </w:pPr>
            <w:r w:rsidRPr="000233E0">
              <w:rPr>
                <w:b/>
                <w:u w:val="single"/>
              </w:rPr>
              <w:t>Value</w:t>
            </w:r>
          </w:p>
        </w:tc>
        <w:tc>
          <w:tcPr>
            <w:tcW w:w="1432" w:type="dxa"/>
            <w:tcBorders>
              <w:top w:val="single" w:sz="24" w:space="0" w:color="auto"/>
              <w:left w:val="single" w:sz="6" w:space="0" w:color="auto"/>
              <w:bottom w:val="single" w:sz="24" w:space="0" w:color="auto"/>
              <w:right w:val="single" w:sz="6" w:space="0" w:color="auto"/>
            </w:tcBorders>
          </w:tcPr>
          <w:p w:rsidR="00B81589" w:rsidRPr="000233E0" w:rsidRDefault="00B81589" w:rsidP="00B81589">
            <w:pPr>
              <w:jc w:val="center"/>
              <w:rPr>
                <w:b/>
                <w:u w:val="single"/>
              </w:rPr>
            </w:pPr>
            <w:r w:rsidRPr="000233E0">
              <w:rPr>
                <w:b/>
                <w:u w:val="single"/>
              </w:rPr>
              <w:t>Importance Factor</w:t>
            </w:r>
          </w:p>
        </w:tc>
        <w:tc>
          <w:tcPr>
            <w:tcW w:w="1440" w:type="dxa"/>
            <w:tcBorders>
              <w:top w:val="single" w:sz="24" w:space="0" w:color="auto"/>
              <w:left w:val="single" w:sz="6" w:space="0" w:color="auto"/>
              <w:bottom w:val="single" w:sz="24" w:space="0" w:color="auto"/>
              <w:right w:val="single" w:sz="24" w:space="0" w:color="auto"/>
            </w:tcBorders>
          </w:tcPr>
          <w:p w:rsidR="00B81589" w:rsidRPr="000233E0" w:rsidRDefault="00B81589" w:rsidP="00B81589">
            <w:pPr>
              <w:jc w:val="center"/>
              <w:rPr>
                <w:b/>
                <w:u w:val="single"/>
              </w:rPr>
            </w:pPr>
            <w:r w:rsidRPr="000233E0">
              <w:rPr>
                <w:b/>
                <w:u w:val="single"/>
              </w:rPr>
              <w:t>Advantage Points**</w:t>
            </w:r>
          </w:p>
        </w:tc>
      </w:tr>
      <w:tr w:rsidR="00B81589" w:rsidRPr="000233E0" w:rsidTr="00B81589">
        <w:trPr>
          <w:jc w:val="center"/>
        </w:trPr>
        <w:tc>
          <w:tcPr>
            <w:tcW w:w="2088" w:type="dxa"/>
            <w:vMerge w:val="restart"/>
            <w:tcBorders>
              <w:left w:val="single" w:sz="24" w:space="0" w:color="auto"/>
              <w:right w:val="single" w:sz="6" w:space="0" w:color="auto"/>
            </w:tcBorders>
            <w:vAlign w:val="center"/>
          </w:tcPr>
          <w:p w:rsidR="00B81589" w:rsidRPr="000233E0" w:rsidRDefault="00B81589" w:rsidP="00B81589">
            <w:pPr>
              <w:tabs>
                <w:tab w:val="left" w:pos="2052"/>
              </w:tabs>
              <w:jc w:val="center"/>
            </w:pPr>
            <w:r w:rsidRPr="000233E0">
              <w:t>Horsepower</w:t>
            </w: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100-132</w:t>
            </w:r>
          </w:p>
        </w:tc>
        <w:tc>
          <w:tcPr>
            <w:tcW w:w="90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1</w:t>
            </w:r>
          </w:p>
        </w:tc>
        <w:tc>
          <w:tcPr>
            <w:tcW w:w="1432" w:type="dxa"/>
            <w:vMerge w:val="restart"/>
            <w:tcBorders>
              <w:left w:val="single" w:sz="6" w:space="0" w:color="auto"/>
              <w:right w:val="single" w:sz="6" w:space="0" w:color="auto"/>
            </w:tcBorders>
            <w:vAlign w:val="center"/>
          </w:tcPr>
          <w:p w:rsidR="00B81589" w:rsidRPr="000233E0" w:rsidRDefault="00B81589" w:rsidP="00B81589">
            <w:pPr>
              <w:tabs>
                <w:tab w:val="left" w:pos="2052"/>
              </w:tabs>
              <w:jc w:val="center"/>
            </w:pPr>
            <w:r w:rsidRPr="000233E0">
              <w:t>3</w:t>
            </w: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3</w:t>
            </w:r>
          </w:p>
        </w:tc>
      </w:tr>
      <w:tr w:rsidR="00B81589" w:rsidRPr="000233E0" w:rsidTr="00B81589">
        <w:trPr>
          <w:trHeight w:val="135"/>
          <w:jc w:val="center"/>
        </w:trPr>
        <w:tc>
          <w:tcPr>
            <w:tcW w:w="2088" w:type="dxa"/>
            <w:vMerge/>
            <w:tcBorders>
              <w:left w:val="single" w:sz="24"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133-165</w:t>
            </w:r>
          </w:p>
        </w:tc>
        <w:tc>
          <w:tcPr>
            <w:tcW w:w="900" w:type="dxa"/>
            <w:tcBorders>
              <w:top w:val="single" w:sz="6" w:space="0" w:color="auto"/>
              <w:left w:val="single" w:sz="6" w:space="0" w:color="auto"/>
              <w:right w:val="single" w:sz="6" w:space="0" w:color="auto"/>
            </w:tcBorders>
            <w:shd w:val="clear" w:color="auto" w:fill="auto"/>
          </w:tcPr>
          <w:p w:rsidR="00B81589" w:rsidRPr="000233E0" w:rsidRDefault="00B81589" w:rsidP="00B81589">
            <w:pPr>
              <w:tabs>
                <w:tab w:val="left" w:pos="2052"/>
              </w:tabs>
              <w:jc w:val="center"/>
            </w:pPr>
            <w:r w:rsidRPr="000233E0">
              <w:t>2</w:t>
            </w:r>
          </w:p>
        </w:tc>
        <w:tc>
          <w:tcPr>
            <w:tcW w:w="1432" w:type="dxa"/>
            <w:vMerge/>
            <w:tcBorders>
              <w:left w:val="single" w:sz="6" w:space="0" w:color="auto"/>
              <w:right w:val="single" w:sz="6" w:space="0" w:color="auto"/>
            </w:tcBorders>
          </w:tcPr>
          <w:p w:rsidR="00B81589" w:rsidRPr="000233E0" w:rsidRDefault="00B81589" w:rsidP="00B81589">
            <w:pPr>
              <w:tabs>
                <w:tab w:val="left" w:pos="2052"/>
              </w:tabs>
              <w:jc w:val="center"/>
            </w:pPr>
          </w:p>
        </w:tc>
        <w:tc>
          <w:tcPr>
            <w:tcW w:w="1440" w:type="dxa"/>
            <w:tcBorders>
              <w:top w:val="single" w:sz="6" w:space="0" w:color="auto"/>
              <w:left w:val="single" w:sz="6" w:space="0" w:color="auto"/>
              <w:right w:val="single" w:sz="24" w:space="0" w:color="auto"/>
            </w:tcBorders>
            <w:shd w:val="clear" w:color="auto" w:fill="auto"/>
            <w:vAlign w:val="center"/>
          </w:tcPr>
          <w:p w:rsidR="00B81589" w:rsidRPr="000233E0" w:rsidRDefault="00B81589" w:rsidP="00B81589">
            <w:pPr>
              <w:tabs>
                <w:tab w:val="left" w:pos="2052"/>
              </w:tabs>
              <w:jc w:val="center"/>
            </w:pPr>
            <w:r w:rsidRPr="000233E0">
              <w:t>6</w:t>
            </w:r>
          </w:p>
        </w:tc>
      </w:tr>
      <w:tr w:rsidR="00B81589" w:rsidRPr="000233E0" w:rsidTr="00B81589">
        <w:trPr>
          <w:trHeight w:val="135"/>
          <w:jc w:val="center"/>
        </w:trPr>
        <w:tc>
          <w:tcPr>
            <w:tcW w:w="2088" w:type="dxa"/>
            <w:vMerge/>
            <w:tcBorders>
              <w:left w:val="single" w:sz="24"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166-199</w:t>
            </w:r>
          </w:p>
        </w:tc>
        <w:tc>
          <w:tcPr>
            <w:tcW w:w="900" w:type="dxa"/>
            <w:tcBorders>
              <w:left w:val="single" w:sz="6" w:space="0" w:color="auto"/>
              <w:bottom w:val="single" w:sz="6" w:space="0" w:color="auto"/>
              <w:right w:val="single" w:sz="6" w:space="0" w:color="auto"/>
            </w:tcBorders>
            <w:shd w:val="clear" w:color="auto" w:fill="auto"/>
          </w:tcPr>
          <w:p w:rsidR="00B81589" w:rsidRPr="000233E0" w:rsidRDefault="00B81589" w:rsidP="00B81589">
            <w:pPr>
              <w:tabs>
                <w:tab w:val="left" w:pos="2052"/>
              </w:tabs>
              <w:jc w:val="center"/>
            </w:pPr>
            <w:r w:rsidRPr="000233E0">
              <w:t>3</w:t>
            </w:r>
          </w:p>
        </w:tc>
        <w:tc>
          <w:tcPr>
            <w:tcW w:w="1432" w:type="dxa"/>
            <w:vMerge/>
            <w:tcBorders>
              <w:left w:val="single" w:sz="6" w:space="0" w:color="auto"/>
              <w:right w:val="single" w:sz="6" w:space="0" w:color="auto"/>
            </w:tcBorders>
          </w:tcPr>
          <w:p w:rsidR="00B81589" w:rsidRPr="000233E0" w:rsidRDefault="00B81589" w:rsidP="00B81589">
            <w:pPr>
              <w:tabs>
                <w:tab w:val="left" w:pos="2052"/>
              </w:tabs>
              <w:jc w:val="center"/>
            </w:pPr>
          </w:p>
        </w:tc>
        <w:tc>
          <w:tcPr>
            <w:tcW w:w="1440" w:type="dxa"/>
            <w:tcBorders>
              <w:left w:val="single" w:sz="6" w:space="0" w:color="auto"/>
              <w:bottom w:val="single" w:sz="6" w:space="0" w:color="auto"/>
              <w:right w:val="single" w:sz="24" w:space="0" w:color="auto"/>
            </w:tcBorders>
            <w:shd w:val="clear" w:color="auto" w:fill="auto"/>
            <w:vAlign w:val="center"/>
          </w:tcPr>
          <w:p w:rsidR="00B81589" w:rsidRPr="000233E0" w:rsidRDefault="00B81589" w:rsidP="00B81589">
            <w:pPr>
              <w:tabs>
                <w:tab w:val="left" w:pos="2052"/>
              </w:tabs>
              <w:jc w:val="center"/>
            </w:pPr>
            <w:r w:rsidRPr="000233E0">
              <w:t>9</w:t>
            </w:r>
          </w:p>
        </w:tc>
      </w:tr>
      <w:tr w:rsidR="00B81589" w:rsidRPr="000233E0" w:rsidTr="00B81589">
        <w:trPr>
          <w:jc w:val="center"/>
        </w:trPr>
        <w:tc>
          <w:tcPr>
            <w:tcW w:w="2088" w:type="dxa"/>
            <w:vMerge w:val="restart"/>
            <w:tcBorders>
              <w:top w:val="single" w:sz="24" w:space="0" w:color="auto"/>
              <w:left w:val="single" w:sz="24" w:space="0" w:color="auto"/>
              <w:right w:val="single" w:sz="6" w:space="0" w:color="auto"/>
            </w:tcBorders>
            <w:shd w:val="clear" w:color="auto" w:fill="auto"/>
            <w:vAlign w:val="center"/>
          </w:tcPr>
          <w:p w:rsidR="00B81589" w:rsidRPr="000233E0" w:rsidRDefault="00B81589" w:rsidP="00B81589">
            <w:pPr>
              <w:tabs>
                <w:tab w:val="left" w:pos="2052"/>
              </w:tabs>
              <w:jc w:val="center"/>
            </w:pPr>
            <w:r w:rsidRPr="000233E0">
              <w:t>Winch</w:t>
            </w:r>
          </w:p>
        </w:tc>
        <w:tc>
          <w:tcPr>
            <w:tcW w:w="2340" w:type="dxa"/>
            <w:tcBorders>
              <w:top w:val="single" w:sz="24"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No</w:t>
            </w:r>
          </w:p>
        </w:tc>
        <w:tc>
          <w:tcPr>
            <w:tcW w:w="900" w:type="dxa"/>
            <w:tcBorders>
              <w:top w:val="single" w:sz="24" w:space="0" w:color="auto"/>
              <w:left w:val="single" w:sz="6" w:space="0" w:color="auto"/>
              <w:bottom w:val="single" w:sz="6" w:space="0" w:color="auto"/>
              <w:right w:val="single" w:sz="6" w:space="0" w:color="auto"/>
            </w:tcBorders>
            <w:vAlign w:val="center"/>
          </w:tcPr>
          <w:p w:rsidR="00B81589" w:rsidRPr="000233E0" w:rsidRDefault="00B81589" w:rsidP="00B81589">
            <w:pPr>
              <w:tabs>
                <w:tab w:val="left" w:pos="2052"/>
              </w:tabs>
              <w:jc w:val="center"/>
            </w:pPr>
            <w:r w:rsidRPr="000233E0">
              <w:t>0</w:t>
            </w:r>
          </w:p>
        </w:tc>
        <w:tc>
          <w:tcPr>
            <w:tcW w:w="1432" w:type="dxa"/>
            <w:vMerge w:val="restart"/>
            <w:tcBorders>
              <w:top w:val="single" w:sz="24" w:space="0" w:color="auto"/>
              <w:left w:val="single" w:sz="6" w:space="0" w:color="auto"/>
              <w:right w:val="single" w:sz="6" w:space="0" w:color="auto"/>
            </w:tcBorders>
            <w:shd w:val="clear" w:color="auto" w:fill="auto"/>
            <w:vAlign w:val="center"/>
          </w:tcPr>
          <w:p w:rsidR="00B81589" w:rsidRPr="000233E0" w:rsidRDefault="00B81589" w:rsidP="00B81589">
            <w:pPr>
              <w:tabs>
                <w:tab w:val="left" w:pos="2052"/>
              </w:tabs>
              <w:jc w:val="center"/>
            </w:pPr>
            <w:r w:rsidRPr="000233E0">
              <w:t>1</w:t>
            </w:r>
          </w:p>
        </w:tc>
        <w:tc>
          <w:tcPr>
            <w:tcW w:w="1440" w:type="dxa"/>
            <w:tcBorders>
              <w:top w:val="single" w:sz="24"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0</w:t>
            </w:r>
          </w:p>
        </w:tc>
      </w:tr>
      <w:tr w:rsidR="00B81589" w:rsidRPr="000233E0" w:rsidTr="00B81589">
        <w:trPr>
          <w:jc w:val="center"/>
        </w:trPr>
        <w:tc>
          <w:tcPr>
            <w:tcW w:w="2088" w:type="dxa"/>
            <w:vMerge/>
            <w:tcBorders>
              <w:left w:val="single" w:sz="24" w:space="0" w:color="auto"/>
              <w:bottom w:val="single" w:sz="6" w:space="0" w:color="auto"/>
              <w:right w:val="single" w:sz="6" w:space="0" w:color="auto"/>
            </w:tcBorders>
            <w:shd w:val="clear" w:color="auto" w:fill="auto"/>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pPr>
            <w:r w:rsidRPr="000233E0">
              <w:t>Yes</w:t>
            </w:r>
          </w:p>
        </w:tc>
        <w:tc>
          <w:tcPr>
            <w:tcW w:w="900" w:type="dxa"/>
            <w:tcBorders>
              <w:top w:val="single" w:sz="6" w:space="0" w:color="auto"/>
              <w:left w:val="single" w:sz="6" w:space="0" w:color="auto"/>
              <w:bottom w:val="single" w:sz="6" w:space="0" w:color="auto"/>
              <w:right w:val="single" w:sz="6" w:space="0" w:color="auto"/>
            </w:tcBorders>
            <w:vAlign w:val="center"/>
          </w:tcPr>
          <w:p w:rsidR="00B81589" w:rsidRPr="000233E0" w:rsidRDefault="00B81589" w:rsidP="00B81589">
            <w:pPr>
              <w:tabs>
                <w:tab w:val="left" w:pos="2052"/>
              </w:tabs>
              <w:jc w:val="center"/>
            </w:pPr>
            <w:r w:rsidRPr="000233E0">
              <w:t>1</w:t>
            </w:r>
          </w:p>
        </w:tc>
        <w:tc>
          <w:tcPr>
            <w:tcW w:w="1432" w:type="dxa"/>
            <w:vMerge/>
            <w:tcBorders>
              <w:left w:val="single" w:sz="6" w:space="0" w:color="auto"/>
              <w:right w:val="single" w:sz="6" w:space="0" w:color="auto"/>
            </w:tcBorders>
            <w:shd w:val="clear" w:color="auto" w:fill="auto"/>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1</w:t>
            </w:r>
          </w:p>
        </w:tc>
      </w:tr>
      <w:tr w:rsidR="00B81589" w:rsidRPr="000233E0" w:rsidTr="00B81589">
        <w:trPr>
          <w:jc w:val="center"/>
        </w:trPr>
        <w:tc>
          <w:tcPr>
            <w:tcW w:w="2088" w:type="dxa"/>
            <w:vMerge w:val="restart"/>
            <w:tcBorders>
              <w:top w:val="single" w:sz="24" w:space="0" w:color="auto"/>
              <w:left w:val="single" w:sz="24" w:space="0" w:color="auto"/>
              <w:bottom w:val="single" w:sz="6" w:space="0" w:color="auto"/>
              <w:right w:val="single" w:sz="6" w:space="0" w:color="auto"/>
            </w:tcBorders>
            <w:vAlign w:val="center"/>
          </w:tcPr>
          <w:p w:rsidR="00B81589" w:rsidRPr="000233E0" w:rsidRDefault="00B81589" w:rsidP="00B81589">
            <w:pPr>
              <w:tabs>
                <w:tab w:val="left" w:pos="2052"/>
              </w:tabs>
              <w:jc w:val="center"/>
            </w:pPr>
            <w:r w:rsidRPr="000233E0">
              <w:t xml:space="preserve">Blade Type </w:t>
            </w:r>
          </w:p>
        </w:tc>
        <w:tc>
          <w:tcPr>
            <w:tcW w:w="2340" w:type="dxa"/>
            <w:tcBorders>
              <w:top w:val="single" w:sz="24"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Straight</w:t>
            </w:r>
          </w:p>
        </w:tc>
        <w:tc>
          <w:tcPr>
            <w:tcW w:w="900" w:type="dxa"/>
            <w:tcBorders>
              <w:top w:val="single" w:sz="24"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0</w:t>
            </w:r>
          </w:p>
        </w:tc>
        <w:tc>
          <w:tcPr>
            <w:tcW w:w="1432" w:type="dxa"/>
            <w:vMerge w:val="restart"/>
            <w:tcBorders>
              <w:top w:val="single" w:sz="24" w:space="0" w:color="auto"/>
              <w:left w:val="single" w:sz="6" w:space="0" w:color="auto"/>
              <w:right w:val="single" w:sz="6" w:space="0" w:color="auto"/>
            </w:tcBorders>
            <w:vAlign w:val="center"/>
          </w:tcPr>
          <w:p w:rsidR="00B81589" w:rsidRPr="000233E0" w:rsidRDefault="00B81589" w:rsidP="00B81589">
            <w:pPr>
              <w:tabs>
                <w:tab w:val="left" w:pos="2052"/>
              </w:tabs>
              <w:jc w:val="center"/>
            </w:pPr>
            <w:r w:rsidRPr="000233E0">
              <w:t>2</w:t>
            </w:r>
          </w:p>
        </w:tc>
        <w:tc>
          <w:tcPr>
            <w:tcW w:w="1440" w:type="dxa"/>
            <w:tcBorders>
              <w:top w:val="single" w:sz="24"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0</w:t>
            </w:r>
          </w:p>
        </w:tc>
      </w:tr>
      <w:tr w:rsidR="00B81589" w:rsidRPr="000233E0" w:rsidTr="00B81589">
        <w:trPr>
          <w:jc w:val="center"/>
        </w:trPr>
        <w:tc>
          <w:tcPr>
            <w:tcW w:w="2088" w:type="dxa"/>
            <w:vMerge/>
            <w:tcBorders>
              <w:top w:val="single" w:sz="6" w:space="0" w:color="auto"/>
              <w:left w:val="single" w:sz="24" w:space="0" w:color="auto"/>
              <w:bottom w:val="single" w:sz="6"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Manual Angle</w:t>
            </w:r>
          </w:p>
        </w:tc>
        <w:tc>
          <w:tcPr>
            <w:tcW w:w="90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1</w:t>
            </w:r>
          </w:p>
        </w:tc>
        <w:tc>
          <w:tcPr>
            <w:tcW w:w="1432" w:type="dxa"/>
            <w:vMerge/>
            <w:tcBorders>
              <w:left w:val="single" w:sz="6" w:space="0" w:color="auto"/>
              <w:right w:val="single" w:sz="6" w:space="0" w:color="auto"/>
            </w:tcBorders>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2</w:t>
            </w:r>
          </w:p>
        </w:tc>
      </w:tr>
      <w:tr w:rsidR="00B81589" w:rsidRPr="000233E0" w:rsidTr="00B81589">
        <w:trPr>
          <w:jc w:val="center"/>
        </w:trPr>
        <w:tc>
          <w:tcPr>
            <w:tcW w:w="2088" w:type="dxa"/>
            <w:vMerge/>
            <w:tcBorders>
              <w:top w:val="single" w:sz="6" w:space="0" w:color="auto"/>
              <w:left w:val="single" w:sz="24" w:space="0" w:color="auto"/>
              <w:bottom w:val="single" w:sz="24"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24" w:space="0" w:color="auto"/>
              <w:right w:val="single" w:sz="6" w:space="0" w:color="auto"/>
            </w:tcBorders>
          </w:tcPr>
          <w:p w:rsidR="00B81589" w:rsidRPr="000233E0" w:rsidRDefault="00B81589" w:rsidP="00B81589">
            <w:pPr>
              <w:tabs>
                <w:tab w:val="left" w:pos="2052"/>
              </w:tabs>
              <w:jc w:val="both"/>
            </w:pPr>
            <w:r w:rsidRPr="000233E0">
              <w:t>6-Way Hydraulic</w:t>
            </w:r>
          </w:p>
        </w:tc>
        <w:tc>
          <w:tcPr>
            <w:tcW w:w="900" w:type="dxa"/>
            <w:tcBorders>
              <w:top w:val="single" w:sz="6" w:space="0" w:color="auto"/>
              <w:left w:val="single" w:sz="6" w:space="0" w:color="auto"/>
              <w:bottom w:val="single" w:sz="24" w:space="0" w:color="auto"/>
              <w:right w:val="single" w:sz="6" w:space="0" w:color="auto"/>
            </w:tcBorders>
          </w:tcPr>
          <w:p w:rsidR="00B81589" w:rsidRPr="000233E0" w:rsidRDefault="00B81589" w:rsidP="00B81589">
            <w:pPr>
              <w:tabs>
                <w:tab w:val="left" w:pos="2052"/>
              </w:tabs>
              <w:jc w:val="center"/>
            </w:pPr>
            <w:r w:rsidRPr="000233E0">
              <w:t>3</w:t>
            </w:r>
          </w:p>
        </w:tc>
        <w:tc>
          <w:tcPr>
            <w:tcW w:w="1432" w:type="dxa"/>
            <w:vMerge/>
            <w:tcBorders>
              <w:left w:val="single" w:sz="6" w:space="0" w:color="auto"/>
              <w:bottom w:val="single" w:sz="24" w:space="0" w:color="auto"/>
              <w:right w:val="single" w:sz="6" w:space="0" w:color="auto"/>
            </w:tcBorders>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24" w:space="0" w:color="auto"/>
              <w:right w:val="single" w:sz="24" w:space="0" w:color="auto"/>
            </w:tcBorders>
            <w:vAlign w:val="center"/>
          </w:tcPr>
          <w:p w:rsidR="00B81589" w:rsidRPr="000233E0" w:rsidRDefault="00B81589" w:rsidP="00B81589">
            <w:pPr>
              <w:tabs>
                <w:tab w:val="left" w:pos="2052"/>
              </w:tabs>
              <w:jc w:val="center"/>
            </w:pPr>
            <w:r w:rsidRPr="000233E0">
              <w:t>6</w:t>
            </w:r>
          </w:p>
        </w:tc>
      </w:tr>
    </w:tbl>
    <w:p w:rsidR="00B81589" w:rsidRPr="000233E0" w:rsidRDefault="00B81589" w:rsidP="00B81589">
      <w:pPr>
        <w:tabs>
          <w:tab w:val="left" w:pos="1080"/>
        </w:tabs>
        <w:rPr>
          <w:rFonts w:ascii="Times New Roman" w:eastAsia="Calibri" w:hAnsi="Times New Roman" w:cs="Times New Roman"/>
        </w:rPr>
      </w:pPr>
    </w:p>
    <w:p w:rsidR="00B81589" w:rsidRPr="000233E0" w:rsidRDefault="00B81589" w:rsidP="00B81589">
      <w:pPr>
        <w:tabs>
          <w:tab w:val="left" w:pos="1080"/>
        </w:tabs>
        <w:jc w:val="center"/>
        <w:rPr>
          <w:rFonts w:ascii="Times New Roman" w:eastAsia="Calibri" w:hAnsi="Times New Roman" w:cs="Times New Roman"/>
          <w:b/>
        </w:rPr>
      </w:pPr>
      <w:r w:rsidRPr="000233E0">
        <w:rPr>
          <w:rFonts w:ascii="Times New Roman" w:eastAsia="Calibri" w:hAnsi="Times New Roman" w:cs="Times New Roman"/>
          <w:b/>
        </w:rPr>
        <w:t>Type 1 Dozer</w:t>
      </w:r>
    </w:p>
    <w:p w:rsidR="00B81589" w:rsidRPr="000233E0" w:rsidRDefault="00B81589" w:rsidP="00B81589">
      <w:pPr>
        <w:tabs>
          <w:tab w:val="left" w:pos="1080"/>
        </w:tabs>
        <w:rPr>
          <w:rFonts w:ascii="Times New Roman" w:eastAsia="Calibri" w:hAnsi="Times New Roman" w:cs="Times New Roman"/>
        </w:rPr>
      </w:pPr>
    </w:p>
    <w:tbl>
      <w:tblPr>
        <w:tblStyle w:val="TableGrid"/>
        <w:tblW w:w="8200" w:type="dxa"/>
        <w:jc w:val="center"/>
        <w:tblLayout w:type="fixed"/>
        <w:tblLook w:val="01E0"/>
      </w:tblPr>
      <w:tblGrid>
        <w:gridCol w:w="2088"/>
        <w:gridCol w:w="2340"/>
        <w:gridCol w:w="900"/>
        <w:gridCol w:w="1432"/>
        <w:gridCol w:w="1440"/>
      </w:tblGrid>
      <w:tr w:rsidR="00B81589" w:rsidRPr="000233E0" w:rsidTr="00B81589">
        <w:trPr>
          <w:trHeight w:val="732"/>
          <w:jc w:val="center"/>
        </w:trPr>
        <w:tc>
          <w:tcPr>
            <w:tcW w:w="2088" w:type="dxa"/>
            <w:tcBorders>
              <w:top w:val="single" w:sz="24" w:space="0" w:color="auto"/>
              <w:left w:val="single" w:sz="24" w:space="0" w:color="auto"/>
              <w:bottom w:val="single" w:sz="24" w:space="0" w:color="auto"/>
              <w:right w:val="single" w:sz="6" w:space="0" w:color="auto"/>
            </w:tcBorders>
          </w:tcPr>
          <w:p w:rsidR="00B81589" w:rsidRPr="000233E0" w:rsidRDefault="00B81589" w:rsidP="00B81589">
            <w:pPr>
              <w:ind w:right="72"/>
              <w:jc w:val="center"/>
            </w:pPr>
            <w:r w:rsidRPr="000233E0">
              <w:rPr>
                <w:b/>
                <w:u w:val="single"/>
              </w:rPr>
              <w:t>Factors</w:t>
            </w:r>
          </w:p>
        </w:tc>
        <w:tc>
          <w:tcPr>
            <w:tcW w:w="2340" w:type="dxa"/>
            <w:tcBorders>
              <w:top w:val="single" w:sz="24" w:space="0" w:color="auto"/>
              <w:left w:val="single" w:sz="6" w:space="0" w:color="auto"/>
              <w:bottom w:val="single" w:sz="24" w:space="0" w:color="auto"/>
              <w:right w:val="single" w:sz="6" w:space="0" w:color="auto"/>
            </w:tcBorders>
          </w:tcPr>
          <w:p w:rsidR="00B81589" w:rsidRPr="000233E0" w:rsidRDefault="00B81589" w:rsidP="00B81589">
            <w:pPr>
              <w:jc w:val="center"/>
            </w:pPr>
            <w:r w:rsidRPr="000233E0">
              <w:rPr>
                <w:b/>
                <w:u w:val="single"/>
              </w:rPr>
              <w:t>Attributes</w:t>
            </w:r>
          </w:p>
        </w:tc>
        <w:tc>
          <w:tcPr>
            <w:tcW w:w="900" w:type="dxa"/>
            <w:tcBorders>
              <w:top w:val="single" w:sz="24" w:space="0" w:color="auto"/>
              <w:left w:val="single" w:sz="6" w:space="0" w:color="auto"/>
              <w:bottom w:val="single" w:sz="24" w:space="0" w:color="auto"/>
              <w:right w:val="single" w:sz="6" w:space="0" w:color="auto"/>
            </w:tcBorders>
          </w:tcPr>
          <w:p w:rsidR="00B81589" w:rsidRPr="000233E0" w:rsidRDefault="00B81589" w:rsidP="00B81589">
            <w:pPr>
              <w:ind w:right="44"/>
              <w:jc w:val="center"/>
              <w:rPr>
                <w:b/>
                <w:u w:val="single"/>
              </w:rPr>
            </w:pPr>
            <w:r w:rsidRPr="000233E0">
              <w:rPr>
                <w:b/>
                <w:u w:val="single"/>
              </w:rPr>
              <w:t>Value</w:t>
            </w:r>
          </w:p>
        </w:tc>
        <w:tc>
          <w:tcPr>
            <w:tcW w:w="1432" w:type="dxa"/>
            <w:tcBorders>
              <w:top w:val="single" w:sz="24" w:space="0" w:color="auto"/>
              <w:left w:val="single" w:sz="6" w:space="0" w:color="auto"/>
              <w:bottom w:val="single" w:sz="24" w:space="0" w:color="auto"/>
              <w:right w:val="single" w:sz="6" w:space="0" w:color="auto"/>
            </w:tcBorders>
          </w:tcPr>
          <w:p w:rsidR="00B81589" w:rsidRPr="000233E0" w:rsidRDefault="00B81589" w:rsidP="00B81589">
            <w:pPr>
              <w:jc w:val="center"/>
              <w:rPr>
                <w:b/>
                <w:u w:val="single"/>
              </w:rPr>
            </w:pPr>
            <w:r w:rsidRPr="000233E0">
              <w:rPr>
                <w:b/>
                <w:u w:val="single"/>
              </w:rPr>
              <w:t>Importance Factor</w:t>
            </w:r>
          </w:p>
        </w:tc>
        <w:tc>
          <w:tcPr>
            <w:tcW w:w="1440" w:type="dxa"/>
            <w:tcBorders>
              <w:top w:val="single" w:sz="24" w:space="0" w:color="auto"/>
              <w:left w:val="single" w:sz="6" w:space="0" w:color="auto"/>
              <w:bottom w:val="single" w:sz="24" w:space="0" w:color="auto"/>
              <w:right w:val="single" w:sz="24" w:space="0" w:color="auto"/>
            </w:tcBorders>
          </w:tcPr>
          <w:p w:rsidR="00B81589" w:rsidRPr="000233E0" w:rsidRDefault="00B81589" w:rsidP="00B81589">
            <w:pPr>
              <w:jc w:val="center"/>
              <w:rPr>
                <w:b/>
                <w:u w:val="single"/>
              </w:rPr>
            </w:pPr>
            <w:r w:rsidRPr="000233E0">
              <w:rPr>
                <w:b/>
                <w:u w:val="single"/>
              </w:rPr>
              <w:t>Advantage Points**</w:t>
            </w:r>
          </w:p>
        </w:tc>
      </w:tr>
      <w:tr w:rsidR="00B81589" w:rsidRPr="000233E0" w:rsidTr="00B81589">
        <w:trPr>
          <w:jc w:val="center"/>
        </w:trPr>
        <w:tc>
          <w:tcPr>
            <w:tcW w:w="2088" w:type="dxa"/>
            <w:vMerge w:val="restart"/>
            <w:tcBorders>
              <w:left w:val="single" w:sz="24" w:space="0" w:color="auto"/>
              <w:right w:val="single" w:sz="6" w:space="0" w:color="auto"/>
            </w:tcBorders>
            <w:vAlign w:val="center"/>
          </w:tcPr>
          <w:p w:rsidR="00B81589" w:rsidRPr="000233E0" w:rsidRDefault="00B81589" w:rsidP="00B81589">
            <w:pPr>
              <w:tabs>
                <w:tab w:val="left" w:pos="2052"/>
              </w:tabs>
              <w:jc w:val="center"/>
            </w:pPr>
            <w:r w:rsidRPr="000233E0">
              <w:t>Horsepower</w:t>
            </w: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200-241</w:t>
            </w:r>
          </w:p>
        </w:tc>
        <w:tc>
          <w:tcPr>
            <w:tcW w:w="90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1</w:t>
            </w:r>
          </w:p>
        </w:tc>
        <w:tc>
          <w:tcPr>
            <w:tcW w:w="1432" w:type="dxa"/>
            <w:vMerge w:val="restart"/>
            <w:tcBorders>
              <w:left w:val="single" w:sz="6" w:space="0" w:color="auto"/>
              <w:right w:val="single" w:sz="6" w:space="0" w:color="auto"/>
            </w:tcBorders>
            <w:vAlign w:val="center"/>
          </w:tcPr>
          <w:p w:rsidR="00B81589" w:rsidRPr="000233E0" w:rsidRDefault="00B81589" w:rsidP="00B81589">
            <w:pPr>
              <w:tabs>
                <w:tab w:val="left" w:pos="2052"/>
              </w:tabs>
              <w:jc w:val="center"/>
            </w:pPr>
            <w:r w:rsidRPr="000233E0">
              <w:t>3</w:t>
            </w: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3</w:t>
            </w:r>
          </w:p>
        </w:tc>
      </w:tr>
      <w:tr w:rsidR="00B81589" w:rsidRPr="000233E0" w:rsidTr="00B81589">
        <w:trPr>
          <w:trHeight w:val="135"/>
          <w:jc w:val="center"/>
        </w:trPr>
        <w:tc>
          <w:tcPr>
            <w:tcW w:w="2088" w:type="dxa"/>
            <w:vMerge/>
            <w:tcBorders>
              <w:left w:val="single" w:sz="24"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242-281</w:t>
            </w:r>
          </w:p>
        </w:tc>
        <w:tc>
          <w:tcPr>
            <w:tcW w:w="900" w:type="dxa"/>
            <w:tcBorders>
              <w:top w:val="single" w:sz="6" w:space="0" w:color="auto"/>
              <w:left w:val="single" w:sz="6" w:space="0" w:color="auto"/>
              <w:right w:val="single" w:sz="6" w:space="0" w:color="auto"/>
            </w:tcBorders>
            <w:shd w:val="clear" w:color="auto" w:fill="auto"/>
          </w:tcPr>
          <w:p w:rsidR="00B81589" w:rsidRPr="000233E0" w:rsidRDefault="00B81589" w:rsidP="00B81589">
            <w:pPr>
              <w:tabs>
                <w:tab w:val="left" w:pos="2052"/>
              </w:tabs>
              <w:jc w:val="center"/>
            </w:pPr>
            <w:r w:rsidRPr="000233E0">
              <w:t>2</w:t>
            </w:r>
          </w:p>
        </w:tc>
        <w:tc>
          <w:tcPr>
            <w:tcW w:w="1432" w:type="dxa"/>
            <w:vMerge/>
            <w:tcBorders>
              <w:left w:val="single" w:sz="6" w:space="0" w:color="auto"/>
              <w:right w:val="single" w:sz="6" w:space="0" w:color="auto"/>
            </w:tcBorders>
          </w:tcPr>
          <w:p w:rsidR="00B81589" w:rsidRPr="000233E0" w:rsidRDefault="00B81589" w:rsidP="00B81589">
            <w:pPr>
              <w:tabs>
                <w:tab w:val="left" w:pos="2052"/>
              </w:tabs>
              <w:jc w:val="center"/>
            </w:pPr>
          </w:p>
        </w:tc>
        <w:tc>
          <w:tcPr>
            <w:tcW w:w="1440" w:type="dxa"/>
            <w:tcBorders>
              <w:top w:val="single" w:sz="6" w:space="0" w:color="auto"/>
              <w:left w:val="single" w:sz="6" w:space="0" w:color="auto"/>
              <w:right w:val="single" w:sz="24" w:space="0" w:color="auto"/>
            </w:tcBorders>
            <w:shd w:val="clear" w:color="auto" w:fill="auto"/>
            <w:vAlign w:val="center"/>
          </w:tcPr>
          <w:p w:rsidR="00B81589" w:rsidRPr="000233E0" w:rsidRDefault="00B81589" w:rsidP="00B81589">
            <w:pPr>
              <w:tabs>
                <w:tab w:val="left" w:pos="2052"/>
              </w:tabs>
              <w:jc w:val="center"/>
            </w:pPr>
            <w:r w:rsidRPr="000233E0">
              <w:t>6</w:t>
            </w:r>
          </w:p>
        </w:tc>
      </w:tr>
      <w:tr w:rsidR="00B81589" w:rsidRPr="000233E0" w:rsidTr="00B81589">
        <w:trPr>
          <w:trHeight w:val="135"/>
          <w:jc w:val="center"/>
        </w:trPr>
        <w:tc>
          <w:tcPr>
            <w:tcW w:w="2088" w:type="dxa"/>
            <w:vMerge/>
            <w:tcBorders>
              <w:left w:val="single" w:sz="24"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281-350</w:t>
            </w:r>
          </w:p>
        </w:tc>
        <w:tc>
          <w:tcPr>
            <w:tcW w:w="900" w:type="dxa"/>
            <w:tcBorders>
              <w:left w:val="single" w:sz="6" w:space="0" w:color="auto"/>
              <w:bottom w:val="single" w:sz="6" w:space="0" w:color="auto"/>
              <w:right w:val="single" w:sz="6" w:space="0" w:color="auto"/>
            </w:tcBorders>
            <w:shd w:val="clear" w:color="auto" w:fill="auto"/>
          </w:tcPr>
          <w:p w:rsidR="00B81589" w:rsidRPr="000233E0" w:rsidRDefault="00B81589" w:rsidP="00B81589">
            <w:pPr>
              <w:tabs>
                <w:tab w:val="left" w:pos="2052"/>
              </w:tabs>
              <w:jc w:val="center"/>
            </w:pPr>
            <w:r w:rsidRPr="000233E0">
              <w:t>3</w:t>
            </w:r>
          </w:p>
        </w:tc>
        <w:tc>
          <w:tcPr>
            <w:tcW w:w="1432" w:type="dxa"/>
            <w:vMerge/>
            <w:tcBorders>
              <w:left w:val="single" w:sz="6" w:space="0" w:color="auto"/>
              <w:right w:val="single" w:sz="6" w:space="0" w:color="auto"/>
            </w:tcBorders>
          </w:tcPr>
          <w:p w:rsidR="00B81589" w:rsidRPr="000233E0" w:rsidRDefault="00B81589" w:rsidP="00B81589">
            <w:pPr>
              <w:tabs>
                <w:tab w:val="left" w:pos="2052"/>
              </w:tabs>
              <w:jc w:val="center"/>
            </w:pPr>
          </w:p>
        </w:tc>
        <w:tc>
          <w:tcPr>
            <w:tcW w:w="1440" w:type="dxa"/>
            <w:tcBorders>
              <w:left w:val="single" w:sz="6" w:space="0" w:color="auto"/>
              <w:bottom w:val="single" w:sz="6" w:space="0" w:color="auto"/>
              <w:right w:val="single" w:sz="24" w:space="0" w:color="auto"/>
            </w:tcBorders>
            <w:shd w:val="clear" w:color="auto" w:fill="auto"/>
            <w:vAlign w:val="center"/>
          </w:tcPr>
          <w:p w:rsidR="00B81589" w:rsidRPr="000233E0" w:rsidRDefault="00B81589" w:rsidP="00B81589">
            <w:pPr>
              <w:tabs>
                <w:tab w:val="left" w:pos="2052"/>
              </w:tabs>
              <w:jc w:val="center"/>
            </w:pPr>
            <w:r w:rsidRPr="000233E0">
              <w:t>9</w:t>
            </w:r>
          </w:p>
        </w:tc>
      </w:tr>
      <w:tr w:rsidR="00B81589" w:rsidRPr="000233E0" w:rsidTr="00B81589">
        <w:trPr>
          <w:jc w:val="center"/>
        </w:trPr>
        <w:tc>
          <w:tcPr>
            <w:tcW w:w="2088" w:type="dxa"/>
            <w:vMerge w:val="restart"/>
            <w:tcBorders>
              <w:top w:val="single" w:sz="24" w:space="0" w:color="auto"/>
              <w:left w:val="single" w:sz="24" w:space="0" w:color="auto"/>
              <w:right w:val="single" w:sz="6" w:space="0" w:color="auto"/>
            </w:tcBorders>
            <w:shd w:val="clear" w:color="auto" w:fill="auto"/>
            <w:vAlign w:val="center"/>
          </w:tcPr>
          <w:p w:rsidR="00B81589" w:rsidRPr="000233E0" w:rsidRDefault="00B81589" w:rsidP="00B81589">
            <w:pPr>
              <w:tabs>
                <w:tab w:val="left" w:pos="2052"/>
              </w:tabs>
              <w:jc w:val="center"/>
            </w:pPr>
            <w:r w:rsidRPr="000233E0">
              <w:t>Winch</w:t>
            </w:r>
          </w:p>
        </w:tc>
        <w:tc>
          <w:tcPr>
            <w:tcW w:w="2340" w:type="dxa"/>
            <w:tcBorders>
              <w:top w:val="single" w:sz="24"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No</w:t>
            </w:r>
          </w:p>
        </w:tc>
        <w:tc>
          <w:tcPr>
            <w:tcW w:w="900" w:type="dxa"/>
            <w:tcBorders>
              <w:top w:val="single" w:sz="24" w:space="0" w:color="auto"/>
              <w:left w:val="single" w:sz="6" w:space="0" w:color="auto"/>
              <w:bottom w:val="single" w:sz="6" w:space="0" w:color="auto"/>
              <w:right w:val="single" w:sz="6" w:space="0" w:color="auto"/>
            </w:tcBorders>
            <w:vAlign w:val="center"/>
          </w:tcPr>
          <w:p w:rsidR="00B81589" w:rsidRPr="000233E0" w:rsidRDefault="00B81589" w:rsidP="00B81589">
            <w:pPr>
              <w:tabs>
                <w:tab w:val="left" w:pos="2052"/>
              </w:tabs>
              <w:jc w:val="center"/>
            </w:pPr>
            <w:r w:rsidRPr="000233E0">
              <w:t>0</w:t>
            </w:r>
          </w:p>
        </w:tc>
        <w:tc>
          <w:tcPr>
            <w:tcW w:w="1432" w:type="dxa"/>
            <w:vMerge w:val="restart"/>
            <w:tcBorders>
              <w:top w:val="single" w:sz="24" w:space="0" w:color="auto"/>
              <w:left w:val="single" w:sz="6" w:space="0" w:color="auto"/>
              <w:right w:val="single" w:sz="6" w:space="0" w:color="auto"/>
            </w:tcBorders>
            <w:shd w:val="clear" w:color="auto" w:fill="auto"/>
            <w:vAlign w:val="center"/>
          </w:tcPr>
          <w:p w:rsidR="00B81589" w:rsidRPr="000233E0" w:rsidRDefault="00B81589" w:rsidP="00B81589">
            <w:pPr>
              <w:tabs>
                <w:tab w:val="left" w:pos="2052"/>
              </w:tabs>
              <w:jc w:val="center"/>
            </w:pPr>
            <w:r w:rsidRPr="000233E0">
              <w:t>1</w:t>
            </w:r>
          </w:p>
        </w:tc>
        <w:tc>
          <w:tcPr>
            <w:tcW w:w="1440" w:type="dxa"/>
            <w:tcBorders>
              <w:top w:val="single" w:sz="24"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0</w:t>
            </w:r>
          </w:p>
        </w:tc>
      </w:tr>
      <w:tr w:rsidR="00B81589" w:rsidRPr="000233E0" w:rsidTr="00B81589">
        <w:trPr>
          <w:jc w:val="center"/>
        </w:trPr>
        <w:tc>
          <w:tcPr>
            <w:tcW w:w="2088" w:type="dxa"/>
            <w:vMerge/>
            <w:tcBorders>
              <w:left w:val="single" w:sz="24" w:space="0" w:color="auto"/>
              <w:bottom w:val="single" w:sz="6" w:space="0" w:color="auto"/>
              <w:right w:val="single" w:sz="6" w:space="0" w:color="auto"/>
            </w:tcBorders>
            <w:shd w:val="clear" w:color="auto" w:fill="auto"/>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pPr>
            <w:r w:rsidRPr="000233E0">
              <w:t>Yes</w:t>
            </w:r>
          </w:p>
        </w:tc>
        <w:tc>
          <w:tcPr>
            <w:tcW w:w="900" w:type="dxa"/>
            <w:tcBorders>
              <w:top w:val="single" w:sz="6" w:space="0" w:color="auto"/>
              <w:left w:val="single" w:sz="6" w:space="0" w:color="auto"/>
              <w:bottom w:val="single" w:sz="6" w:space="0" w:color="auto"/>
              <w:right w:val="single" w:sz="6" w:space="0" w:color="auto"/>
            </w:tcBorders>
            <w:vAlign w:val="center"/>
          </w:tcPr>
          <w:p w:rsidR="00B81589" w:rsidRPr="000233E0" w:rsidRDefault="00B81589" w:rsidP="00B81589">
            <w:pPr>
              <w:tabs>
                <w:tab w:val="left" w:pos="2052"/>
              </w:tabs>
              <w:jc w:val="center"/>
            </w:pPr>
            <w:r w:rsidRPr="000233E0">
              <w:t>1</w:t>
            </w:r>
          </w:p>
        </w:tc>
        <w:tc>
          <w:tcPr>
            <w:tcW w:w="1432" w:type="dxa"/>
            <w:vMerge/>
            <w:tcBorders>
              <w:left w:val="single" w:sz="6" w:space="0" w:color="auto"/>
              <w:right w:val="single" w:sz="6" w:space="0" w:color="auto"/>
            </w:tcBorders>
            <w:shd w:val="clear" w:color="auto" w:fill="auto"/>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1</w:t>
            </w:r>
          </w:p>
        </w:tc>
      </w:tr>
      <w:tr w:rsidR="00B81589" w:rsidRPr="000233E0" w:rsidTr="00B81589">
        <w:trPr>
          <w:jc w:val="center"/>
        </w:trPr>
        <w:tc>
          <w:tcPr>
            <w:tcW w:w="2088" w:type="dxa"/>
            <w:vMerge w:val="restart"/>
            <w:tcBorders>
              <w:top w:val="single" w:sz="24" w:space="0" w:color="auto"/>
              <w:left w:val="single" w:sz="24" w:space="0" w:color="auto"/>
              <w:bottom w:val="single" w:sz="6" w:space="0" w:color="auto"/>
              <w:right w:val="single" w:sz="6" w:space="0" w:color="auto"/>
            </w:tcBorders>
            <w:vAlign w:val="center"/>
          </w:tcPr>
          <w:p w:rsidR="00B81589" w:rsidRPr="000233E0" w:rsidRDefault="00B81589" w:rsidP="00B81589">
            <w:pPr>
              <w:tabs>
                <w:tab w:val="left" w:pos="2052"/>
              </w:tabs>
              <w:jc w:val="center"/>
            </w:pPr>
            <w:r w:rsidRPr="000233E0">
              <w:t xml:space="preserve">Blade Type </w:t>
            </w:r>
          </w:p>
        </w:tc>
        <w:tc>
          <w:tcPr>
            <w:tcW w:w="2340" w:type="dxa"/>
            <w:tcBorders>
              <w:top w:val="single" w:sz="24"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Straight</w:t>
            </w:r>
          </w:p>
        </w:tc>
        <w:tc>
          <w:tcPr>
            <w:tcW w:w="900" w:type="dxa"/>
            <w:tcBorders>
              <w:top w:val="single" w:sz="24"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0</w:t>
            </w:r>
          </w:p>
        </w:tc>
        <w:tc>
          <w:tcPr>
            <w:tcW w:w="1432" w:type="dxa"/>
            <w:vMerge w:val="restart"/>
            <w:tcBorders>
              <w:top w:val="single" w:sz="24" w:space="0" w:color="auto"/>
              <w:left w:val="single" w:sz="6" w:space="0" w:color="auto"/>
              <w:right w:val="single" w:sz="6" w:space="0" w:color="auto"/>
            </w:tcBorders>
            <w:vAlign w:val="center"/>
          </w:tcPr>
          <w:p w:rsidR="00B81589" w:rsidRPr="000233E0" w:rsidRDefault="00B81589" w:rsidP="00B81589">
            <w:pPr>
              <w:tabs>
                <w:tab w:val="left" w:pos="2052"/>
              </w:tabs>
              <w:jc w:val="center"/>
            </w:pPr>
            <w:r w:rsidRPr="000233E0">
              <w:t>2</w:t>
            </w:r>
          </w:p>
        </w:tc>
        <w:tc>
          <w:tcPr>
            <w:tcW w:w="1440" w:type="dxa"/>
            <w:tcBorders>
              <w:top w:val="single" w:sz="24"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0</w:t>
            </w:r>
          </w:p>
        </w:tc>
      </w:tr>
      <w:tr w:rsidR="00B81589" w:rsidRPr="000233E0" w:rsidTr="00B81589">
        <w:trPr>
          <w:jc w:val="center"/>
        </w:trPr>
        <w:tc>
          <w:tcPr>
            <w:tcW w:w="2088" w:type="dxa"/>
            <w:vMerge/>
            <w:tcBorders>
              <w:top w:val="single" w:sz="6" w:space="0" w:color="auto"/>
              <w:left w:val="single" w:sz="24" w:space="0" w:color="auto"/>
              <w:bottom w:val="single" w:sz="6"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both"/>
            </w:pPr>
            <w:r w:rsidRPr="000233E0">
              <w:t>Manual Angle</w:t>
            </w:r>
          </w:p>
        </w:tc>
        <w:tc>
          <w:tcPr>
            <w:tcW w:w="900" w:type="dxa"/>
            <w:tcBorders>
              <w:top w:val="single" w:sz="6" w:space="0" w:color="auto"/>
              <w:left w:val="single" w:sz="6" w:space="0" w:color="auto"/>
              <w:bottom w:val="single" w:sz="6" w:space="0" w:color="auto"/>
              <w:right w:val="single" w:sz="6" w:space="0" w:color="auto"/>
            </w:tcBorders>
          </w:tcPr>
          <w:p w:rsidR="00B81589" w:rsidRPr="000233E0" w:rsidRDefault="00B81589" w:rsidP="00B81589">
            <w:pPr>
              <w:tabs>
                <w:tab w:val="left" w:pos="2052"/>
              </w:tabs>
              <w:jc w:val="center"/>
            </w:pPr>
            <w:r w:rsidRPr="000233E0">
              <w:t>1</w:t>
            </w:r>
          </w:p>
        </w:tc>
        <w:tc>
          <w:tcPr>
            <w:tcW w:w="1432" w:type="dxa"/>
            <w:vMerge/>
            <w:tcBorders>
              <w:left w:val="single" w:sz="6" w:space="0" w:color="auto"/>
              <w:right w:val="single" w:sz="6" w:space="0" w:color="auto"/>
            </w:tcBorders>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6" w:space="0" w:color="auto"/>
              <w:right w:val="single" w:sz="24" w:space="0" w:color="auto"/>
            </w:tcBorders>
            <w:vAlign w:val="center"/>
          </w:tcPr>
          <w:p w:rsidR="00B81589" w:rsidRPr="000233E0" w:rsidRDefault="00B81589" w:rsidP="00B81589">
            <w:pPr>
              <w:tabs>
                <w:tab w:val="left" w:pos="2052"/>
              </w:tabs>
              <w:jc w:val="center"/>
            </w:pPr>
            <w:r w:rsidRPr="000233E0">
              <w:t>2</w:t>
            </w:r>
          </w:p>
        </w:tc>
      </w:tr>
      <w:tr w:rsidR="00B81589" w:rsidRPr="000233E0" w:rsidTr="00B81589">
        <w:trPr>
          <w:jc w:val="center"/>
        </w:trPr>
        <w:tc>
          <w:tcPr>
            <w:tcW w:w="2088" w:type="dxa"/>
            <w:vMerge/>
            <w:tcBorders>
              <w:top w:val="single" w:sz="6" w:space="0" w:color="auto"/>
              <w:left w:val="single" w:sz="24" w:space="0" w:color="auto"/>
              <w:bottom w:val="single" w:sz="24" w:space="0" w:color="auto"/>
              <w:right w:val="single" w:sz="6" w:space="0" w:color="auto"/>
            </w:tcBorders>
          </w:tcPr>
          <w:p w:rsidR="00B81589" w:rsidRPr="000233E0" w:rsidRDefault="00B81589" w:rsidP="00B81589">
            <w:pPr>
              <w:tabs>
                <w:tab w:val="left" w:pos="2052"/>
              </w:tabs>
              <w:jc w:val="both"/>
            </w:pPr>
          </w:p>
        </w:tc>
        <w:tc>
          <w:tcPr>
            <w:tcW w:w="2340" w:type="dxa"/>
            <w:tcBorders>
              <w:top w:val="single" w:sz="6" w:space="0" w:color="auto"/>
              <w:left w:val="single" w:sz="6" w:space="0" w:color="auto"/>
              <w:bottom w:val="single" w:sz="24" w:space="0" w:color="auto"/>
              <w:right w:val="single" w:sz="6" w:space="0" w:color="auto"/>
            </w:tcBorders>
          </w:tcPr>
          <w:p w:rsidR="00B81589" w:rsidRPr="000233E0" w:rsidRDefault="00B81589" w:rsidP="00B81589">
            <w:pPr>
              <w:tabs>
                <w:tab w:val="left" w:pos="2052"/>
              </w:tabs>
              <w:jc w:val="both"/>
            </w:pPr>
            <w:r w:rsidRPr="000233E0">
              <w:t>6-Way Hydraulic</w:t>
            </w:r>
          </w:p>
        </w:tc>
        <w:tc>
          <w:tcPr>
            <w:tcW w:w="900" w:type="dxa"/>
            <w:tcBorders>
              <w:top w:val="single" w:sz="6" w:space="0" w:color="auto"/>
              <w:left w:val="single" w:sz="6" w:space="0" w:color="auto"/>
              <w:bottom w:val="single" w:sz="24" w:space="0" w:color="auto"/>
              <w:right w:val="single" w:sz="6" w:space="0" w:color="auto"/>
            </w:tcBorders>
          </w:tcPr>
          <w:p w:rsidR="00B81589" w:rsidRPr="000233E0" w:rsidRDefault="00B81589" w:rsidP="00B81589">
            <w:pPr>
              <w:tabs>
                <w:tab w:val="left" w:pos="2052"/>
              </w:tabs>
              <w:jc w:val="center"/>
            </w:pPr>
            <w:r w:rsidRPr="000233E0">
              <w:t>3</w:t>
            </w:r>
          </w:p>
        </w:tc>
        <w:tc>
          <w:tcPr>
            <w:tcW w:w="1432" w:type="dxa"/>
            <w:vMerge/>
            <w:tcBorders>
              <w:left w:val="single" w:sz="6" w:space="0" w:color="auto"/>
              <w:bottom w:val="single" w:sz="24" w:space="0" w:color="auto"/>
              <w:right w:val="single" w:sz="6" w:space="0" w:color="auto"/>
            </w:tcBorders>
          </w:tcPr>
          <w:p w:rsidR="00B81589" w:rsidRPr="000233E0" w:rsidRDefault="00B81589" w:rsidP="00B81589">
            <w:pPr>
              <w:tabs>
                <w:tab w:val="left" w:pos="2052"/>
              </w:tabs>
              <w:jc w:val="center"/>
            </w:pPr>
          </w:p>
        </w:tc>
        <w:tc>
          <w:tcPr>
            <w:tcW w:w="1440" w:type="dxa"/>
            <w:tcBorders>
              <w:top w:val="single" w:sz="6" w:space="0" w:color="auto"/>
              <w:left w:val="single" w:sz="6" w:space="0" w:color="auto"/>
              <w:bottom w:val="single" w:sz="24" w:space="0" w:color="auto"/>
              <w:right w:val="single" w:sz="24" w:space="0" w:color="auto"/>
            </w:tcBorders>
            <w:vAlign w:val="center"/>
          </w:tcPr>
          <w:p w:rsidR="00B81589" w:rsidRPr="000233E0" w:rsidRDefault="00B81589" w:rsidP="00B81589">
            <w:pPr>
              <w:tabs>
                <w:tab w:val="left" w:pos="2052"/>
              </w:tabs>
              <w:jc w:val="center"/>
            </w:pPr>
            <w:r w:rsidRPr="000233E0">
              <w:t>6</w:t>
            </w:r>
          </w:p>
        </w:tc>
      </w:tr>
    </w:tbl>
    <w:p w:rsidR="00B81589" w:rsidRDefault="00B81589" w:rsidP="00B81589">
      <w:pPr>
        <w:autoSpaceDE w:val="0"/>
        <w:autoSpaceDN w:val="0"/>
        <w:adjustRightInd w:val="0"/>
        <w:spacing w:after="0" w:line="240" w:lineRule="auto"/>
        <w:rPr>
          <w:rFonts w:ascii="Times New Roman" w:hAnsi="Times New Roman" w:cs="Times New Roman"/>
          <w:sz w:val="20"/>
          <w:szCs w:val="20"/>
        </w:rPr>
      </w:pPr>
    </w:p>
    <w:p w:rsidR="00B81589" w:rsidRPr="000233E0" w:rsidRDefault="00B81589" w:rsidP="00B81589">
      <w:pPr>
        <w:jc w:val="center"/>
        <w:rPr>
          <w:rFonts w:ascii="Times New Roman" w:eastAsia="Calibri" w:hAnsi="Times New Roman" w:cs="Times New Roman"/>
          <w:b/>
          <w:bCs/>
        </w:rPr>
      </w:pPr>
      <w:r w:rsidRPr="000233E0">
        <w:rPr>
          <w:rFonts w:ascii="Times New Roman" w:eastAsia="Calibri" w:hAnsi="Times New Roman" w:cs="Times New Roman"/>
          <w:b/>
          <w:bCs/>
        </w:rPr>
        <w:lastRenderedPageBreak/>
        <w:t xml:space="preserve">EXHIBIT K –DATA SHEETS  </w:t>
      </w:r>
    </w:p>
    <w:p w:rsidR="00B81589" w:rsidRPr="000233E0" w:rsidRDefault="00B81589" w:rsidP="00B81589">
      <w:pPr>
        <w:jc w:val="center"/>
        <w:rPr>
          <w:rFonts w:ascii="Times New Roman" w:eastAsia="Calibri" w:hAnsi="Times New Roman" w:cs="Times New Roman"/>
        </w:rPr>
      </w:pPr>
      <w:r w:rsidRPr="000233E0">
        <w:rPr>
          <w:rFonts w:ascii="Times New Roman" w:eastAsia="Calibri" w:hAnsi="Times New Roman" w:cs="Times New Roman"/>
          <w:b/>
          <w:bCs/>
        </w:rPr>
        <w:t>DOZER</w:t>
      </w:r>
    </w:p>
    <w:tbl>
      <w:tblPr>
        <w:tblW w:w="10972" w:type="dxa"/>
        <w:tblInd w:w="-435" w:type="dxa"/>
        <w:tblLook w:val="0000"/>
      </w:tblPr>
      <w:tblGrid>
        <w:gridCol w:w="2420"/>
        <w:gridCol w:w="1456"/>
        <w:gridCol w:w="716"/>
        <w:gridCol w:w="928"/>
        <w:gridCol w:w="2020"/>
        <w:gridCol w:w="960"/>
        <w:gridCol w:w="1016"/>
        <w:gridCol w:w="1456"/>
      </w:tblGrid>
      <w:tr w:rsidR="00B81589" w:rsidRPr="000233E0" w:rsidTr="00B81589">
        <w:trPr>
          <w:trHeight w:val="645"/>
        </w:trPr>
        <w:tc>
          <w:tcPr>
            <w:tcW w:w="242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Manufacturer Name</w:t>
            </w:r>
          </w:p>
        </w:tc>
        <w:tc>
          <w:tcPr>
            <w:tcW w:w="1456" w:type="dxa"/>
            <w:tcBorders>
              <w:top w:val="single" w:sz="8" w:space="0" w:color="auto"/>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Equipment</w:t>
            </w:r>
          </w:p>
        </w:tc>
        <w:tc>
          <w:tcPr>
            <w:tcW w:w="716" w:type="dxa"/>
            <w:tcBorders>
              <w:top w:val="single" w:sz="8" w:space="0" w:color="auto"/>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 </w:t>
            </w:r>
          </w:p>
        </w:tc>
        <w:tc>
          <w:tcPr>
            <w:tcW w:w="928" w:type="dxa"/>
            <w:tcBorders>
              <w:top w:val="single" w:sz="8" w:space="0" w:color="auto"/>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 </w:t>
            </w:r>
          </w:p>
        </w:tc>
        <w:tc>
          <w:tcPr>
            <w:tcW w:w="2020" w:type="dxa"/>
            <w:tcBorders>
              <w:top w:val="single" w:sz="8" w:space="0" w:color="auto"/>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b/>
                <w:bCs/>
                <w:sz w:val="16"/>
                <w:szCs w:val="16"/>
              </w:rPr>
            </w:pPr>
            <w:r w:rsidRPr="006B474B">
              <w:rPr>
                <w:rFonts w:ascii="Arial" w:eastAsia="Calibri" w:hAnsi="Arial" w:cs="Arial"/>
                <w:b/>
                <w:bCs/>
                <w:sz w:val="16"/>
                <w:szCs w:val="16"/>
              </w:rPr>
              <w:t xml:space="preserve">Model </w:t>
            </w:r>
          </w:p>
        </w:tc>
        <w:tc>
          <w:tcPr>
            <w:tcW w:w="960" w:type="dxa"/>
            <w:tcBorders>
              <w:top w:val="single" w:sz="8" w:space="0" w:color="auto"/>
              <w:left w:val="nil"/>
              <w:bottom w:val="single" w:sz="8" w:space="0" w:color="auto"/>
              <w:right w:val="single" w:sz="8" w:space="0" w:color="auto"/>
            </w:tcBorders>
            <w:shd w:val="clear" w:color="auto" w:fill="FFFFFF"/>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Horse Power</w:t>
            </w:r>
          </w:p>
        </w:tc>
        <w:tc>
          <w:tcPr>
            <w:tcW w:w="1016" w:type="dxa"/>
            <w:tcBorders>
              <w:top w:val="single" w:sz="8" w:space="0" w:color="auto"/>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Weight</w:t>
            </w:r>
          </w:p>
        </w:tc>
        <w:tc>
          <w:tcPr>
            <w:tcW w:w="1456" w:type="dxa"/>
            <w:tcBorders>
              <w:top w:val="single" w:sz="8" w:space="0" w:color="auto"/>
              <w:left w:val="nil"/>
              <w:bottom w:val="single" w:sz="8" w:space="0" w:color="auto"/>
              <w:right w:val="single" w:sz="8" w:space="0" w:color="auto"/>
            </w:tcBorders>
            <w:shd w:val="clear" w:color="auto" w:fill="FFFFFF"/>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Equipment Class</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450C</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63</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11,549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13,200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13,400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550E</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13,438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14,138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550H LGP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14,317</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550H WT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14,600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550E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14,734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550G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14,934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550H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14,960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15,159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 III XL HYSTAT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16,103</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 III HYSTAT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16,680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 LGP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16,745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 III LGP HYSTAT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17,004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D3CS LGP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21,663</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450H</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15,000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450G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15,266</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540H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15,500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TD7G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13,987</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TD7H</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15,900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 Series III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15,518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 Series III XL</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15,941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 Series III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16,842</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540H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74</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650H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16,091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650H WT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D31PX-21</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17,130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650E</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15,480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650</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15,700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650G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15,909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D4C III HYSTAT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16,150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D4C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16,383</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D4C III XL HYSTAT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16,573</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D4C III LGP HYSTAT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17,163</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D4C LGP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17,279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16,641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550H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TD8H</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16,764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TD8G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17,147</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D4C Series III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16,019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D4C Series III XL</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16,442</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D4C Series III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17,032</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850D</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82</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17,158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850D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82</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19,177</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550H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17,500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D37PX-21</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17,130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850E</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89</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89</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17,100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850E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89</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17,325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850G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89</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18,450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D5C III HYSTAT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18,711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D5C</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19,128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D5C III XL HYSTAT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19,447</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D5C III LGP HYSTAT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19,780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D5C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19,800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D4H LGP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24,085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Cable</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D4H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26,910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Grapple</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D4H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31,400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650H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18,500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650G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18,760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650H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19,100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TD9H</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18,970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850H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17,915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850H WT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18,700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850H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19,209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D5C Series III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18,150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D5C Series III XL</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18,600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D5C Series III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19,256</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D4H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22,408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D39PX-21</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19,620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D3C SA</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15,019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D4H XL Series III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23,513</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D4H LGP Series III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26,739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Cable</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D4H Series III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27,010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Grapple</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D4H Series III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31,400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D5M XL</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27,006</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D5M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28,800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TD12</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24,350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D41P-6C</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25,480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1150E</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113</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24,165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1150E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113</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26,154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1150G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119</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25,300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1150H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119</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25,300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1150H WT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119</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26,400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1150H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119</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27,060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1150G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119</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27,060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D5H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27,831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Cable</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D5H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33,880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Grapple</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D5H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38,050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750B</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29,055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TD12C</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28,497</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TD12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28,586</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TD12C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32,605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D5H XL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30,830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D5H LGP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32,890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D6D</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33,011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D6M XL</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33,258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D6M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36,455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750B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31,300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750C</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31,712</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750C Series II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31,712</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750C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33,324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750C Series II WT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33,324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750B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34,834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750C Series II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36,576</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TD15C</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32,975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TD15C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37,980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TD12C XP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142</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32,866</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1550</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27,937</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1550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30,500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Cable</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527CA</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40,727</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Grapple</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527GR</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47,250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D6E</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33,868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D61PX-15</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39,990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Timberjack</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Grapple</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480 BT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161</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52,500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D6D SA</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29,407</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D6H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39,676</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D6R</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39,700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D6H DS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39,938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D6R DS</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40,100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D6H LGP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45,163</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D6H DS LGP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45,415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850B</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36,730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850B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38,601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850B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43,549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TD15E</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37,650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TD15E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40,560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D6R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45,200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D6R DS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45,600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850C</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40,155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850C Series II WT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41,070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850C Series II LT</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41,154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850C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42,691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850C Series II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42,698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D7G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44,600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D65XP-15</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46,610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D7H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215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54,511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D7H LGP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215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59,176</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D7H DS LGP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215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59,838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TD20G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48,700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TD20H</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50,204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TD20H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52,470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TD20G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52,700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D7R</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54,200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D7R DS</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55,100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D7H DS Series II</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55,171</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D7R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58,800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D7R DS LGP</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59,700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D85EX-15</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61,950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D8N</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71,764</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D8R</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73,875</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TD25G</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74,900</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D8L</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335</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80,999</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0233E0" w:rsidTr="00B81589">
        <w:trPr>
          <w:trHeight w:val="270"/>
        </w:trPr>
        <w:tc>
          <w:tcPr>
            <w:tcW w:w="2420" w:type="dxa"/>
            <w:tcBorders>
              <w:top w:val="nil"/>
              <w:left w:val="single" w:sz="8" w:space="0" w:color="auto"/>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Dozer</w:t>
            </w:r>
          </w:p>
        </w:tc>
        <w:tc>
          <w:tcPr>
            <w:tcW w:w="7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928"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w:t>
            </w:r>
          </w:p>
        </w:tc>
        <w:tc>
          <w:tcPr>
            <w:tcW w:w="202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D9N</w:t>
            </w:r>
          </w:p>
        </w:tc>
        <w:tc>
          <w:tcPr>
            <w:tcW w:w="960"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370</w:t>
            </w:r>
          </w:p>
        </w:tc>
        <w:tc>
          <w:tcPr>
            <w:tcW w:w="101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93,698</w:t>
            </w:r>
          </w:p>
        </w:tc>
        <w:tc>
          <w:tcPr>
            <w:tcW w:w="1456" w:type="dxa"/>
            <w:tcBorders>
              <w:top w:val="nil"/>
              <w:left w:val="nil"/>
              <w:bottom w:val="single" w:sz="8" w:space="0" w:color="auto"/>
              <w:right w:val="single" w:sz="8" w:space="0" w:color="auto"/>
            </w:tcBorders>
            <w:shd w:val="clear" w:color="auto" w:fill="FFFFFF"/>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bl>
    <w:p w:rsidR="00B81589" w:rsidRPr="000233E0" w:rsidRDefault="00B81589" w:rsidP="00B81589">
      <w:pPr>
        <w:rPr>
          <w:rFonts w:ascii="Times New Roman" w:eastAsia="Calibri" w:hAnsi="Times New Roman" w:cs="Times New Roman"/>
        </w:rPr>
      </w:pPr>
    </w:p>
    <w:p w:rsidR="00B81589" w:rsidRPr="000233E0" w:rsidRDefault="00B81589" w:rsidP="00B81589">
      <w:pPr>
        <w:rPr>
          <w:rFonts w:ascii="Times New Roman" w:eastAsia="Calibri" w:hAnsi="Times New Roman" w:cs="Times New Roman"/>
        </w:rPr>
      </w:pPr>
    </w:p>
    <w:p w:rsidR="00B81589" w:rsidRPr="000233E0" w:rsidRDefault="00B81589" w:rsidP="00B81589">
      <w:pPr>
        <w:jc w:val="center"/>
        <w:rPr>
          <w:rFonts w:ascii="Times New Roman" w:eastAsia="Calibri" w:hAnsi="Times New Roman" w:cs="Times New Roman"/>
          <w:b/>
        </w:rPr>
      </w:pPr>
      <w:r w:rsidRPr="000233E0">
        <w:rPr>
          <w:rFonts w:ascii="Times New Roman" w:eastAsia="Calibri" w:hAnsi="Times New Roman" w:cs="Times New Roman"/>
          <w:b/>
        </w:rPr>
        <w:t>EXCAVATOR</w:t>
      </w:r>
    </w:p>
    <w:tbl>
      <w:tblPr>
        <w:tblW w:w="10580" w:type="dxa"/>
        <w:tblInd w:w="-240" w:type="dxa"/>
        <w:tblLook w:val="0000"/>
      </w:tblPr>
      <w:tblGrid>
        <w:gridCol w:w="2260"/>
        <w:gridCol w:w="1540"/>
        <w:gridCol w:w="780"/>
        <w:gridCol w:w="2080"/>
        <w:gridCol w:w="1280"/>
        <w:gridCol w:w="1100"/>
        <w:gridCol w:w="1540"/>
      </w:tblGrid>
      <w:tr w:rsidR="00B81589" w:rsidRPr="006B474B" w:rsidTr="00B81589">
        <w:trPr>
          <w:trHeight w:val="645"/>
        </w:trPr>
        <w:tc>
          <w:tcPr>
            <w:tcW w:w="22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Manufacture Name</w:t>
            </w:r>
          </w:p>
        </w:tc>
        <w:tc>
          <w:tcPr>
            <w:tcW w:w="1540" w:type="dxa"/>
            <w:tcBorders>
              <w:top w:val="single" w:sz="8" w:space="0" w:color="auto"/>
              <w:left w:val="nil"/>
              <w:bottom w:val="single" w:sz="8" w:space="0" w:color="auto"/>
              <w:right w:val="single" w:sz="8" w:space="0" w:color="auto"/>
            </w:tcBorders>
            <w:shd w:val="clear" w:color="auto" w:fill="auto"/>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 xml:space="preserve">Equipment </w:t>
            </w:r>
          </w:p>
        </w:tc>
        <w:tc>
          <w:tcPr>
            <w:tcW w:w="780" w:type="dxa"/>
            <w:tcBorders>
              <w:top w:val="single" w:sz="8" w:space="0" w:color="auto"/>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 </w:t>
            </w:r>
          </w:p>
        </w:tc>
        <w:tc>
          <w:tcPr>
            <w:tcW w:w="2080" w:type="dxa"/>
            <w:tcBorders>
              <w:top w:val="single" w:sz="8" w:space="0" w:color="auto"/>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b/>
                <w:bCs/>
                <w:sz w:val="16"/>
                <w:szCs w:val="16"/>
              </w:rPr>
            </w:pPr>
            <w:r w:rsidRPr="006B474B">
              <w:rPr>
                <w:rFonts w:ascii="Arial" w:eastAsia="Calibri" w:hAnsi="Arial" w:cs="Arial"/>
                <w:b/>
                <w:bCs/>
                <w:sz w:val="16"/>
                <w:szCs w:val="16"/>
              </w:rPr>
              <w:t xml:space="preserve">Model </w:t>
            </w:r>
          </w:p>
        </w:tc>
        <w:tc>
          <w:tcPr>
            <w:tcW w:w="1280" w:type="dxa"/>
            <w:tcBorders>
              <w:top w:val="single" w:sz="8" w:space="0" w:color="auto"/>
              <w:left w:val="nil"/>
              <w:bottom w:val="single" w:sz="8" w:space="0" w:color="auto"/>
              <w:right w:val="single" w:sz="8" w:space="0" w:color="auto"/>
            </w:tcBorders>
            <w:shd w:val="clear" w:color="auto" w:fill="auto"/>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Horse Power</w:t>
            </w:r>
          </w:p>
        </w:tc>
        <w:tc>
          <w:tcPr>
            <w:tcW w:w="1100" w:type="dxa"/>
            <w:tcBorders>
              <w:top w:val="single" w:sz="8" w:space="0" w:color="auto"/>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Weight</w:t>
            </w:r>
          </w:p>
        </w:tc>
        <w:tc>
          <w:tcPr>
            <w:tcW w:w="1540" w:type="dxa"/>
            <w:tcBorders>
              <w:top w:val="single" w:sz="8" w:space="0" w:color="auto"/>
              <w:left w:val="nil"/>
              <w:bottom w:val="single" w:sz="8" w:space="0" w:color="auto"/>
              <w:right w:val="single" w:sz="8" w:space="0" w:color="auto"/>
            </w:tcBorders>
            <w:shd w:val="clear" w:color="auto" w:fill="auto"/>
            <w:vAlign w:val="bottom"/>
          </w:tcPr>
          <w:p w:rsidR="00B81589" w:rsidRPr="006B474B" w:rsidRDefault="00B81589" w:rsidP="00B81589">
            <w:pPr>
              <w:jc w:val="center"/>
              <w:rPr>
                <w:rFonts w:ascii="Arial" w:eastAsia="Calibri" w:hAnsi="Arial" w:cs="Arial"/>
                <w:b/>
                <w:bCs/>
                <w:sz w:val="16"/>
                <w:szCs w:val="16"/>
              </w:rPr>
            </w:pPr>
            <w:r w:rsidRPr="006B474B">
              <w:rPr>
                <w:rFonts w:ascii="Arial" w:eastAsia="Calibri" w:hAnsi="Arial" w:cs="Arial"/>
                <w:b/>
                <w:bCs/>
                <w:sz w:val="16"/>
                <w:szCs w:val="16"/>
              </w:rPr>
              <w:t>Equipment Class</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PC80-3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17,810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PC90-1</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18,470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290D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20,064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PC75R-2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16,470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205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28,340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EX100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EX100-2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EX100-3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PC95-1</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19,687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R900B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28,995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490D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26,546</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SK100 MARK 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K904 MARK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EX110-5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24,700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311B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25,005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311</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25,100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E110B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DH130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28,440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110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26,724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T-4</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FH120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28,440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PC100-6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23,700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R902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35,060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PC120-3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25,570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PC95R-2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82.5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20,635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27,200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312B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27,910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312BL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28,170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E120B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6120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26,520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625E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31,700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SK120LC MARK 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115SRDZ</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31,750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PC120-5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26,520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PC120-6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26,530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PC128UU-1</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490E</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26,780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SK100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24,100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K905LC MARK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SK120LC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2650 QUANTUM</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29,641</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SK115DZ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PC120-6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28,375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PC128US-1</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28,000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PC128US-2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29,134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PC128UU-2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29,530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PC128UU-2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30,360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PC138USLC-2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32,537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9010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26,662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Koehring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6612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27,340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LS-2650C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26,676</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PC130-7</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120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26,790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312C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DH130-2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29,320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EX150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FX130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29,260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SK130LC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27,840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211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33,510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135SRLC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30,870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590D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33,180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595D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36,882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R912 HD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45,747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33,730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315L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35,100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315B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35,280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315BL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35,670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6150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35,240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EX160 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33,960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PC150-3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32,165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PC150LC-5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32,903</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PC150LC-3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33,465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PC150-5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33,910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SE130LC-3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29,560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SE130LC-2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30,040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SE130LCM-2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31,840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SE130LCM-3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31,890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SE130LCM</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32,630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PC158USLC-2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36,380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FX140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33,069</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SK150LC MARK 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34,500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LS-2700C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33,950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2700 QUANTUM</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34,802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SE130LC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28,660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130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DH170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37,700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160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9030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43,422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SK150LC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36,207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ED180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41,800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SE200LC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45,414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160LC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34,950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PC150-6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39,503</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9010B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28,000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9020B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35,274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SOLAR 130-III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29,320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213B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39,930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120W</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25,350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130W-2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26,320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130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29,100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Track</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PC160LC-7</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37,130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T-3</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PC160LC-7</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37,532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SOLAR 170-III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36,530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318BL N</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40,260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318BL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40,540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215C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44,104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170W-3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180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39,240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DH200LC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43,650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635E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42,906</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E200B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41,400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EL200B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DH180LC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43,650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PC200LC-3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42,245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PF55L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46,740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FH200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43,740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FH200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43,870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EX200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43,506</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R912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43,900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6200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44,310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K907LC MARK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43,390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PC200LC-5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215D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43,523</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690D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40,990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LS-2800C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43,430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200 LCM-2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45,060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Koehring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6620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42,555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PC200-5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42,860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320N</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42,660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42,770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43,577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320BN</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44,190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320BL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45,680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320L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46,277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200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44,360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PC2006B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44,980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PC228USLC-2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50,485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PC228USLC-1</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50,490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2800 QUANTUM</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44,911</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2800 QUANTUM LF</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49,011</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9020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34,011</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690E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44,213</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210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46,960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R912 HDSL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46,735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SE210LC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44,100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9030B N</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44,000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9030B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44,450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EX200 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EX200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EX200 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45,000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DH220LC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46,300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SK200LC MARK 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PC210LC-6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21,180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PC600-6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44,430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PC200LC-6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46,970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PC200Z-6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N/A</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125B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53,619</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SOLAR 220LC-III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FX200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43,142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R922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45,835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SE210LC-2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49,550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FX210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137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43,780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219D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47,793</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219D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48,963</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200LC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44,750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200W-2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41,440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SK200LC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45,900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235SRLC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56,889</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PC200LC-7</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46,870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SK210LC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47,000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R922 HDSL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52,560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SE210LC-3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46,720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200W</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41,435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Koehring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4470 TELESCOPE</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40,300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E240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50,705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E240B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50,705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E240C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50,705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EL240B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52,028</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EL240C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52,028</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EL240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52,030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PC220LC-3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51,120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FH220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54,540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FH220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54,585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Koehring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6625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55,250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R932 HD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53,261</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322BL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6220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51,630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K909LC MARK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52,210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LS-3400C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52,910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3400 QUANTUM</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53,332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LS-3400LF C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58,212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3400 QUANTUM LF</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59,461</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790D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50,014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T-2</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EX220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EX230 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PC220LC-5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50,990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PC220LC-6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53,364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PC250LC-6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60,795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645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48,400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Insley</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H600D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38,340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790E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155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51,725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EX270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57,300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EX270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60,600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250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54,200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R932 HDSL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58,010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SK220LC MARK 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53,800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225D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56,860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225D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58,680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792D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60,250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FX240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54,674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9040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52,905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56,270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325L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59,560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325BL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60,600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EX270 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60,860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Insley</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H800D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43,910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PC280LC-3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59,180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SE240LC-3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53,160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FX250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169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54,044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230LC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54,410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PC270LC-6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64,374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SK220LC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55,800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SK270LC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61,997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SK250LC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54,700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DH280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62,200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9040B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53,140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9045B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62,300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3900 QUANTUM</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62,536</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SE280LC-2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178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66,020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229</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69,466</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270LC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60,660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SE280LC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59,970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SOLAR 280LC-III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63,720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Koehring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6627</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61,850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290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64,200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FX270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59,304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SK290LC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66,100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E300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67,240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EL300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69,665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Insley</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H1000D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189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54,720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892D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65,983</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FX310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280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59,900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290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62,170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PC300LC-3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67,900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SE280LC-3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197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63,390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231D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76,740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231D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77,340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170C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72,395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650B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EL300B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69,500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6300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68,790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PC300LC-5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68,790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LS-4300C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68,123</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EX300 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66,600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EX300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208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68,100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PC360LC-3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212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78,700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R942 HDSL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212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70,920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218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70,330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982E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67,450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330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70,680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330L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73,770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330BL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76,300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9050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69,237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R952 HD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95,500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K912LC MARK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69,900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SK300LC MARK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69,900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Koehring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6633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71,860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EX330 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71,649</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EX370-5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228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80,247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Fiat Allis</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FX350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78,925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SK300LC MARK 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69,900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PC300LC-6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73,149</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PC300HD-6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232</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79,785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330LC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72,800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370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81,200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320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69,670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SK300LC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73,300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SK330LC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238</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77,800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9050B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71,400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4300 QUANTUM</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73,600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SOLAR 330-III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244</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71,720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DH320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70,500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SE350LC-2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247</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81,330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235C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90,075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235C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93,144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235D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103,785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235D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108,621</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SE350LC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77,600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Insley</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H1500D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253</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78,050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SOLAR 400LC-III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86,680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360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81,800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992D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96,780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PC400LC-3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266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93,145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EX400 LD-3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EX400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97,200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9060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96,512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Dresser (International)</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6400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93,320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420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95,000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450 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97,890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PC400LC-5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276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93,570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Deere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450LC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97,680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350</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109,620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350L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111,377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Hyundai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450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97,660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K916LC MARK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98,230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SK400LC MARK 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98,230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Koehring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6644</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97,300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Liebherr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R954 HD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289</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105,420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345BL</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98,750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Daewoo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SOLAR 450-III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96,562</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EX400-3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90,400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EX400 LD-3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Samsung</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SE450LC-2</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296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99,200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Case</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9060B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99,958</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Insley</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H2500C</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97,300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lastRenderedPageBreak/>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SK400LC MARK III</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99,370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Link Belt</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58000 QUANTUM</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102,745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EX400 LC-3</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97,200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Hitachi</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EX450 LC-5</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301</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100,800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Kobelco</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SK400LC MARK IV</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101,684</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PC400LC-6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95,147</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Komatsu</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PC400HD-6</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306</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97,665</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Insley</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H2500D</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315</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96,850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r w:rsidR="00B81589" w:rsidRPr="006B474B" w:rsidTr="00B81589">
        <w:trPr>
          <w:trHeight w:val="270"/>
        </w:trPr>
        <w:tc>
          <w:tcPr>
            <w:tcW w:w="2260" w:type="dxa"/>
            <w:tcBorders>
              <w:top w:val="nil"/>
              <w:left w:val="single" w:sz="8" w:space="0" w:color="auto"/>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Caterpillar</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Excavator</w:t>
            </w:r>
          </w:p>
        </w:tc>
        <w:tc>
          <w:tcPr>
            <w:tcW w:w="7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 xml:space="preserve">Track </w:t>
            </w:r>
          </w:p>
        </w:tc>
        <w:tc>
          <w:tcPr>
            <w:tcW w:w="20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rPr>
                <w:rFonts w:ascii="Arial" w:eastAsia="Calibri" w:hAnsi="Arial" w:cs="Arial"/>
                <w:sz w:val="16"/>
                <w:szCs w:val="16"/>
              </w:rPr>
            </w:pPr>
            <w:r w:rsidRPr="006B474B">
              <w:rPr>
                <w:rFonts w:ascii="Arial" w:eastAsia="Calibri" w:hAnsi="Arial" w:cs="Arial"/>
                <w:sz w:val="16"/>
                <w:szCs w:val="16"/>
              </w:rPr>
              <w:t>245B</w:t>
            </w:r>
          </w:p>
        </w:tc>
        <w:tc>
          <w:tcPr>
            <w:tcW w:w="128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360</w:t>
            </w:r>
          </w:p>
        </w:tc>
        <w:tc>
          <w:tcPr>
            <w:tcW w:w="110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143,850</w:t>
            </w:r>
          </w:p>
        </w:tc>
        <w:tc>
          <w:tcPr>
            <w:tcW w:w="1540" w:type="dxa"/>
            <w:tcBorders>
              <w:top w:val="nil"/>
              <w:left w:val="nil"/>
              <w:bottom w:val="single" w:sz="8" w:space="0" w:color="auto"/>
              <w:right w:val="single" w:sz="8" w:space="0" w:color="auto"/>
            </w:tcBorders>
            <w:shd w:val="clear" w:color="auto" w:fill="auto"/>
            <w:noWrap/>
            <w:vAlign w:val="bottom"/>
          </w:tcPr>
          <w:p w:rsidR="00B81589" w:rsidRPr="006B474B" w:rsidRDefault="00B81589" w:rsidP="00B81589">
            <w:pPr>
              <w:jc w:val="center"/>
              <w:rPr>
                <w:rFonts w:ascii="Arial" w:eastAsia="Calibri" w:hAnsi="Arial" w:cs="Arial"/>
                <w:sz w:val="16"/>
                <w:szCs w:val="16"/>
              </w:rPr>
            </w:pPr>
            <w:r w:rsidRPr="006B474B">
              <w:rPr>
                <w:rFonts w:ascii="Arial" w:eastAsia="Calibri" w:hAnsi="Arial" w:cs="Arial"/>
                <w:sz w:val="16"/>
                <w:szCs w:val="16"/>
              </w:rPr>
              <w:t>T-1</w:t>
            </w:r>
          </w:p>
        </w:tc>
      </w:tr>
    </w:tbl>
    <w:p w:rsidR="00B81589" w:rsidRPr="000233E0" w:rsidRDefault="00B81589" w:rsidP="00B81589">
      <w:pPr>
        <w:rPr>
          <w:rFonts w:ascii="Times New Roman" w:hAnsi="Times New Roman" w:cs="Times New Roman"/>
          <w:sz w:val="20"/>
          <w:szCs w:val="20"/>
        </w:rPr>
      </w:pPr>
    </w:p>
    <w:p w:rsidR="00B05A35" w:rsidRPr="00E8498D" w:rsidRDefault="00B05A35" w:rsidP="00B81589">
      <w:pPr>
        <w:autoSpaceDE w:val="0"/>
        <w:autoSpaceDN w:val="0"/>
        <w:adjustRightInd w:val="0"/>
        <w:spacing w:after="0" w:line="240" w:lineRule="auto"/>
        <w:rPr>
          <w:rFonts w:ascii="Times New Roman" w:hAnsi="Times New Roman" w:cs="Times New Roman"/>
          <w:sz w:val="24"/>
          <w:szCs w:val="24"/>
        </w:rPr>
      </w:pPr>
    </w:p>
    <w:sectPr w:rsidR="00B05A35" w:rsidRPr="00E8498D" w:rsidSect="00B81589">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5FA" w:rsidRDefault="002855FA" w:rsidP="007F62EE">
      <w:pPr>
        <w:spacing w:after="0" w:line="240" w:lineRule="auto"/>
      </w:pPr>
      <w:r>
        <w:separator/>
      </w:r>
    </w:p>
  </w:endnote>
  <w:endnote w:type="continuationSeparator" w:id="0">
    <w:p w:rsidR="002855FA" w:rsidRDefault="002855FA" w:rsidP="007F6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0492"/>
      <w:docPartObj>
        <w:docPartGallery w:val="Page Numbers (Bottom of Page)"/>
        <w:docPartUnique/>
      </w:docPartObj>
    </w:sdtPr>
    <w:sdtContent>
      <w:p w:rsidR="00B81589" w:rsidRDefault="00A70621">
        <w:pPr>
          <w:pStyle w:val="Footer"/>
          <w:jc w:val="center"/>
        </w:pPr>
        <w:fldSimple w:instr=" PAGE   \* MERGEFORMAT ">
          <w:r w:rsidR="00CB134E">
            <w:rPr>
              <w:noProof/>
            </w:rPr>
            <w:t>12</w:t>
          </w:r>
        </w:fldSimple>
      </w:p>
    </w:sdtContent>
  </w:sdt>
  <w:p w:rsidR="00B81589" w:rsidRDefault="00B81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5FA" w:rsidRDefault="002855FA" w:rsidP="007F62EE">
      <w:pPr>
        <w:spacing w:after="0" w:line="240" w:lineRule="auto"/>
      </w:pPr>
      <w:r>
        <w:separator/>
      </w:r>
    </w:p>
  </w:footnote>
  <w:footnote w:type="continuationSeparator" w:id="0">
    <w:p w:rsidR="002855FA" w:rsidRDefault="002855FA" w:rsidP="007F62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89" w:rsidRDefault="00A706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1" o:spid="_x0000_s3074" type="#_x0000_t136" style="position:absolute;margin-left:0;margin-top:0;width:586.55pt;height:73.3pt;rotation:315;z-index:-251654144;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89" w:rsidRDefault="00B81589">
    <w:pPr>
      <w:pStyle w:val="Header"/>
    </w:pPr>
    <w:r>
      <w:rPr>
        <w:rFonts w:ascii="Times New Roman" w:hAnsi="Times New Roman" w:cs="Times New Roman"/>
        <w:sz w:val="24"/>
        <w:szCs w:val="24"/>
      </w:rPr>
      <w:t>Heavy Equipment</w:t>
    </w:r>
    <w:r w:rsidR="00A7062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2" o:spid="_x0000_s3075" type="#_x0000_t136" style="position:absolute;margin-left:0;margin-top:0;width:586.55pt;height:73.3pt;rotation:315;z-index:-251652096;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89" w:rsidRDefault="00A706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0" o:spid="_x0000_s3073" type="#_x0000_t136" style="position:absolute;margin-left:0;margin-top:0;width:586.55pt;height:73.3pt;rotation:315;z-index:-251656192;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64D"/>
    <w:multiLevelType w:val="hybridMultilevel"/>
    <w:tmpl w:val="5BA2C2F8"/>
    <w:lvl w:ilvl="0" w:tplc="0409000F">
      <w:start w:val="1"/>
      <w:numFmt w:val="decimal"/>
      <w:lvlText w:val="%1."/>
      <w:lvlJc w:val="left"/>
      <w:pPr>
        <w:ind w:left="720" w:hanging="360"/>
      </w:pPr>
    </w:lvl>
    <w:lvl w:ilvl="1" w:tplc="596870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F43EB"/>
    <w:multiLevelType w:val="hybridMultilevel"/>
    <w:tmpl w:val="867E2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84CAA"/>
    <w:multiLevelType w:val="hybridMultilevel"/>
    <w:tmpl w:val="C1E4E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71E5B"/>
    <w:multiLevelType w:val="hybridMultilevel"/>
    <w:tmpl w:val="6B844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F57DC8"/>
    <w:multiLevelType w:val="hybridMultilevel"/>
    <w:tmpl w:val="8800D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3E3659"/>
    <w:multiLevelType w:val="hybridMultilevel"/>
    <w:tmpl w:val="68F4C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27BCD"/>
    <w:multiLevelType w:val="hybridMultilevel"/>
    <w:tmpl w:val="77A0BD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AD1C0F"/>
    <w:multiLevelType w:val="hybridMultilevel"/>
    <w:tmpl w:val="3270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FF652E"/>
    <w:multiLevelType w:val="hybridMultilevel"/>
    <w:tmpl w:val="A732B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DF4F2F"/>
    <w:multiLevelType w:val="hybridMultilevel"/>
    <w:tmpl w:val="0952E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0474E"/>
    <w:multiLevelType w:val="hybridMultilevel"/>
    <w:tmpl w:val="877E6F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062993"/>
    <w:multiLevelType w:val="hybridMultilevel"/>
    <w:tmpl w:val="58423B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4546F4"/>
    <w:multiLevelType w:val="hybridMultilevel"/>
    <w:tmpl w:val="9FE6B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821745"/>
    <w:multiLevelType w:val="hybridMultilevel"/>
    <w:tmpl w:val="DAE29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C6245C"/>
    <w:multiLevelType w:val="hybridMultilevel"/>
    <w:tmpl w:val="525E47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4B744B"/>
    <w:multiLevelType w:val="hybridMultilevel"/>
    <w:tmpl w:val="626C3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4E45A87"/>
    <w:multiLevelType w:val="hybridMultilevel"/>
    <w:tmpl w:val="4AD095DC"/>
    <w:lvl w:ilvl="0" w:tplc="0E2C1184">
      <w:start w:val="1"/>
      <w:numFmt w:val="decimal"/>
      <w:lvlText w:val="%1."/>
      <w:lvlJc w:val="left"/>
      <w:pPr>
        <w:ind w:left="1080" w:hanging="360"/>
      </w:pPr>
      <w:rPr>
        <w:rFonts w:ascii="Times New Roman" w:eastAsiaTheme="minorHAns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D14FC9"/>
    <w:multiLevelType w:val="hybridMultilevel"/>
    <w:tmpl w:val="3D404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D957C0"/>
    <w:multiLevelType w:val="hybridMultilevel"/>
    <w:tmpl w:val="73340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F079A"/>
    <w:multiLevelType w:val="hybridMultilevel"/>
    <w:tmpl w:val="AB8A5F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7764D4F"/>
    <w:multiLevelType w:val="hybridMultilevel"/>
    <w:tmpl w:val="3B906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7D22F9"/>
    <w:multiLevelType w:val="hybridMultilevel"/>
    <w:tmpl w:val="D7127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8"/>
  </w:num>
  <w:num w:numId="3">
    <w:abstractNumId w:val="7"/>
  </w:num>
  <w:num w:numId="4">
    <w:abstractNumId w:val="16"/>
  </w:num>
  <w:num w:numId="5">
    <w:abstractNumId w:val="21"/>
  </w:num>
  <w:num w:numId="6">
    <w:abstractNumId w:val="19"/>
  </w:num>
  <w:num w:numId="7">
    <w:abstractNumId w:val="10"/>
  </w:num>
  <w:num w:numId="8">
    <w:abstractNumId w:val="11"/>
  </w:num>
  <w:num w:numId="9">
    <w:abstractNumId w:val="14"/>
  </w:num>
  <w:num w:numId="10">
    <w:abstractNumId w:val="6"/>
  </w:num>
  <w:num w:numId="11">
    <w:abstractNumId w:val="12"/>
  </w:num>
  <w:num w:numId="12">
    <w:abstractNumId w:val="13"/>
  </w:num>
  <w:num w:numId="13">
    <w:abstractNumId w:val="2"/>
  </w:num>
  <w:num w:numId="14">
    <w:abstractNumId w:val="1"/>
  </w:num>
  <w:num w:numId="15">
    <w:abstractNumId w:val="9"/>
  </w:num>
  <w:num w:numId="16">
    <w:abstractNumId w:val="5"/>
  </w:num>
  <w:num w:numId="17">
    <w:abstractNumId w:val="0"/>
  </w:num>
  <w:num w:numId="18">
    <w:abstractNumId w:val="20"/>
  </w:num>
  <w:num w:numId="19">
    <w:abstractNumId w:val="4"/>
  </w:num>
  <w:num w:numId="20">
    <w:abstractNumId w:val="8"/>
  </w:num>
  <w:num w:numId="21">
    <w:abstractNumId w:val="15"/>
  </w:num>
  <w:num w:numId="22">
    <w:abstractNumId w:val="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3"/>
    </o:shapelayout>
  </w:hdrShapeDefaults>
  <w:footnotePr>
    <w:footnote w:id="-1"/>
    <w:footnote w:id="0"/>
  </w:footnotePr>
  <w:endnotePr>
    <w:endnote w:id="-1"/>
    <w:endnote w:id="0"/>
  </w:endnotePr>
  <w:compat/>
  <w:rsids>
    <w:rsidRoot w:val="00E8498D"/>
    <w:rsid w:val="00016FFA"/>
    <w:rsid w:val="00035773"/>
    <w:rsid w:val="000649E3"/>
    <w:rsid w:val="00091293"/>
    <w:rsid w:val="000B6E22"/>
    <w:rsid w:val="000C049E"/>
    <w:rsid w:val="000D06ED"/>
    <w:rsid w:val="000D2269"/>
    <w:rsid w:val="00116592"/>
    <w:rsid w:val="001227BB"/>
    <w:rsid w:val="00157F89"/>
    <w:rsid w:val="001D2D90"/>
    <w:rsid w:val="002051A4"/>
    <w:rsid w:val="00242EE0"/>
    <w:rsid w:val="002855FA"/>
    <w:rsid w:val="002B1E91"/>
    <w:rsid w:val="00350051"/>
    <w:rsid w:val="0044454A"/>
    <w:rsid w:val="0048657E"/>
    <w:rsid w:val="005C1C61"/>
    <w:rsid w:val="005F46BF"/>
    <w:rsid w:val="00614E07"/>
    <w:rsid w:val="00690F59"/>
    <w:rsid w:val="007C4953"/>
    <w:rsid w:val="007F62EE"/>
    <w:rsid w:val="00825DD7"/>
    <w:rsid w:val="008A752D"/>
    <w:rsid w:val="008C5513"/>
    <w:rsid w:val="008E5C9C"/>
    <w:rsid w:val="00991299"/>
    <w:rsid w:val="009B02F8"/>
    <w:rsid w:val="00A166FF"/>
    <w:rsid w:val="00A178C1"/>
    <w:rsid w:val="00A2214C"/>
    <w:rsid w:val="00A70621"/>
    <w:rsid w:val="00A815D9"/>
    <w:rsid w:val="00AF5E98"/>
    <w:rsid w:val="00B05A35"/>
    <w:rsid w:val="00B81589"/>
    <w:rsid w:val="00BA3CE4"/>
    <w:rsid w:val="00BC782E"/>
    <w:rsid w:val="00BE074B"/>
    <w:rsid w:val="00BE1237"/>
    <w:rsid w:val="00C53EA8"/>
    <w:rsid w:val="00C64FB7"/>
    <w:rsid w:val="00CB134E"/>
    <w:rsid w:val="00CD5897"/>
    <w:rsid w:val="00D673BF"/>
    <w:rsid w:val="00D7425E"/>
    <w:rsid w:val="00D846FA"/>
    <w:rsid w:val="00E234F2"/>
    <w:rsid w:val="00E32432"/>
    <w:rsid w:val="00E8498D"/>
    <w:rsid w:val="00F24D76"/>
    <w:rsid w:val="00F41812"/>
    <w:rsid w:val="00FB1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89"/>
  </w:style>
  <w:style w:type="paragraph" w:styleId="Heading1">
    <w:name w:val="heading 1"/>
    <w:basedOn w:val="Normal"/>
    <w:next w:val="Normal"/>
    <w:link w:val="Heading1Char"/>
    <w:qFormat/>
    <w:rsid w:val="00B81589"/>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B81589"/>
    <w:pPr>
      <w:keepNext/>
      <w:spacing w:after="0" w:line="240" w:lineRule="auto"/>
      <w:jc w:val="center"/>
      <w:outlineLvl w:val="1"/>
    </w:pPr>
    <w:rPr>
      <w:rFonts w:ascii="Arial" w:eastAsia="Times New Roman" w:hAnsi="Arial" w:cs="Arial"/>
      <w:b/>
      <w:bCs/>
      <w:sz w:val="24"/>
      <w:szCs w:val="24"/>
    </w:rPr>
  </w:style>
  <w:style w:type="paragraph" w:styleId="Heading3">
    <w:name w:val="heading 3"/>
    <w:basedOn w:val="Normal"/>
    <w:next w:val="Normal"/>
    <w:link w:val="Heading3Char"/>
    <w:qFormat/>
    <w:rsid w:val="00B81589"/>
    <w:pPr>
      <w:keepNext/>
      <w:spacing w:after="0" w:line="240" w:lineRule="auto"/>
      <w:outlineLvl w:val="2"/>
    </w:pPr>
    <w:rPr>
      <w:rFonts w:ascii="Arial" w:eastAsia="Times New Roman" w:hAnsi="Arial" w:cs="Arial"/>
      <w:b/>
      <w:bCs/>
      <w:sz w:val="24"/>
      <w:szCs w:val="24"/>
    </w:rPr>
  </w:style>
  <w:style w:type="paragraph" w:styleId="Heading4">
    <w:name w:val="heading 4"/>
    <w:basedOn w:val="Normal"/>
    <w:link w:val="Heading4Char"/>
    <w:qFormat/>
    <w:rsid w:val="00B81589"/>
    <w:pPr>
      <w:spacing w:before="100" w:beforeAutospacing="1" w:after="100" w:afterAutospacing="1" w:line="240" w:lineRule="auto"/>
      <w:outlineLvl w:val="3"/>
    </w:pPr>
    <w:rPr>
      <w:rFonts w:ascii="Arial Unicode MS" w:eastAsia="Arial Unicode MS" w:hAnsi="Arial Unicode MS" w:cs="Arial Unicode MS"/>
      <w:b/>
      <w:bCs/>
      <w:sz w:val="24"/>
      <w:szCs w:val="24"/>
    </w:rPr>
  </w:style>
  <w:style w:type="paragraph" w:styleId="Heading6">
    <w:name w:val="heading 6"/>
    <w:basedOn w:val="Normal"/>
    <w:next w:val="Normal"/>
    <w:link w:val="Heading6Char"/>
    <w:qFormat/>
    <w:rsid w:val="00B81589"/>
    <w:pPr>
      <w:keepNext/>
      <w:tabs>
        <w:tab w:val="left" w:pos="461"/>
      </w:tabs>
      <w:spacing w:after="0" w:line="240" w:lineRule="auto"/>
      <w:ind w:left="360" w:right="72"/>
      <w:outlineLvl w:val="5"/>
    </w:pPr>
    <w:rPr>
      <w:rFonts w:ascii="Arial" w:eastAsia="Times New Roman" w:hAnsi="Arial" w:cs="Arial"/>
      <w:b/>
      <w:bCs/>
      <w:sz w:val="24"/>
      <w:szCs w:val="24"/>
    </w:rPr>
  </w:style>
  <w:style w:type="paragraph" w:styleId="Heading7">
    <w:name w:val="heading 7"/>
    <w:basedOn w:val="Normal"/>
    <w:next w:val="Normal"/>
    <w:link w:val="Heading7Char"/>
    <w:qFormat/>
    <w:rsid w:val="00B81589"/>
    <w:pPr>
      <w:keepNext/>
      <w:spacing w:after="0" w:line="240" w:lineRule="auto"/>
      <w:jc w:val="center"/>
      <w:outlineLvl w:val="6"/>
    </w:pPr>
    <w:rPr>
      <w:rFonts w:ascii="Times New Roman" w:eastAsia="Times New Roman" w:hAnsi="Times New Roman" w:cs="Arial"/>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98D"/>
    <w:pPr>
      <w:spacing w:after="0" w:line="240" w:lineRule="auto"/>
    </w:pPr>
  </w:style>
  <w:style w:type="paragraph" w:styleId="ListParagraph">
    <w:name w:val="List Paragraph"/>
    <w:basedOn w:val="Normal"/>
    <w:uiPriority w:val="34"/>
    <w:qFormat/>
    <w:rsid w:val="00E8498D"/>
    <w:pPr>
      <w:ind w:left="720"/>
      <w:contextualSpacing/>
    </w:pPr>
  </w:style>
  <w:style w:type="paragraph" w:customStyle="1" w:styleId="Level2">
    <w:name w:val="Level2"/>
    <w:basedOn w:val="Normal"/>
    <w:rsid w:val="008C5513"/>
    <w:pPr>
      <w:tabs>
        <w:tab w:val="left" w:pos="450"/>
      </w:tabs>
      <w:spacing w:after="120" w:line="240" w:lineRule="auto"/>
      <w:ind w:left="360"/>
    </w:pPr>
    <w:rPr>
      <w:rFonts w:ascii="Arial" w:eastAsia="Times New Roman" w:hAnsi="Arial" w:cs="Times New Roman"/>
      <w:sz w:val="24"/>
      <w:szCs w:val="24"/>
    </w:rPr>
  </w:style>
  <w:style w:type="character" w:styleId="CommentReference">
    <w:name w:val="annotation reference"/>
    <w:basedOn w:val="DefaultParagraphFont"/>
    <w:semiHidden/>
    <w:rsid w:val="008C5513"/>
    <w:rPr>
      <w:sz w:val="16"/>
      <w:szCs w:val="16"/>
    </w:rPr>
  </w:style>
  <w:style w:type="paragraph" w:styleId="CommentText">
    <w:name w:val="annotation text"/>
    <w:basedOn w:val="Normal"/>
    <w:link w:val="CommentTextChar"/>
    <w:semiHidden/>
    <w:rsid w:val="008C551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C5513"/>
    <w:rPr>
      <w:rFonts w:ascii="Times New Roman" w:eastAsia="Times New Roman" w:hAnsi="Times New Roman" w:cs="Times New Roman"/>
      <w:sz w:val="20"/>
      <w:szCs w:val="20"/>
    </w:rPr>
  </w:style>
  <w:style w:type="paragraph" w:styleId="BodyText">
    <w:name w:val="Body Text"/>
    <w:basedOn w:val="Normal"/>
    <w:link w:val="BodyTextChar"/>
    <w:rsid w:val="008C5513"/>
    <w:pPr>
      <w:spacing w:after="0" w:line="24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8C5513"/>
    <w:rPr>
      <w:rFonts w:ascii="Times New Roman" w:eastAsia="Times New Roman" w:hAnsi="Times New Roman" w:cs="Times New Roman"/>
      <w:color w:val="FF0000"/>
      <w:sz w:val="24"/>
      <w:szCs w:val="24"/>
    </w:rPr>
  </w:style>
  <w:style w:type="character" w:styleId="Hyperlink">
    <w:name w:val="Hyperlink"/>
    <w:basedOn w:val="DefaultParagraphFont"/>
    <w:rsid w:val="008C5513"/>
    <w:rPr>
      <w:color w:val="0000FF"/>
      <w:u w:val="single"/>
    </w:rPr>
  </w:style>
  <w:style w:type="paragraph" w:customStyle="1" w:styleId="Default">
    <w:name w:val="Default"/>
    <w:rsid w:val="008C5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unhideWhenUsed/>
    <w:rsid w:val="008C5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513"/>
    <w:rPr>
      <w:rFonts w:ascii="Tahoma" w:hAnsi="Tahoma" w:cs="Tahoma"/>
      <w:sz w:val="16"/>
      <w:szCs w:val="16"/>
    </w:rPr>
  </w:style>
  <w:style w:type="paragraph" w:styleId="Header">
    <w:name w:val="header"/>
    <w:basedOn w:val="Normal"/>
    <w:link w:val="HeaderChar"/>
    <w:unhideWhenUsed/>
    <w:rsid w:val="007F62EE"/>
    <w:pPr>
      <w:tabs>
        <w:tab w:val="center" w:pos="4680"/>
        <w:tab w:val="right" w:pos="9360"/>
      </w:tabs>
      <w:spacing w:after="0" w:line="240" w:lineRule="auto"/>
    </w:pPr>
  </w:style>
  <w:style w:type="character" w:customStyle="1" w:styleId="HeaderChar">
    <w:name w:val="Header Char"/>
    <w:basedOn w:val="DefaultParagraphFont"/>
    <w:link w:val="Header"/>
    <w:rsid w:val="007F62EE"/>
  </w:style>
  <w:style w:type="paragraph" w:styleId="Footer">
    <w:name w:val="footer"/>
    <w:basedOn w:val="Normal"/>
    <w:link w:val="FooterChar"/>
    <w:unhideWhenUsed/>
    <w:rsid w:val="007F62EE"/>
    <w:pPr>
      <w:tabs>
        <w:tab w:val="center" w:pos="4680"/>
        <w:tab w:val="right" w:pos="9360"/>
      </w:tabs>
      <w:spacing w:after="0" w:line="240" w:lineRule="auto"/>
    </w:pPr>
  </w:style>
  <w:style w:type="character" w:customStyle="1" w:styleId="FooterChar">
    <w:name w:val="Footer Char"/>
    <w:basedOn w:val="DefaultParagraphFont"/>
    <w:link w:val="Footer"/>
    <w:rsid w:val="007F62EE"/>
  </w:style>
  <w:style w:type="character" w:customStyle="1" w:styleId="Heading1Char">
    <w:name w:val="Heading 1 Char"/>
    <w:basedOn w:val="DefaultParagraphFont"/>
    <w:link w:val="Heading1"/>
    <w:rsid w:val="00B81589"/>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B81589"/>
    <w:rPr>
      <w:rFonts w:ascii="Arial" w:eastAsia="Times New Roman" w:hAnsi="Arial" w:cs="Arial"/>
      <w:b/>
      <w:bCs/>
      <w:sz w:val="24"/>
      <w:szCs w:val="24"/>
    </w:rPr>
  </w:style>
  <w:style w:type="character" w:customStyle="1" w:styleId="Heading3Char">
    <w:name w:val="Heading 3 Char"/>
    <w:basedOn w:val="DefaultParagraphFont"/>
    <w:link w:val="Heading3"/>
    <w:rsid w:val="00B81589"/>
    <w:rPr>
      <w:rFonts w:ascii="Arial" w:eastAsia="Times New Roman" w:hAnsi="Arial" w:cs="Arial"/>
      <w:b/>
      <w:bCs/>
      <w:sz w:val="24"/>
      <w:szCs w:val="24"/>
    </w:rPr>
  </w:style>
  <w:style w:type="character" w:customStyle="1" w:styleId="Heading4Char">
    <w:name w:val="Heading 4 Char"/>
    <w:basedOn w:val="DefaultParagraphFont"/>
    <w:link w:val="Heading4"/>
    <w:rsid w:val="00B81589"/>
    <w:rPr>
      <w:rFonts w:ascii="Arial Unicode MS" w:eastAsia="Arial Unicode MS" w:hAnsi="Arial Unicode MS" w:cs="Arial Unicode MS"/>
      <w:b/>
      <w:bCs/>
      <w:sz w:val="24"/>
      <w:szCs w:val="24"/>
    </w:rPr>
  </w:style>
  <w:style w:type="character" w:customStyle="1" w:styleId="Heading6Char">
    <w:name w:val="Heading 6 Char"/>
    <w:basedOn w:val="DefaultParagraphFont"/>
    <w:link w:val="Heading6"/>
    <w:rsid w:val="00B81589"/>
    <w:rPr>
      <w:rFonts w:ascii="Arial" w:eastAsia="Times New Roman" w:hAnsi="Arial" w:cs="Arial"/>
      <w:b/>
      <w:bCs/>
      <w:sz w:val="24"/>
      <w:szCs w:val="24"/>
    </w:rPr>
  </w:style>
  <w:style w:type="character" w:customStyle="1" w:styleId="Heading7Char">
    <w:name w:val="Heading 7 Char"/>
    <w:basedOn w:val="DefaultParagraphFont"/>
    <w:link w:val="Heading7"/>
    <w:rsid w:val="00B81589"/>
    <w:rPr>
      <w:rFonts w:ascii="Times New Roman" w:eastAsia="Times New Roman" w:hAnsi="Times New Roman" w:cs="Arial"/>
      <w:b/>
      <w:bCs/>
      <w:color w:val="FF0000"/>
      <w:sz w:val="32"/>
      <w:szCs w:val="24"/>
    </w:rPr>
  </w:style>
  <w:style w:type="table" w:styleId="TableGrid">
    <w:name w:val="Table Grid"/>
    <w:basedOn w:val="TableNormal"/>
    <w:rsid w:val="00B81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xNormal">
    <w:name w:val="axNormal"/>
    <w:basedOn w:val="Normal"/>
    <w:rsid w:val="00B81589"/>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character" w:styleId="Strong">
    <w:name w:val="Strong"/>
    <w:basedOn w:val="DefaultParagraphFont"/>
    <w:qFormat/>
    <w:rsid w:val="00B81589"/>
    <w:rPr>
      <w:b/>
      <w:bCs/>
    </w:rPr>
  </w:style>
  <w:style w:type="paragraph" w:customStyle="1" w:styleId="A">
    <w:name w:val="A."/>
    <w:basedOn w:val="Heading3"/>
    <w:rsid w:val="00B81589"/>
    <w:pPr>
      <w:tabs>
        <w:tab w:val="left" w:pos="-720"/>
      </w:tabs>
      <w:suppressAutoHyphens/>
      <w:spacing w:before="240" w:after="120"/>
      <w:ind w:left="720" w:hanging="720"/>
    </w:pPr>
  </w:style>
  <w:style w:type="paragraph" w:styleId="BodyTextIndent3">
    <w:name w:val="Body Text Indent 3"/>
    <w:basedOn w:val="Normal"/>
    <w:link w:val="BodyTextIndent3Char"/>
    <w:rsid w:val="00B81589"/>
    <w:pPr>
      <w:autoSpaceDE w:val="0"/>
      <w:autoSpaceDN w:val="0"/>
      <w:spacing w:after="0" w:line="240" w:lineRule="auto"/>
      <w:ind w:left="1080" w:hanging="270"/>
    </w:pPr>
    <w:rPr>
      <w:rFonts w:ascii="Helvetica" w:eastAsia="Times New Roman" w:hAnsi="Helvetica" w:cs="Times New Roman"/>
      <w:sz w:val="20"/>
      <w:szCs w:val="20"/>
    </w:rPr>
  </w:style>
  <w:style w:type="character" w:customStyle="1" w:styleId="BodyTextIndent3Char">
    <w:name w:val="Body Text Indent 3 Char"/>
    <w:basedOn w:val="DefaultParagraphFont"/>
    <w:link w:val="BodyTextIndent3"/>
    <w:rsid w:val="00B81589"/>
    <w:rPr>
      <w:rFonts w:ascii="Helvetica" w:eastAsia="Times New Roman" w:hAnsi="Helvetica" w:cs="Times New Roman"/>
      <w:sz w:val="20"/>
      <w:szCs w:val="20"/>
    </w:rPr>
  </w:style>
  <w:style w:type="paragraph" w:customStyle="1" w:styleId="Normalparagraph">
    <w:name w:val="Normal paragraph"/>
    <w:basedOn w:val="Normal"/>
    <w:rsid w:val="00B81589"/>
    <w:pPr>
      <w:suppressAutoHyphens/>
      <w:autoSpaceDE w:val="0"/>
      <w:autoSpaceDN w:val="0"/>
      <w:spacing w:after="0" w:line="240" w:lineRule="auto"/>
    </w:pPr>
    <w:rPr>
      <w:rFonts w:ascii="Verdana" w:eastAsia="Times New Roman" w:hAnsi="Verdana" w:cs="Times New Roman"/>
    </w:rPr>
  </w:style>
  <w:style w:type="paragraph" w:customStyle="1" w:styleId="ReturnAddress">
    <w:name w:val="Return Address"/>
    <w:basedOn w:val="Normal"/>
    <w:rsid w:val="00B81589"/>
    <w:pPr>
      <w:spacing w:after="0" w:line="240" w:lineRule="auto"/>
      <w:jc w:val="center"/>
    </w:pPr>
    <w:rPr>
      <w:rFonts w:ascii="Garamond" w:eastAsia="Times New Roman" w:hAnsi="Garamond" w:cs="Times New Roman"/>
      <w:spacing w:val="-3"/>
      <w:sz w:val="20"/>
      <w:szCs w:val="20"/>
    </w:rPr>
  </w:style>
  <w:style w:type="paragraph" w:customStyle="1" w:styleId="c37">
    <w:name w:val="c37"/>
    <w:rsid w:val="00B81589"/>
    <w:pPr>
      <w:widowControl w:val="0"/>
      <w:autoSpaceDE w:val="0"/>
      <w:autoSpaceDN w:val="0"/>
      <w:adjustRightInd w:val="0"/>
      <w:spacing w:after="0" w:line="240" w:lineRule="auto"/>
      <w:jc w:val="center"/>
    </w:pPr>
    <w:rPr>
      <w:rFonts w:ascii="Courier" w:eastAsia="Times New Roman" w:hAnsi="Courier" w:cs="Times New Roman"/>
      <w:sz w:val="24"/>
      <w:szCs w:val="24"/>
    </w:rPr>
  </w:style>
  <w:style w:type="paragraph" w:styleId="Title">
    <w:name w:val="Title"/>
    <w:basedOn w:val="Normal"/>
    <w:link w:val="TitleChar"/>
    <w:qFormat/>
    <w:rsid w:val="00B8158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81589"/>
    <w:rPr>
      <w:rFonts w:ascii="Times New Roman" w:eastAsia="Times New Roman" w:hAnsi="Times New Roman" w:cs="Times New Roman"/>
      <w:b/>
      <w:bCs/>
      <w:sz w:val="24"/>
      <w:szCs w:val="24"/>
    </w:rPr>
  </w:style>
  <w:style w:type="paragraph" w:customStyle="1" w:styleId="1">
    <w:name w:val="(1.)"/>
    <w:basedOn w:val="Normal"/>
    <w:rsid w:val="00B81589"/>
    <w:pPr>
      <w:keepLines/>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s>
      <w:spacing w:before="120" w:after="120" w:line="240" w:lineRule="auto"/>
      <w:ind w:left="2160" w:hanging="840"/>
    </w:pPr>
    <w:rPr>
      <w:rFonts w:ascii="Arial" w:eastAsia="Times New Roman" w:hAnsi="Arial" w:cs="Arial"/>
      <w:sz w:val="24"/>
      <w:szCs w:val="20"/>
    </w:rPr>
  </w:style>
  <w:style w:type="paragraph" w:customStyle="1" w:styleId="10">
    <w:name w:val="(1)"/>
    <w:aliases w:val="Number List a,(a)"/>
    <w:basedOn w:val="Normal"/>
    <w:rsid w:val="00B81589"/>
    <w:pPr>
      <w:tabs>
        <w:tab w:val="left" w:pos="720"/>
        <w:tab w:val="left" w:pos="1440"/>
        <w:tab w:val="left" w:pos="2160"/>
      </w:tabs>
      <w:spacing w:before="120" w:after="120" w:line="240" w:lineRule="atLeast"/>
      <w:ind w:left="734" w:hanging="547"/>
    </w:pPr>
    <w:rPr>
      <w:rFonts w:ascii="Arial" w:eastAsia="Times New Roman" w:hAnsi="Arial" w:cs="Times New Roman"/>
      <w:b/>
      <w:bCs/>
      <w:sz w:val="24"/>
      <w:szCs w:val="20"/>
    </w:rPr>
  </w:style>
  <w:style w:type="paragraph" w:customStyle="1" w:styleId="Exhibit">
    <w:name w:val="Exhibit"/>
    <w:basedOn w:val="Normal"/>
    <w:next w:val="Normal"/>
    <w:rsid w:val="00B81589"/>
    <w:pPr>
      <w:spacing w:after="0" w:line="240" w:lineRule="auto"/>
      <w:jc w:val="center"/>
    </w:pPr>
    <w:rPr>
      <w:rFonts w:ascii="Times New Roman" w:eastAsia="Times New Roman" w:hAnsi="Times New Roman" w:cs="Times New Roman"/>
      <w:sz w:val="24"/>
      <w:szCs w:val="24"/>
      <w:u w:val="single"/>
    </w:rPr>
  </w:style>
  <w:style w:type="paragraph" w:customStyle="1" w:styleId="NumberList1">
    <w:name w:val="Number List 1"/>
    <w:aliases w:val="2,3,Numbered List - 1,3..."/>
    <w:basedOn w:val="Normal"/>
    <w:rsid w:val="00B81589"/>
    <w:pPr>
      <w:spacing w:before="240" w:after="0" w:line="240" w:lineRule="auto"/>
      <w:ind w:firstLine="720"/>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B8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81589"/>
    <w:rPr>
      <w:rFonts w:ascii="Arial Unicode MS" w:eastAsia="Arial Unicode MS" w:hAnsi="Arial Unicode MS" w:cs="Arial Unicode MS"/>
      <w:sz w:val="20"/>
      <w:szCs w:val="20"/>
    </w:rPr>
  </w:style>
  <w:style w:type="paragraph" w:styleId="BodyTextIndent">
    <w:name w:val="Body Text Indent"/>
    <w:basedOn w:val="Normal"/>
    <w:link w:val="BodyTextIndentChar"/>
    <w:rsid w:val="00B81589"/>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81589"/>
    <w:rPr>
      <w:rFonts w:ascii="Times New Roman" w:eastAsia="Times New Roman" w:hAnsi="Times New Roman" w:cs="Times New Roman"/>
      <w:sz w:val="24"/>
      <w:szCs w:val="24"/>
    </w:rPr>
  </w:style>
  <w:style w:type="paragraph" w:styleId="NormalWeb">
    <w:name w:val="Normal (Web)"/>
    <w:basedOn w:val="Normal"/>
    <w:rsid w:val="00B81589"/>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B81589"/>
  </w:style>
  <w:style w:type="paragraph" w:styleId="List2">
    <w:name w:val="List 2"/>
    <w:basedOn w:val="Normal"/>
    <w:rsid w:val="00B81589"/>
    <w:pPr>
      <w:widowControl w:val="0"/>
      <w:autoSpaceDE w:val="0"/>
      <w:autoSpaceDN w:val="0"/>
      <w:adjustRightInd w:val="0"/>
      <w:spacing w:after="0" w:line="240" w:lineRule="auto"/>
      <w:ind w:left="720" w:hanging="360"/>
    </w:pPr>
    <w:rPr>
      <w:rFonts w:ascii="Courier" w:eastAsia="Times New Roman" w:hAnsi="Courier" w:cs="Times New Roman"/>
      <w:noProof/>
      <w:color w:val="000000"/>
      <w:sz w:val="20"/>
      <w:szCs w:val="20"/>
    </w:rPr>
  </w:style>
  <w:style w:type="paragraph" w:styleId="BodyText3">
    <w:name w:val="Body Text 3"/>
    <w:basedOn w:val="Normal"/>
    <w:link w:val="BodyText3Char"/>
    <w:rsid w:val="00B8158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81589"/>
    <w:rPr>
      <w:rFonts w:ascii="Times New Roman" w:eastAsia="Times New Roman" w:hAnsi="Times New Roman" w:cs="Times New Roman"/>
      <w:sz w:val="16"/>
      <w:szCs w:val="16"/>
    </w:rPr>
  </w:style>
  <w:style w:type="paragraph" w:customStyle="1" w:styleId="Cell">
    <w:name w:val="Cell"/>
    <w:basedOn w:val="Normal"/>
    <w:rsid w:val="00B81589"/>
    <w:pPr>
      <w:widowControl w:val="0"/>
      <w:autoSpaceDE w:val="0"/>
      <w:autoSpaceDN w:val="0"/>
      <w:adjustRightInd w:val="0"/>
      <w:spacing w:after="0" w:line="240" w:lineRule="auto"/>
    </w:pPr>
    <w:rPr>
      <w:rFonts w:ascii="Helvetica" w:eastAsia="Times New Roman" w:hAnsi="Helvetica" w:cs="Times New Roman"/>
      <w:noProof/>
      <w:color w:val="000000"/>
      <w:sz w:val="16"/>
      <w:szCs w:val="16"/>
    </w:rPr>
  </w:style>
  <w:style w:type="character" w:styleId="HTMLTypewriter">
    <w:name w:val="HTML Typewriter"/>
    <w:basedOn w:val="DefaultParagraphFont"/>
    <w:rsid w:val="00B81589"/>
    <w:rPr>
      <w:rFonts w:ascii="Courier New" w:eastAsia="Times New Roman" w:hAnsi="Courier New" w:cs="Courier New"/>
      <w:sz w:val="20"/>
      <w:szCs w:val="20"/>
    </w:rPr>
  </w:style>
  <w:style w:type="character" w:styleId="FollowedHyperlink">
    <w:name w:val="FollowedHyperlink"/>
    <w:basedOn w:val="DefaultParagraphFont"/>
    <w:rsid w:val="00B81589"/>
    <w:rPr>
      <w:color w:val="800080"/>
      <w:u w:val="single"/>
    </w:rPr>
  </w:style>
  <w:style w:type="paragraph" w:customStyle="1" w:styleId="xl23">
    <w:name w:val="xl23"/>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25">
    <w:name w:val="xl25"/>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
    <w:name w:val="xl26"/>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
    <w:name w:val="xl27"/>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8">
    <w:name w:val="xl28"/>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29">
    <w:name w:val="xl29"/>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30">
    <w:name w:val="xl30"/>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31">
    <w:name w:val="xl31"/>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Normal"/>
    <w:rsid w:val="00B8158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F338D-707A-4DD3-8905-D0733AD1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29</Pages>
  <Words>7873</Words>
  <Characters>44877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slavalley</dc:creator>
  <cp:keywords/>
  <dc:description/>
  <cp:lastModifiedBy>slavalley</cp:lastModifiedBy>
  <cp:revision>9</cp:revision>
  <cp:lastPrinted>2010-04-07T22:42:00Z</cp:lastPrinted>
  <dcterms:created xsi:type="dcterms:W3CDTF">2010-04-06T22:44:00Z</dcterms:created>
  <dcterms:modified xsi:type="dcterms:W3CDTF">2010-04-07T22:42:00Z</dcterms:modified>
</cp:coreProperties>
</file>