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C45" w:rsidRDefault="00906C87" w:rsidP="00BB44F8">
      <w:pPr>
        <w:rPr>
          <w:rFonts w:cstheme="minorHAnsi"/>
        </w:rPr>
      </w:pPr>
      <w:r>
        <w:rPr>
          <w:rFonts w:cstheme="minorHAnsi"/>
        </w:rPr>
        <w:t>April 16</w:t>
      </w:r>
      <w:r w:rsidR="002E6C45">
        <w:rPr>
          <w:rFonts w:cstheme="minorHAnsi"/>
        </w:rPr>
        <w:t>, 2014</w:t>
      </w:r>
      <w:r w:rsidR="00BB44F8">
        <w:rPr>
          <w:rFonts w:cstheme="minorHAnsi"/>
        </w:rPr>
        <w:t xml:space="preserve"> Maintenance Cycle</w:t>
      </w:r>
      <w:r w:rsidR="002E6C45">
        <w:rPr>
          <w:rFonts w:cstheme="minorHAnsi"/>
        </w:rPr>
        <w:t>:</w:t>
      </w:r>
    </w:p>
    <w:p w:rsidR="002E6C45" w:rsidRDefault="002E6C45" w:rsidP="00BB44F8">
      <w:pPr>
        <w:rPr>
          <w:rFonts w:cstheme="minorHAnsi"/>
        </w:rPr>
      </w:pPr>
    </w:p>
    <w:p w:rsidR="00906C87" w:rsidRPr="00906C87" w:rsidRDefault="00906C87" w:rsidP="00906C87">
      <w:pPr>
        <w:numPr>
          <w:ilvl w:val="0"/>
          <w:numId w:val="4"/>
        </w:numPr>
        <w:rPr>
          <w:rFonts w:asciiTheme="minorHAnsi" w:eastAsia="Times New Roman" w:hAnsiTheme="minorHAnsi" w:cs="Arial"/>
        </w:rPr>
      </w:pPr>
      <w:r w:rsidRPr="00906C87">
        <w:rPr>
          <w:rFonts w:asciiTheme="minorHAnsi" w:eastAsia="Times New Roman" w:hAnsiTheme="minorHAnsi" w:cs="Arial"/>
          <w:b/>
          <w:bCs/>
        </w:rPr>
        <w:t>HOS Trailers D02 – Equipment Requirements</w:t>
      </w:r>
      <w:r w:rsidRPr="00906C87">
        <w:rPr>
          <w:rFonts w:asciiTheme="minorHAnsi" w:eastAsia="Times New Roman" w:hAnsiTheme="minorHAnsi" w:cs="Arial"/>
        </w:rPr>
        <w:t>:  Changes the language to the windsock, radio, and telephone jack requirements in D.2.1.1 (14), D.2.1.4, and D.2.1. (CR0184)</w:t>
      </w:r>
      <w:r>
        <w:rPr>
          <w:rFonts w:asciiTheme="minorHAnsi" w:eastAsia="Times New Roman" w:hAnsiTheme="minorHAnsi" w:cs="Arial"/>
        </w:rPr>
        <w:br/>
      </w:r>
    </w:p>
    <w:p w:rsidR="00906C87" w:rsidRPr="00906C87" w:rsidRDefault="00906C87" w:rsidP="00906C87">
      <w:pPr>
        <w:numPr>
          <w:ilvl w:val="0"/>
          <w:numId w:val="4"/>
        </w:numPr>
        <w:rPr>
          <w:rFonts w:asciiTheme="minorHAnsi" w:eastAsia="Times New Roman" w:hAnsiTheme="minorHAnsi" w:cs="Arial"/>
        </w:rPr>
      </w:pPr>
      <w:r w:rsidRPr="00906C87">
        <w:rPr>
          <w:rFonts w:asciiTheme="minorHAnsi" w:eastAsia="Times New Roman" w:hAnsiTheme="minorHAnsi" w:cs="Arial"/>
          <w:b/>
          <w:bCs/>
        </w:rPr>
        <w:t>HOS Trailers D02 – Equipment Requirements</w:t>
      </w:r>
      <w:r w:rsidRPr="00906C87">
        <w:rPr>
          <w:rFonts w:asciiTheme="minorHAnsi" w:eastAsia="Times New Roman" w:hAnsiTheme="minorHAnsi" w:cs="Arial"/>
        </w:rPr>
        <w:t>:  Changes language to the external generator requirements in D.2.1.3.8 from 10,000 watts (10kw) to 6,000 watts (6kw).  (CR0185)</w:t>
      </w:r>
      <w:r>
        <w:rPr>
          <w:rFonts w:asciiTheme="minorHAnsi" w:eastAsia="Times New Roman" w:hAnsiTheme="minorHAnsi" w:cs="Arial"/>
        </w:rPr>
        <w:br/>
      </w:r>
    </w:p>
    <w:p w:rsidR="00906C87" w:rsidRPr="00906C87" w:rsidRDefault="00906C87" w:rsidP="00906C87">
      <w:pPr>
        <w:numPr>
          <w:ilvl w:val="0"/>
          <w:numId w:val="4"/>
        </w:numPr>
        <w:rPr>
          <w:rFonts w:asciiTheme="minorHAnsi" w:eastAsia="Times New Roman" w:hAnsiTheme="minorHAnsi" w:cs="Arial"/>
        </w:rPr>
      </w:pPr>
      <w:proofErr w:type="spellStart"/>
      <w:r w:rsidRPr="00906C87">
        <w:rPr>
          <w:rFonts w:asciiTheme="minorHAnsi" w:eastAsia="Times New Roman" w:hAnsiTheme="minorHAnsi" w:cs="Arial"/>
          <w:b/>
          <w:bCs/>
        </w:rPr>
        <w:t>Commo</w:t>
      </w:r>
      <w:proofErr w:type="spellEnd"/>
      <w:r w:rsidRPr="00906C87">
        <w:rPr>
          <w:rFonts w:asciiTheme="minorHAnsi" w:eastAsia="Times New Roman" w:hAnsiTheme="minorHAnsi" w:cs="Arial"/>
          <w:b/>
          <w:bCs/>
        </w:rPr>
        <w:t xml:space="preserve"> Trailers, GIS Units, HOS Trailers D06</w:t>
      </w:r>
      <w:r w:rsidRPr="00906C87">
        <w:rPr>
          <w:rFonts w:asciiTheme="minorHAnsi" w:eastAsia="Times New Roman" w:hAnsiTheme="minorHAnsi" w:cs="Arial"/>
        </w:rPr>
        <w:t xml:space="preserve"> </w:t>
      </w:r>
      <w:r w:rsidRPr="00906C87">
        <w:rPr>
          <w:rFonts w:asciiTheme="minorHAnsi" w:eastAsia="Times New Roman" w:hAnsiTheme="minorHAnsi" w:cs="Arial"/>
          <w:b/>
          <w:bCs/>
        </w:rPr>
        <w:t>– Ordering</w:t>
      </w:r>
      <w:r w:rsidRPr="00906C87">
        <w:rPr>
          <w:rFonts w:asciiTheme="minorHAnsi" w:eastAsia="Times New Roman" w:hAnsiTheme="minorHAnsi" w:cs="Arial"/>
        </w:rPr>
        <w:t>:  Changes the language to add an extra set of parenthesis around the daily and weekly rate in the formula within D.6.2 to read:  (((Daily Rate + Weekly Rate)/8) x 0.7) + ((Monthly Rate/30) x 0.3) (CR0183)</w:t>
      </w:r>
      <w:r>
        <w:rPr>
          <w:rFonts w:asciiTheme="minorHAnsi" w:eastAsia="Times New Roman" w:hAnsiTheme="minorHAnsi" w:cs="Arial"/>
        </w:rPr>
        <w:br/>
      </w:r>
    </w:p>
    <w:p w:rsidR="00906C87" w:rsidRPr="00906C87" w:rsidRDefault="00906C87" w:rsidP="00906C87">
      <w:pPr>
        <w:numPr>
          <w:ilvl w:val="0"/>
          <w:numId w:val="4"/>
        </w:numPr>
        <w:rPr>
          <w:rFonts w:asciiTheme="minorHAnsi" w:eastAsia="Times New Roman" w:hAnsiTheme="minorHAnsi" w:cs="Arial"/>
        </w:rPr>
      </w:pPr>
      <w:r w:rsidRPr="00906C87">
        <w:rPr>
          <w:rFonts w:asciiTheme="minorHAnsi" w:eastAsia="Times New Roman" w:hAnsiTheme="minorHAnsi" w:cs="Arial"/>
          <w:b/>
          <w:bCs/>
        </w:rPr>
        <w:t>GIS Units D06 – Ordering</w:t>
      </w:r>
      <w:r w:rsidRPr="00906C87">
        <w:rPr>
          <w:rFonts w:asciiTheme="minorHAnsi" w:eastAsia="Times New Roman" w:hAnsiTheme="minorHAnsi" w:cs="Arial"/>
        </w:rPr>
        <w:t>:  Adds (b) GISS as an attribute not given points under D.6.2. (CR0183)</w:t>
      </w:r>
    </w:p>
    <w:p w:rsidR="006540E4" w:rsidRDefault="006540E4">
      <w:bookmarkStart w:id="0" w:name="_GoBack"/>
      <w:bookmarkEnd w:id="0"/>
    </w:p>
    <w:sectPr w:rsidR="006540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9451A"/>
    <w:multiLevelType w:val="hybridMultilevel"/>
    <w:tmpl w:val="0FE2954A"/>
    <w:lvl w:ilvl="0" w:tplc="C3F05890">
      <w:numFmt w:val="bullet"/>
      <w:lvlText w:val="-"/>
      <w:lvlJc w:val="left"/>
      <w:pPr>
        <w:ind w:left="1080" w:hanging="360"/>
      </w:pPr>
      <w:rPr>
        <w:rFonts w:ascii="Calibri" w:eastAsiaTheme="minorHAnsi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BCB6134"/>
    <w:multiLevelType w:val="hybridMultilevel"/>
    <w:tmpl w:val="BD2E1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500040"/>
    <w:multiLevelType w:val="hybridMultilevel"/>
    <w:tmpl w:val="BDA04E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4F8"/>
    <w:rsid w:val="002E6C45"/>
    <w:rsid w:val="006540E4"/>
    <w:rsid w:val="00906C87"/>
    <w:rsid w:val="0092780B"/>
    <w:rsid w:val="00BB4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4F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44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4F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44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88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Forest Service</Company>
  <LinksUpToDate>false</LinksUpToDate>
  <CharactersWithSpaces>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USDA Forest Service</dc:creator>
  <cp:lastModifiedBy>USDA Forest Service</cp:lastModifiedBy>
  <cp:revision>3</cp:revision>
  <dcterms:created xsi:type="dcterms:W3CDTF">2014-04-15T16:20:00Z</dcterms:created>
  <dcterms:modified xsi:type="dcterms:W3CDTF">2014-04-15T16:21:00Z</dcterms:modified>
</cp:coreProperties>
</file>