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D3A" w:rsidRPr="00EA3DBA" w:rsidRDefault="00511978" w:rsidP="00BF25B5">
      <w:pPr>
        <w:spacing w:after="0" w:line="240" w:lineRule="auto"/>
        <w:ind w:right="58"/>
        <w:contextualSpacing/>
        <w:rPr>
          <w:rFonts w:ascii="Arial" w:eastAsia="Times New Roman" w:hAnsi="Arial" w:cs="Arial"/>
          <w:sz w:val="24"/>
          <w:szCs w:val="24"/>
        </w:rPr>
      </w:pPr>
      <w:r w:rsidRPr="00511978">
        <w:rPr>
          <w:rFonts w:ascii="Arial" w:eastAsia="Times New Roman" w:hAnsi="Arial" w:cs="Arial"/>
          <w:sz w:val="24"/>
          <w:szCs w:val="24"/>
        </w:rPr>
        <w:t xml:space="preserve">October </w:t>
      </w:r>
      <w:r w:rsidRPr="00511978">
        <w:rPr>
          <w:rFonts w:ascii="Arial" w:eastAsia="Times New Roman" w:hAnsi="Arial" w:cs="Arial"/>
          <w:sz w:val="24"/>
          <w:szCs w:val="24"/>
        </w:rPr>
        <w:t xml:space="preserve">2014 </w:t>
      </w:r>
      <w:r w:rsidRPr="00511978">
        <w:rPr>
          <w:rFonts w:ascii="Arial" w:eastAsia="Times New Roman" w:hAnsi="Arial" w:cs="Arial"/>
          <w:sz w:val="24"/>
          <w:szCs w:val="24"/>
        </w:rPr>
        <w:t>-</w:t>
      </w:r>
      <w:r>
        <w:rPr>
          <w:rFonts w:ascii="Times New Roman" w:eastAsia="Times New Roman" w:hAnsi="Times New Roman" w:cs="Times New Roman"/>
          <w:sz w:val="24"/>
          <w:szCs w:val="24"/>
        </w:rPr>
        <w:t xml:space="preserve"> </w:t>
      </w:r>
      <w:r w:rsidR="00BF25B5" w:rsidRPr="00EA3DBA">
        <w:rPr>
          <w:rFonts w:ascii="Arial" w:eastAsia="Times New Roman" w:hAnsi="Arial" w:cs="Arial"/>
          <w:sz w:val="24"/>
          <w:szCs w:val="24"/>
        </w:rPr>
        <w:t>Maintenance Cycle 1</w:t>
      </w:r>
      <w:r w:rsidR="00364FDF" w:rsidRPr="00EA3DBA">
        <w:rPr>
          <w:rFonts w:ascii="Arial" w:eastAsia="Times New Roman" w:hAnsi="Arial" w:cs="Arial"/>
          <w:sz w:val="24"/>
          <w:szCs w:val="24"/>
        </w:rPr>
        <w:t>5</w:t>
      </w:r>
      <w:r w:rsidR="00BF25B5" w:rsidRPr="00EA3DBA">
        <w:rPr>
          <w:rFonts w:ascii="Arial" w:eastAsia="Times New Roman" w:hAnsi="Arial" w:cs="Arial"/>
          <w:sz w:val="24"/>
          <w:szCs w:val="24"/>
        </w:rPr>
        <w:t>-0</w:t>
      </w:r>
      <w:r w:rsidR="00364FDF" w:rsidRPr="00EA3DBA">
        <w:rPr>
          <w:rFonts w:ascii="Arial" w:eastAsia="Times New Roman" w:hAnsi="Arial" w:cs="Arial"/>
          <w:sz w:val="24"/>
          <w:szCs w:val="24"/>
        </w:rPr>
        <w:t>1</w:t>
      </w:r>
      <w:r w:rsidR="00BF25B5" w:rsidRPr="00EA3DBA">
        <w:rPr>
          <w:rFonts w:ascii="Arial" w:eastAsia="Times New Roman" w:hAnsi="Arial" w:cs="Arial"/>
          <w:sz w:val="24"/>
          <w:szCs w:val="24"/>
        </w:rPr>
        <w:t xml:space="preserve"> im</w:t>
      </w:r>
      <w:bookmarkStart w:id="0" w:name="_GoBack"/>
      <w:bookmarkEnd w:id="0"/>
      <w:r w:rsidR="00BF25B5" w:rsidRPr="00EA3DBA">
        <w:rPr>
          <w:rFonts w:ascii="Arial" w:eastAsia="Times New Roman" w:hAnsi="Arial" w:cs="Arial"/>
          <w:sz w:val="24"/>
          <w:szCs w:val="24"/>
        </w:rPr>
        <w:t xml:space="preserve">plements </w:t>
      </w:r>
      <w:r w:rsidR="000C0681">
        <w:rPr>
          <w:rFonts w:ascii="Arial" w:eastAsia="Times New Roman" w:hAnsi="Arial" w:cs="Arial"/>
          <w:sz w:val="24"/>
          <w:szCs w:val="24"/>
        </w:rPr>
        <w:t xml:space="preserve">language </w:t>
      </w:r>
      <w:r w:rsidR="00BF25B5" w:rsidRPr="00EA3DBA">
        <w:rPr>
          <w:rFonts w:ascii="Arial" w:eastAsia="Times New Roman" w:hAnsi="Arial" w:cs="Arial"/>
          <w:sz w:val="24"/>
          <w:szCs w:val="24"/>
        </w:rPr>
        <w:t>change</w:t>
      </w:r>
      <w:r w:rsidR="000C0681">
        <w:rPr>
          <w:rFonts w:ascii="Arial" w:eastAsia="Times New Roman" w:hAnsi="Arial" w:cs="Arial"/>
          <w:sz w:val="24"/>
          <w:szCs w:val="24"/>
        </w:rPr>
        <w:t xml:space="preserve">s to all solicitation templates </w:t>
      </w:r>
      <w:r w:rsidR="00BF25B5" w:rsidRPr="00EA3DBA">
        <w:rPr>
          <w:rFonts w:ascii="Arial" w:eastAsia="Times New Roman" w:hAnsi="Arial" w:cs="Arial"/>
          <w:sz w:val="24"/>
          <w:szCs w:val="24"/>
        </w:rPr>
        <w:t xml:space="preserve">in conjunction with the VIPR </w:t>
      </w:r>
      <w:r w:rsidR="00364FDF" w:rsidRPr="00EA3DBA">
        <w:rPr>
          <w:rFonts w:ascii="Arial" w:eastAsia="Times New Roman" w:hAnsi="Arial" w:cs="Arial"/>
          <w:sz w:val="24"/>
          <w:szCs w:val="24"/>
        </w:rPr>
        <w:t>7.0</w:t>
      </w:r>
      <w:r w:rsidR="00BF25B5" w:rsidRPr="00EA3DBA">
        <w:rPr>
          <w:rFonts w:ascii="Arial" w:eastAsia="Times New Roman" w:hAnsi="Arial" w:cs="Arial"/>
          <w:sz w:val="24"/>
          <w:szCs w:val="24"/>
        </w:rPr>
        <w:t xml:space="preserve"> Release.  </w:t>
      </w:r>
      <w:r w:rsidR="000C0681">
        <w:rPr>
          <w:rFonts w:ascii="Arial" w:eastAsia="Times New Roman" w:hAnsi="Arial" w:cs="Arial"/>
          <w:sz w:val="24"/>
          <w:szCs w:val="24"/>
        </w:rPr>
        <w:t>Specific language c</w:t>
      </w:r>
      <w:r w:rsidR="00BF25B5" w:rsidRPr="00EA3DBA">
        <w:rPr>
          <w:rFonts w:ascii="Arial" w:eastAsia="Times New Roman" w:hAnsi="Arial" w:cs="Arial"/>
          <w:sz w:val="24"/>
          <w:szCs w:val="24"/>
        </w:rPr>
        <w:t>hanges are as follows</w:t>
      </w:r>
      <w:r w:rsidR="002F626F" w:rsidRPr="00EA3DBA">
        <w:rPr>
          <w:rFonts w:ascii="Arial" w:eastAsia="Times New Roman" w:hAnsi="Arial" w:cs="Arial"/>
          <w:sz w:val="24"/>
          <w:szCs w:val="24"/>
        </w:rPr>
        <w:t>:</w:t>
      </w:r>
    </w:p>
    <w:p w:rsidR="00A34D3A" w:rsidRPr="00EA3DBA" w:rsidRDefault="00A34D3A" w:rsidP="00BF25B5">
      <w:pPr>
        <w:spacing w:after="0" w:line="240" w:lineRule="auto"/>
        <w:ind w:right="58"/>
        <w:contextualSpacing/>
        <w:rPr>
          <w:rFonts w:ascii="Arial" w:eastAsia="Times New Roman" w:hAnsi="Arial" w:cs="Arial"/>
          <w:sz w:val="24"/>
          <w:szCs w:val="24"/>
        </w:rPr>
      </w:pPr>
    </w:p>
    <w:p w:rsidR="00480F08" w:rsidRPr="00480F08" w:rsidRDefault="009806B8" w:rsidP="009806B8">
      <w:pPr>
        <w:pStyle w:val="ListParagraph"/>
        <w:numPr>
          <w:ilvl w:val="0"/>
          <w:numId w:val="1"/>
        </w:numPr>
        <w:spacing w:after="0" w:line="240" w:lineRule="auto"/>
        <w:ind w:right="58"/>
        <w:rPr>
          <w:rFonts w:ascii="Arial" w:eastAsia="Times New Roman" w:hAnsi="Arial" w:cs="Arial"/>
          <w:sz w:val="24"/>
          <w:szCs w:val="24"/>
        </w:rPr>
      </w:pPr>
      <w:r w:rsidRPr="00864482">
        <w:rPr>
          <w:rFonts w:ascii="Arial" w:hAnsi="Arial" w:cs="Arial"/>
          <w:b/>
          <w:sz w:val="24"/>
          <w:szCs w:val="24"/>
          <w:u w:val="single"/>
        </w:rPr>
        <w:t>B04 – Summary (BP).</w:t>
      </w:r>
      <w:r>
        <w:rPr>
          <w:rFonts w:ascii="Arial" w:hAnsi="Arial" w:cs="Arial"/>
          <w:sz w:val="24"/>
          <w:szCs w:val="24"/>
        </w:rPr>
        <w:t xml:space="preserve">  Language was corrected</w:t>
      </w:r>
      <w:r w:rsidR="00480F08">
        <w:rPr>
          <w:rFonts w:ascii="Arial" w:hAnsi="Arial" w:cs="Arial"/>
          <w:sz w:val="24"/>
          <w:szCs w:val="24"/>
        </w:rPr>
        <w:t xml:space="preserve"> to:</w:t>
      </w:r>
      <w:r>
        <w:rPr>
          <w:rFonts w:ascii="Arial" w:hAnsi="Arial" w:cs="Arial"/>
          <w:sz w:val="24"/>
          <w:szCs w:val="24"/>
        </w:rPr>
        <w:t xml:space="preserve"> </w:t>
      </w:r>
    </w:p>
    <w:p w:rsidR="00480F08" w:rsidRPr="00480F08" w:rsidRDefault="00480F08" w:rsidP="00480F08">
      <w:pPr>
        <w:pStyle w:val="ListParagraph"/>
        <w:numPr>
          <w:ilvl w:val="1"/>
          <w:numId w:val="1"/>
        </w:numPr>
        <w:spacing w:after="0" w:line="240" w:lineRule="auto"/>
        <w:ind w:right="58"/>
        <w:rPr>
          <w:rFonts w:ascii="Arial" w:eastAsia="Times New Roman" w:hAnsi="Arial" w:cs="Arial"/>
          <w:sz w:val="24"/>
          <w:szCs w:val="24"/>
        </w:rPr>
      </w:pPr>
      <w:r>
        <w:rPr>
          <w:rFonts w:ascii="Arial" w:hAnsi="Arial" w:cs="Arial"/>
          <w:sz w:val="24"/>
          <w:szCs w:val="24"/>
        </w:rPr>
        <w:t>Change</w:t>
      </w:r>
      <w:r w:rsidR="009806B8">
        <w:rPr>
          <w:rFonts w:ascii="Arial" w:hAnsi="Arial" w:cs="Arial"/>
          <w:sz w:val="24"/>
          <w:szCs w:val="24"/>
        </w:rPr>
        <w:t xml:space="preserve"> B.7(a)(1) </w:t>
      </w:r>
      <w:r>
        <w:rPr>
          <w:rFonts w:ascii="Arial" w:hAnsi="Arial" w:cs="Arial"/>
          <w:sz w:val="24"/>
          <w:szCs w:val="24"/>
        </w:rPr>
        <w:t>as follows:</w:t>
      </w:r>
      <w:r w:rsidR="009806B8">
        <w:rPr>
          <w:rFonts w:ascii="Arial" w:hAnsi="Arial" w:cs="Arial"/>
          <w:sz w:val="24"/>
          <w:szCs w:val="24"/>
        </w:rPr>
        <w:t xml:space="preserve"> </w:t>
      </w:r>
    </w:p>
    <w:p w:rsidR="009806B8" w:rsidRPr="00480F08" w:rsidRDefault="00480F08" w:rsidP="00480F08">
      <w:pPr>
        <w:spacing w:after="0" w:line="240" w:lineRule="auto"/>
        <w:ind w:left="1800" w:right="58"/>
        <w:rPr>
          <w:rFonts w:ascii="Arial" w:eastAsia="Times New Roman" w:hAnsi="Arial" w:cs="Arial"/>
          <w:sz w:val="20"/>
          <w:szCs w:val="20"/>
        </w:rPr>
      </w:pPr>
      <w:r w:rsidRPr="00480F08">
        <w:rPr>
          <w:rFonts w:ascii="Arial" w:hAnsi="Arial" w:cs="Arial"/>
          <w:sz w:val="20"/>
          <w:szCs w:val="20"/>
        </w:rPr>
        <w:t xml:space="preserve">(1) </w:t>
      </w:r>
      <w:r w:rsidR="009806B8" w:rsidRPr="00480F08">
        <w:rPr>
          <w:rFonts w:ascii="Arial" w:hAnsi="Arial" w:cs="Arial"/>
          <w:sz w:val="20"/>
          <w:szCs w:val="20"/>
        </w:rPr>
        <w:t xml:space="preserve">Submit a quote in the Virtual Incident Procurement (VIPR) System (see E.1 52.212-1 Instructions to </w:t>
      </w:r>
      <w:proofErr w:type="spellStart"/>
      <w:r w:rsidR="009806B8" w:rsidRPr="00480F08">
        <w:rPr>
          <w:rFonts w:ascii="Arial" w:hAnsi="Arial" w:cs="Arial"/>
          <w:sz w:val="20"/>
          <w:szCs w:val="20"/>
        </w:rPr>
        <w:t>Offeror</w:t>
      </w:r>
      <w:r w:rsidR="009806B8" w:rsidRPr="00480F08">
        <w:rPr>
          <w:rFonts w:ascii="Arial" w:hAnsi="Arial" w:cs="Arial"/>
          <w:sz w:val="20"/>
          <w:szCs w:val="20"/>
          <w:highlight w:val="yellow"/>
        </w:rPr>
        <w:t>s</w:t>
      </w:r>
      <w:proofErr w:type="spellEnd"/>
      <w:r w:rsidR="009806B8" w:rsidRPr="00480F08">
        <w:rPr>
          <w:rFonts w:ascii="Arial" w:hAnsi="Arial" w:cs="Arial"/>
          <w:sz w:val="20"/>
          <w:szCs w:val="20"/>
        </w:rPr>
        <w:t xml:space="preserve"> in Section E, found under the heading </w:t>
      </w:r>
      <w:r w:rsidR="009806B8" w:rsidRPr="00480F08">
        <w:rPr>
          <w:rFonts w:ascii="Arial" w:hAnsi="Arial" w:cs="Arial"/>
          <w:sz w:val="20"/>
          <w:szCs w:val="20"/>
          <w:highlight w:val="yellow"/>
        </w:rPr>
        <w:t>“</w:t>
      </w:r>
      <w:r w:rsidR="009806B8" w:rsidRPr="00480F08">
        <w:rPr>
          <w:rFonts w:ascii="Arial" w:hAnsi="Arial" w:cs="Arial"/>
          <w:sz w:val="20"/>
          <w:szCs w:val="20"/>
        </w:rPr>
        <w:t xml:space="preserve">Submitting </w:t>
      </w:r>
      <w:r w:rsidR="009806B8" w:rsidRPr="00480F08">
        <w:rPr>
          <w:rFonts w:ascii="Arial" w:hAnsi="Arial" w:cs="Arial"/>
          <w:strike/>
          <w:sz w:val="20"/>
          <w:szCs w:val="20"/>
        </w:rPr>
        <w:t>the E00</w:t>
      </w:r>
      <w:r w:rsidR="009806B8" w:rsidRPr="00480F08">
        <w:rPr>
          <w:rFonts w:ascii="Arial" w:hAnsi="Arial" w:cs="Arial"/>
          <w:sz w:val="20"/>
          <w:szCs w:val="20"/>
        </w:rPr>
        <w:t xml:space="preserve"> Representations and Certifications </w:t>
      </w:r>
      <w:r w:rsidR="009806B8" w:rsidRPr="00480F08">
        <w:rPr>
          <w:rFonts w:ascii="Arial" w:hAnsi="Arial" w:cs="Arial"/>
          <w:strike/>
          <w:sz w:val="20"/>
          <w:szCs w:val="20"/>
        </w:rPr>
        <w:t>- FAR 52.212-3</w:t>
      </w:r>
      <w:r w:rsidR="009806B8" w:rsidRPr="00480F08">
        <w:rPr>
          <w:rFonts w:ascii="Arial" w:hAnsi="Arial" w:cs="Arial"/>
          <w:sz w:val="20"/>
          <w:szCs w:val="20"/>
        </w:rPr>
        <w:t xml:space="preserve"> with </w:t>
      </w:r>
      <w:proofErr w:type="spellStart"/>
      <w:r w:rsidR="009806B8" w:rsidRPr="00480F08">
        <w:rPr>
          <w:rFonts w:ascii="Arial" w:hAnsi="Arial" w:cs="Arial"/>
          <w:sz w:val="20"/>
          <w:szCs w:val="20"/>
          <w:highlight w:val="yellow"/>
        </w:rPr>
        <w:t>Y</w:t>
      </w:r>
      <w:r w:rsidR="009806B8" w:rsidRPr="00480F08">
        <w:rPr>
          <w:rFonts w:ascii="Arial" w:hAnsi="Arial" w:cs="Arial"/>
          <w:strike/>
          <w:sz w:val="20"/>
          <w:szCs w:val="20"/>
        </w:rPr>
        <w:t>y</w:t>
      </w:r>
      <w:r w:rsidR="009806B8" w:rsidRPr="00480F08">
        <w:rPr>
          <w:rFonts w:ascii="Arial" w:hAnsi="Arial" w:cs="Arial"/>
          <w:sz w:val="20"/>
          <w:szCs w:val="20"/>
        </w:rPr>
        <w:t>our</w:t>
      </w:r>
      <w:proofErr w:type="spellEnd"/>
      <w:r w:rsidR="009806B8" w:rsidRPr="00480F08">
        <w:rPr>
          <w:rFonts w:ascii="Arial" w:hAnsi="Arial" w:cs="Arial"/>
          <w:sz w:val="20"/>
          <w:szCs w:val="20"/>
        </w:rPr>
        <w:t xml:space="preserve"> </w:t>
      </w:r>
      <w:proofErr w:type="spellStart"/>
      <w:r w:rsidR="009806B8" w:rsidRPr="00480F08">
        <w:rPr>
          <w:rFonts w:ascii="Arial" w:hAnsi="Arial" w:cs="Arial"/>
          <w:sz w:val="20"/>
          <w:szCs w:val="20"/>
          <w:highlight w:val="yellow"/>
        </w:rPr>
        <w:t>Q</w:t>
      </w:r>
      <w:r w:rsidR="009806B8" w:rsidRPr="00480F08">
        <w:rPr>
          <w:rFonts w:ascii="Arial" w:hAnsi="Arial" w:cs="Arial"/>
          <w:strike/>
          <w:sz w:val="20"/>
          <w:szCs w:val="20"/>
        </w:rPr>
        <w:t>q</w:t>
      </w:r>
      <w:r w:rsidR="009806B8" w:rsidRPr="00480F08">
        <w:rPr>
          <w:rFonts w:ascii="Arial" w:hAnsi="Arial" w:cs="Arial"/>
          <w:sz w:val="20"/>
          <w:szCs w:val="20"/>
        </w:rPr>
        <w:t>uote</w:t>
      </w:r>
      <w:proofErr w:type="spellEnd"/>
      <w:r w:rsidR="009806B8" w:rsidRPr="00480F08">
        <w:rPr>
          <w:rFonts w:ascii="Arial" w:hAnsi="Arial" w:cs="Arial"/>
          <w:sz w:val="20"/>
          <w:szCs w:val="20"/>
          <w:highlight w:val="yellow"/>
        </w:rPr>
        <w:t>”</w:t>
      </w:r>
      <w:r w:rsidR="009806B8" w:rsidRPr="00480F08">
        <w:rPr>
          <w:rFonts w:ascii="Arial" w:hAnsi="Arial" w:cs="Arial"/>
          <w:sz w:val="20"/>
          <w:szCs w:val="20"/>
        </w:rPr>
        <w:t xml:space="preserve"> heading at http://www.fs.fed.us/business/incident/vendorapp.php). Online help can be found within the application, at the bottom of the page under Getting Help.</w:t>
      </w:r>
    </w:p>
    <w:p w:rsidR="00480F08" w:rsidRPr="009806B8" w:rsidRDefault="00480F08" w:rsidP="00480F08">
      <w:pPr>
        <w:pStyle w:val="ListParagraph"/>
        <w:numPr>
          <w:ilvl w:val="1"/>
          <w:numId w:val="1"/>
        </w:numPr>
        <w:spacing w:after="0" w:line="240" w:lineRule="auto"/>
        <w:ind w:right="58"/>
        <w:rPr>
          <w:rFonts w:ascii="Arial" w:eastAsia="Times New Roman" w:hAnsi="Arial" w:cs="Arial"/>
          <w:sz w:val="24"/>
          <w:szCs w:val="24"/>
        </w:rPr>
      </w:pPr>
      <w:r>
        <w:rPr>
          <w:rFonts w:ascii="Arial" w:hAnsi="Arial" w:cs="Arial"/>
          <w:sz w:val="24"/>
          <w:szCs w:val="24"/>
        </w:rPr>
        <w:t xml:space="preserve">The reference to E00 in </w:t>
      </w:r>
      <w:proofErr w:type="gramStart"/>
      <w:r>
        <w:rPr>
          <w:rFonts w:ascii="Arial" w:hAnsi="Arial" w:cs="Arial"/>
          <w:sz w:val="24"/>
          <w:szCs w:val="24"/>
        </w:rPr>
        <w:t>B.7(</w:t>
      </w:r>
      <w:proofErr w:type="gramEnd"/>
      <w:r>
        <w:rPr>
          <w:rFonts w:ascii="Arial" w:hAnsi="Arial" w:cs="Arial"/>
          <w:sz w:val="24"/>
          <w:szCs w:val="24"/>
        </w:rPr>
        <w:t>a)(2)(iii)(B) was removed.</w:t>
      </w:r>
    </w:p>
    <w:p w:rsidR="009806B8" w:rsidRPr="009806B8" w:rsidRDefault="009806B8" w:rsidP="009806B8">
      <w:pPr>
        <w:pStyle w:val="ListParagraph"/>
        <w:spacing w:after="0" w:line="240" w:lineRule="auto"/>
        <w:ind w:right="58"/>
        <w:rPr>
          <w:rFonts w:ascii="Arial" w:eastAsia="Times New Roman" w:hAnsi="Arial" w:cs="Arial"/>
          <w:sz w:val="24"/>
          <w:szCs w:val="24"/>
        </w:rPr>
      </w:pPr>
    </w:p>
    <w:p w:rsidR="00234B8C" w:rsidRPr="00EA3DBA" w:rsidRDefault="00234B8C" w:rsidP="00234B8C">
      <w:pPr>
        <w:pStyle w:val="ListParagraph"/>
        <w:numPr>
          <w:ilvl w:val="0"/>
          <w:numId w:val="1"/>
        </w:numPr>
        <w:spacing w:after="0" w:line="240" w:lineRule="auto"/>
        <w:ind w:right="58"/>
        <w:rPr>
          <w:rFonts w:ascii="Arial" w:eastAsia="Times New Roman" w:hAnsi="Arial" w:cs="Arial"/>
          <w:sz w:val="24"/>
          <w:szCs w:val="24"/>
        </w:rPr>
      </w:pPr>
      <w:r w:rsidRPr="00EA3DBA">
        <w:rPr>
          <w:rFonts w:ascii="Arial" w:hAnsi="Arial" w:cs="Arial"/>
          <w:b/>
          <w:sz w:val="24"/>
          <w:szCs w:val="24"/>
          <w:u w:val="single"/>
        </w:rPr>
        <w:t>Section C Header</w:t>
      </w:r>
      <w:r w:rsidR="000C0681">
        <w:rPr>
          <w:rFonts w:ascii="Arial" w:hAnsi="Arial" w:cs="Arial"/>
          <w:b/>
          <w:sz w:val="24"/>
          <w:szCs w:val="24"/>
          <w:u w:val="single"/>
        </w:rPr>
        <w:t xml:space="preserve"> (BP)</w:t>
      </w:r>
      <w:r w:rsidRPr="00EA3DBA">
        <w:rPr>
          <w:rFonts w:ascii="Arial" w:hAnsi="Arial" w:cs="Arial"/>
          <w:b/>
          <w:sz w:val="24"/>
          <w:szCs w:val="24"/>
          <w:u w:val="single"/>
        </w:rPr>
        <w:t>.</w:t>
      </w:r>
      <w:r w:rsidRPr="00EA3DBA">
        <w:rPr>
          <w:rFonts w:ascii="Arial" w:hAnsi="Arial" w:cs="Arial"/>
          <w:sz w:val="24"/>
          <w:szCs w:val="24"/>
        </w:rPr>
        <w:t xml:space="preserve"> The </w:t>
      </w:r>
      <w:r w:rsidRPr="00EA3DBA">
        <w:rPr>
          <w:rFonts w:ascii="Arial" w:eastAsia="Times New Roman" w:hAnsi="Arial" w:cs="Arial"/>
          <w:sz w:val="24"/>
          <w:szCs w:val="24"/>
        </w:rPr>
        <w:t xml:space="preserve">FAC number and date that is currently applied to the I-BPA clauses </w:t>
      </w:r>
      <w:r w:rsidR="00EA3DBA">
        <w:rPr>
          <w:rFonts w:ascii="Arial" w:eastAsia="Times New Roman" w:hAnsi="Arial" w:cs="Arial"/>
          <w:sz w:val="24"/>
          <w:szCs w:val="24"/>
        </w:rPr>
        <w:t>is changed to</w:t>
      </w:r>
      <w:r w:rsidRPr="00EA3DBA">
        <w:rPr>
          <w:rFonts w:ascii="Arial" w:eastAsia="Times New Roman" w:hAnsi="Arial" w:cs="Arial"/>
          <w:sz w:val="24"/>
          <w:szCs w:val="24"/>
        </w:rPr>
        <w:t xml:space="preserve"> read, “</w:t>
      </w:r>
      <w:r w:rsidRPr="00EA3DBA">
        <w:rPr>
          <w:rFonts w:ascii="Arial" w:hAnsi="Arial" w:cs="Arial"/>
          <w:color w:val="FF0000"/>
          <w:sz w:val="24"/>
          <w:szCs w:val="24"/>
        </w:rPr>
        <w:t>Updated through FAC 2005-7</w:t>
      </w:r>
      <w:r w:rsidR="00EA3DBA">
        <w:rPr>
          <w:rFonts w:ascii="Arial" w:hAnsi="Arial" w:cs="Arial"/>
          <w:color w:val="FF0000"/>
          <w:sz w:val="24"/>
          <w:szCs w:val="24"/>
        </w:rPr>
        <w:t>6</w:t>
      </w:r>
      <w:r w:rsidRPr="00EA3DBA">
        <w:rPr>
          <w:rFonts w:ascii="Arial" w:hAnsi="Arial" w:cs="Arial"/>
          <w:color w:val="FF0000"/>
          <w:sz w:val="24"/>
          <w:szCs w:val="24"/>
        </w:rPr>
        <w:t>, Effective 2</w:t>
      </w:r>
      <w:r w:rsidR="00EA3DBA">
        <w:rPr>
          <w:rFonts w:ascii="Arial" w:hAnsi="Arial" w:cs="Arial"/>
          <w:color w:val="FF0000"/>
          <w:sz w:val="24"/>
          <w:szCs w:val="24"/>
        </w:rPr>
        <w:t xml:space="preserve">5 July </w:t>
      </w:r>
      <w:r w:rsidRPr="00EA3DBA">
        <w:rPr>
          <w:rFonts w:ascii="Arial" w:hAnsi="Arial" w:cs="Arial"/>
          <w:color w:val="FF0000"/>
          <w:sz w:val="24"/>
          <w:szCs w:val="24"/>
        </w:rPr>
        <w:t>2014</w:t>
      </w:r>
      <w:r w:rsidRPr="00EA3DBA">
        <w:rPr>
          <w:rFonts w:ascii="Arial" w:hAnsi="Arial" w:cs="Arial"/>
          <w:sz w:val="24"/>
          <w:szCs w:val="24"/>
        </w:rPr>
        <w:t>”.</w:t>
      </w:r>
    </w:p>
    <w:p w:rsidR="00234B8C" w:rsidRPr="00EA3DBA" w:rsidRDefault="00234B8C" w:rsidP="00E741D4">
      <w:pPr>
        <w:pStyle w:val="ListParagraph"/>
        <w:spacing w:after="0" w:line="240" w:lineRule="auto"/>
        <w:ind w:right="58"/>
        <w:rPr>
          <w:rFonts w:ascii="Arial" w:eastAsia="Times New Roman" w:hAnsi="Arial" w:cs="Arial"/>
          <w:sz w:val="24"/>
          <w:szCs w:val="24"/>
        </w:rPr>
      </w:pPr>
    </w:p>
    <w:p w:rsidR="00451694" w:rsidRDefault="008416C5" w:rsidP="000C5A19">
      <w:pPr>
        <w:pStyle w:val="ListParagraph"/>
        <w:numPr>
          <w:ilvl w:val="0"/>
          <w:numId w:val="1"/>
        </w:numPr>
        <w:spacing w:after="0" w:line="240" w:lineRule="auto"/>
        <w:ind w:right="58"/>
        <w:rPr>
          <w:rFonts w:ascii="Arial" w:eastAsia="Times New Roman" w:hAnsi="Arial" w:cs="Arial"/>
          <w:sz w:val="24"/>
          <w:szCs w:val="24"/>
        </w:rPr>
      </w:pPr>
      <w:r w:rsidRPr="00EA3DBA">
        <w:rPr>
          <w:rFonts w:ascii="Arial" w:eastAsia="Times New Roman" w:hAnsi="Arial" w:cs="Arial"/>
          <w:b/>
          <w:sz w:val="24"/>
          <w:szCs w:val="24"/>
          <w:u w:val="single"/>
        </w:rPr>
        <w:t>C01 – Contract Terms and Conditions (BP).</w:t>
      </w:r>
      <w:r w:rsidRPr="00EA3DBA">
        <w:rPr>
          <w:rFonts w:ascii="Arial" w:eastAsia="Times New Roman" w:hAnsi="Arial" w:cs="Arial"/>
          <w:sz w:val="24"/>
          <w:szCs w:val="24"/>
        </w:rPr>
        <w:t xml:space="preserve"> </w:t>
      </w:r>
      <w:r w:rsidR="00EA3DBA">
        <w:rPr>
          <w:rFonts w:ascii="Arial" w:eastAsia="Times New Roman" w:hAnsi="Arial" w:cs="Arial"/>
          <w:sz w:val="24"/>
          <w:szCs w:val="24"/>
        </w:rPr>
        <w:t xml:space="preserve">Changes have </w:t>
      </w:r>
      <w:r w:rsidR="000C0681">
        <w:rPr>
          <w:rFonts w:ascii="Arial" w:eastAsia="Times New Roman" w:hAnsi="Arial" w:cs="Arial"/>
          <w:sz w:val="24"/>
          <w:szCs w:val="24"/>
        </w:rPr>
        <w:t xml:space="preserve">implemented clause updates </w:t>
      </w:r>
      <w:r w:rsidRPr="00EA3DBA">
        <w:rPr>
          <w:rFonts w:ascii="Arial" w:eastAsia="Times New Roman" w:hAnsi="Arial" w:cs="Arial"/>
          <w:sz w:val="24"/>
          <w:szCs w:val="24"/>
        </w:rPr>
        <w:t>thru FAC 2005-7</w:t>
      </w:r>
      <w:r w:rsidR="00EA3DBA">
        <w:rPr>
          <w:rFonts w:ascii="Arial" w:eastAsia="Times New Roman" w:hAnsi="Arial" w:cs="Arial"/>
          <w:sz w:val="24"/>
          <w:szCs w:val="24"/>
        </w:rPr>
        <w:t>6</w:t>
      </w:r>
      <w:r w:rsidRPr="00EA3DBA">
        <w:rPr>
          <w:rFonts w:ascii="Arial" w:eastAsia="Times New Roman" w:hAnsi="Arial" w:cs="Arial"/>
          <w:sz w:val="24"/>
          <w:szCs w:val="24"/>
        </w:rPr>
        <w:t>, effective 2</w:t>
      </w:r>
      <w:r w:rsidR="00EA3DBA">
        <w:rPr>
          <w:rFonts w:ascii="Arial" w:eastAsia="Times New Roman" w:hAnsi="Arial" w:cs="Arial"/>
          <w:sz w:val="24"/>
          <w:szCs w:val="24"/>
        </w:rPr>
        <w:t>5</w:t>
      </w:r>
      <w:r w:rsidRPr="00EA3DBA">
        <w:rPr>
          <w:rFonts w:ascii="Arial" w:eastAsia="Times New Roman" w:hAnsi="Arial" w:cs="Arial"/>
          <w:sz w:val="24"/>
          <w:szCs w:val="24"/>
        </w:rPr>
        <w:t xml:space="preserve"> </w:t>
      </w:r>
      <w:r w:rsidR="00EA3DBA">
        <w:rPr>
          <w:rFonts w:ascii="Arial" w:eastAsia="Times New Roman" w:hAnsi="Arial" w:cs="Arial"/>
          <w:sz w:val="24"/>
          <w:szCs w:val="24"/>
        </w:rPr>
        <w:t>July</w:t>
      </w:r>
      <w:r w:rsidRPr="00EA3DBA">
        <w:rPr>
          <w:rFonts w:ascii="Arial" w:eastAsia="Times New Roman" w:hAnsi="Arial" w:cs="Arial"/>
          <w:sz w:val="24"/>
          <w:szCs w:val="24"/>
        </w:rPr>
        <w:t xml:space="preserve"> 2014</w:t>
      </w:r>
      <w:r w:rsidR="00EA3DBA">
        <w:rPr>
          <w:rFonts w:ascii="Arial" w:eastAsia="Times New Roman" w:hAnsi="Arial" w:cs="Arial"/>
          <w:sz w:val="24"/>
          <w:szCs w:val="24"/>
        </w:rPr>
        <w:t>.</w:t>
      </w:r>
      <w:r w:rsidR="00642521">
        <w:rPr>
          <w:rFonts w:ascii="Arial" w:eastAsia="Times New Roman" w:hAnsi="Arial" w:cs="Arial"/>
          <w:sz w:val="24"/>
          <w:szCs w:val="24"/>
        </w:rPr>
        <w:t xml:space="preserve"> </w:t>
      </w:r>
    </w:p>
    <w:p w:rsidR="000C5A19" w:rsidRPr="000C5A19" w:rsidRDefault="000C5A19" w:rsidP="000C5A19">
      <w:pPr>
        <w:pStyle w:val="ListParagraph"/>
        <w:rPr>
          <w:rFonts w:ascii="Arial" w:eastAsia="Times New Roman" w:hAnsi="Arial" w:cs="Arial"/>
          <w:sz w:val="24"/>
          <w:szCs w:val="24"/>
        </w:rPr>
      </w:pPr>
    </w:p>
    <w:p w:rsidR="00451694" w:rsidRDefault="005F6664" w:rsidP="000C5A19">
      <w:pPr>
        <w:pStyle w:val="ListParagraph"/>
        <w:numPr>
          <w:ilvl w:val="0"/>
          <w:numId w:val="1"/>
        </w:numPr>
        <w:spacing w:after="0" w:line="240" w:lineRule="auto"/>
        <w:ind w:right="58"/>
        <w:rPr>
          <w:rFonts w:ascii="Arial" w:eastAsia="Times New Roman" w:hAnsi="Arial" w:cs="Arial"/>
          <w:sz w:val="24"/>
          <w:szCs w:val="24"/>
        </w:rPr>
      </w:pPr>
      <w:r w:rsidRPr="00EA3DBA">
        <w:rPr>
          <w:rFonts w:ascii="Arial" w:eastAsia="Times New Roman" w:hAnsi="Arial" w:cs="Arial"/>
          <w:b/>
          <w:sz w:val="24"/>
          <w:szCs w:val="24"/>
          <w:u w:val="single"/>
        </w:rPr>
        <w:t>C02 – Clauses Incorporated by Reference (BP).</w:t>
      </w:r>
      <w:r w:rsidRPr="00EA3DBA">
        <w:rPr>
          <w:rFonts w:ascii="Arial" w:eastAsia="Times New Roman" w:hAnsi="Arial" w:cs="Arial"/>
          <w:sz w:val="24"/>
          <w:szCs w:val="24"/>
        </w:rPr>
        <w:t xml:space="preserve"> </w:t>
      </w:r>
      <w:r w:rsidR="000C0681">
        <w:rPr>
          <w:rFonts w:ascii="Arial" w:eastAsia="Times New Roman" w:hAnsi="Arial" w:cs="Arial"/>
          <w:sz w:val="24"/>
          <w:szCs w:val="24"/>
        </w:rPr>
        <w:t>Changes have been implemented</w:t>
      </w:r>
      <w:r w:rsidRPr="00EA3DBA">
        <w:rPr>
          <w:rFonts w:ascii="Arial" w:eastAsia="Times New Roman" w:hAnsi="Arial" w:cs="Arial"/>
          <w:sz w:val="24"/>
          <w:szCs w:val="24"/>
        </w:rPr>
        <w:t xml:space="preserve"> thru FAC 2005-7</w:t>
      </w:r>
      <w:r w:rsidR="000C0681">
        <w:rPr>
          <w:rFonts w:ascii="Arial" w:eastAsia="Times New Roman" w:hAnsi="Arial" w:cs="Arial"/>
          <w:sz w:val="24"/>
          <w:szCs w:val="24"/>
        </w:rPr>
        <w:t>6</w:t>
      </w:r>
      <w:r w:rsidRPr="00EA3DBA">
        <w:rPr>
          <w:rFonts w:ascii="Arial" w:eastAsia="Times New Roman" w:hAnsi="Arial" w:cs="Arial"/>
          <w:sz w:val="24"/>
          <w:szCs w:val="24"/>
        </w:rPr>
        <w:t xml:space="preserve">, effective </w:t>
      </w:r>
      <w:r w:rsidR="000C0681">
        <w:rPr>
          <w:rFonts w:ascii="Arial" w:eastAsia="Times New Roman" w:hAnsi="Arial" w:cs="Arial"/>
          <w:sz w:val="24"/>
          <w:szCs w:val="24"/>
        </w:rPr>
        <w:t xml:space="preserve">25 July 2014 to </w:t>
      </w:r>
      <w:r w:rsidRPr="00EA3DBA">
        <w:rPr>
          <w:rFonts w:ascii="Arial" w:eastAsia="Times New Roman" w:hAnsi="Arial" w:cs="Arial"/>
          <w:sz w:val="24"/>
          <w:szCs w:val="24"/>
        </w:rPr>
        <w:t xml:space="preserve">change the date for clause 52.212-4 Contract Terms and Conditions – Commercial Items from </w:t>
      </w:r>
      <w:r w:rsidR="000C0681">
        <w:rPr>
          <w:rFonts w:ascii="Arial" w:eastAsia="Times New Roman" w:hAnsi="Arial" w:cs="Arial"/>
          <w:sz w:val="24"/>
          <w:szCs w:val="24"/>
        </w:rPr>
        <w:t>JUN 2010</w:t>
      </w:r>
      <w:r w:rsidRPr="00EA3DBA">
        <w:rPr>
          <w:rFonts w:ascii="Arial" w:eastAsia="Times New Roman" w:hAnsi="Arial" w:cs="Arial"/>
          <w:sz w:val="24"/>
          <w:szCs w:val="24"/>
        </w:rPr>
        <w:t xml:space="preserve"> to </w:t>
      </w:r>
      <w:r w:rsidR="000C0681">
        <w:rPr>
          <w:rFonts w:ascii="Arial" w:eastAsia="Times New Roman" w:hAnsi="Arial" w:cs="Arial"/>
          <w:sz w:val="24"/>
          <w:szCs w:val="24"/>
        </w:rPr>
        <w:t>MAY</w:t>
      </w:r>
      <w:r w:rsidRPr="00EA3DBA">
        <w:rPr>
          <w:rFonts w:ascii="Arial" w:eastAsia="Times New Roman" w:hAnsi="Arial" w:cs="Arial"/>
          <w:sz w:val="24"/>
          <w:szCs w:val="24"/>
        </w:rPr>
        <w:t xml:space="preserve"> 2014.</w:t>
      </w:r>
      <w:r w:rsidR="00F53492">
        <w:rPr>
          <w:rFonts w:ascii="Arial" w:eastAsia="Times New Roman" w:hAnsi="Arial" w:cs="Arial"/>
          <w:sz w:val="24"/>
          <w:szCs w:val="24"/>
        </w:rPr>
        <w:t xml:space="preserve"> </w:t>
      </w:r>
    </w:p>
    <w:p w:rsidR="000C5A19" w:rsidRPr="000C5A19" w:rsidRDefault="000C5A19" w:rsidP="000C5A19">
      <w:pPr>
        <w:pStyle w:val="ListParagraph"/>
        <w:rPr>
          <w:rFonts w:ascii="Arial" w:eastAsia="Times New Roman" w:hAnsi="Arial" w:cs="Arial"/>
          <w:sz w:val="24"/>
          <w:szCs w:val="24"/>
        </w:rPr>
      </w:pPr>
    </w:p>
    <w:p w:rsidR="00E34AD9" w:rsidRPr="00EA3DBA" w:rsidRDefault="00E34AD9" w:rsidP="00BF25B5">
      <w:pPr>
        <w:pStyle w:val="ListParagraph"/>
        <w:numPr>
          <w:ilvl w:val="0"/>
          <w:numId w:val="1"/>
        </w:numPr>
        <w:spacing w:after="0" w:line="240" w:lineRule="auto"/>
        <w:ind w:right="58"/>
        <w:rPr>
          <w:rFonts w:ascii="Arial" w:eastAsia="Times New Roman" w:hAnsi="Arial" w:cs="Arial"/>
          <w:sz w:val="24"/>
          <w:szCs w:val="24"/>
        </w:rPr>
      </w:pPr>
      <w:r w:rsidRPr="00EA3DBA">
        <w:rPr>
          <w:rFonts w:ascii="Arial" w:eastAsia="Times New Roman" w:hAnsi="Arial" w:cs="Arial"/>
          <w:b/>
          <w:sz w:val="24"/>
          <w:szCs w:val="24"/>
          <w:u w:val="single"/>
        </w:rPr>
        <w:t xml:space="preserve">C09 </w:t>
      </w:r>
      <w:r w:rsidR="00706145" w:rsidRPr="00EA3DBA">
        <w:rPr>
          <w:rFonts w:ascii="Arial" w:eastAsia="Times New Roman" w:hAnsi="Arial" w:cs="Arial"/>
          <w:b/>
          <w:sz w:val="24"/>
          <w:szCs w:val="24"/>
          <w:u w:val="single"/>
        </w:rPr>
        <w:t xml:space="preserve">– </w:t>
      </w:r>
      <w:r w:rsidRPr="00EA3DBA">
        <w:rPr>
          <w:rFonts w:ascii="Arial" w:eastAsia="Times New Roman" w:hAnsi="Arial" w:cs="Arial"/>
          <w:b/>
          <w:sz w:val="24"/>
          <w:szCs w:val="24"/>
          <w:u w:val="single"/>
        </w:rPr>
        <w:t>Firearm</w:t>
      </w:r>
      <w:r w:rsidR="00706145" w:rsidRPr="00EA3DBA">
        <w:rPr>
          <w:rFonts w:ascii="Arial" w:eastAsia="Times New Roman" w:hAnsi="Arial" w:cs="Arial"/>
          <w:b/>
          <w:sz w:val="24"/>
          <w:szCs w:val="24"/>
          <w:u w:val="single"/>
        </w:rPr>
        <w:t xml:space="preserve"> </w:t>
      </w:r>
      <w:r w:rsidRPr="00EA3DBA">
        <w:rPr>
          <w:rFonts w:ascii="Arial" w:eastAsia="Times New Roman" w:hAnsi="Arial" w:cs="Arial"/>
          <w:b/>
          <w:sz w:val="24"/>
          <w:szCs w:val="24"/>
          <w:u w:val="single"/>
        </w:rPr>
        <w:t>and Weapon Prohibition (BP)</w:t>
      </w:r>
      <w:r w:rsidR="00706145" w:rsidRPr="00EA3DBA">
        <w:rPr>
          <w:rFonts w:ascii="Arial" w:eastAsia="Times New Roman" w:hAnsi="Arial" w:cs="Arial"/>
          <w:b/>
          <w:sz w:val="24"/>
          <w:szCs w:val="24"/>
          <w:u w:val="single"/>
        </w:rPr>
        <w:t>.</w:t>
      </w:r>
      <w:r w:rsidR="00706145" w:rsidRPr="00EA3DBA">
        <w:rPr>
          <w:rFonts w:ascii="Arial" w:eastAsia="Times New Roman" w:hAnsi="Arial" w:cs="Arial"/>
          <w:sz w:val="24"/>
          <w:szCs w:val="24"/>
        </w:rPr>
        <w:t xml:space="preserve">  Per FAC</w:t>
      </w:r>
      <w:r w:rsidR="00E741D4" w:rsidRPr="00EA3DBA">
        <w:rPr>
          <w:rFonts w:ascii="Arial" w:eastAsia="Times New Roman" w:hAnsi="Arial" w:cs="Arial"/>
          <w:sz w:val="24"/>
          <w:szCs w:val="24"/>
        </w:rPr>
        <w:t xml:space="preserve"> 2005-75</w:t>
      </w:r>
      <w:r w:rsidR="00706145" w:rsidRPr="00EA3DBA">
        <w:rPr>
          <w:rFonts w:ascii="Arial" w:eastAsia="Times New Roman" w:hAnsi="Arial" w:cs="Arial"/>
          <w:sz w:val="24"/>
          <w:szCs w:val="24"/>
        </w:rPr>
        <w:t xml:space="preserve">, the reference within </w:t>
      </w:r>
      <w:r w:rsidR="00E741D4" w:rsidRPr="00EA3DBA">
        <w:rPr>
          <w:rFonts w:ascii="Arial" w:eastAsia="Times New Roman" w:hAnsi="Arial" w:cs="Arial"/>
          <w:sz w:val="24"/>
          <w:szCs w:val="24"/>
        </w:rPr>
        <w:t>is changed from</w:t>
      </w:r>
      <w:r w:rsidR="00706145" w:rsidRPr="00EA3DBA">
        <w:rPr>
          <w:rFonts w:ascii="Arial" w:eastAsia="Times New Roman" w:hAnsi="Arial" w:cs="Arial"/>
          <w:sz w:val="24"/>
          <w:szCs w:val="24"/>
        </w:rPr>
        <w:t xml:space="preserve"> 18 USC 930(f</w:t>
      </w:r>
      <w:proofErr w:type="gramStart"/>
      <w:r w:rsidR="00706145" w:rsidRPr="00EA3DBA">
        <w:rPr>
          <w:rFonts w:ascii="Arial" w:eastAsia="Times New Roman" w:hAnsi="Arial" w:cs="Arial"/>
          <w:sz w:val="24"/>
          <w:szCs w:val="24"/>
        </w:rPr>
        <w:t>)2</w:t>
      </w:r>
      <w:proofErr w:type="gramEnd"/>
      <w:r w:rsidR="00706145" w:rsidRPr="00EA3DBA">
        <w:rPr>
          <w:rFonts w:ascii="Arial" w:eastAsia="Times New Roman" w:hAnsi="Arial" w:cs="Arial"/>
          <w:sz w:val="24"/>
          <w:szCs w:val="24"/>
        </w:rPr>
        <w:t xml:space="preserve"> to 18 USC 930(g)2.</w:t>
      </w:r>
    </w:p>
    <w:p w:rsidR="00451694" w:rsidRPr="00EA3DBA" w:rsidRDefault="00451694" w:rsidP="00706145">
      <w:pPr>
        <w:pStyle w:val="ListParagraph"/>
        <w:spacing w:after="0" w:line="240" w:lineRule="auto"/>
        <w:ind w:right="58"/>
        <w:rPr>
          <w:rFonts w:ascii="Arial" w:eastAsia="Times New Roman" w:hAnsi="Arial" w:cs="Arial"/>
          <w:sz w:val="24"/>
          <w:szCs w:val="24"/>
        </w:rPr>
      </w:pPr>
    </w:p>
    <w:p w:rsidR="009806B8" w:rsidRPr="009806B8" w:rsidRDefault="009806B8" w:rsidP="00E741D4">
      <w:pPr>
        <w:pStyle w:val="ListParagraph"/>
        <w:numPr>
          <w:ilvl w:val="0"/>
          <w:numId w:val="1"/>
        </w:numPr>
        <w:spacing w:after="0" w:line="240" w:lineRule="auto"/>
        <w:ind w:right="58"/>
        <w:rPr>
          <w:rFonts w:ascii="Arial" w:eastAsia="Times New Roman" w:hAnsi="Arial" w:cs="Arial"/>
          <w:sz w:val="24"/>
          <w:szCs w:val="24"/>
        </w:rPr>
      </w:pPr>
      <w:r w:rsidRPr="00864482">
        <w:rPr>
          <w:rFonts w:ascii="Arial" w:eastAsia="Times New Roman" w:hAnsi="Arial" w:cs="Arial"/>
          <w:b/>
          <w:sz w:val="24"/>
          <w:szCs w:val="24"/>
          <w:u w:val="single"/>
        </w:rPr>
        <w:t>D02 – Equipment Requirements – Chippers 2015.</w:t>
      </w:r>
      <w:r>
        <w:rPr>
          <w:rFonts w:ascii="Arial" w:eastAsia="Times New Roman" w:hAnsi="Arial" w:cs="Arial"/>
          <w:sz w:val="24"/>
          <w:szCs w:val="24"/>
        </w:rPr>
        <w:t xml:space="preserve">  Per CR0193</w:t>
      </w:r>
      <w:r w:rsidR="000C5A19">
        <w:rPr>
          <w:rFonts w:ascii="Arial" w:eastAsia="Times New Roman" w:hAnsi="Arial" w:cs="Arial"/>
          <w:sz w:val="24"/>
          <w:szCs w:val="24"/>
        </w:rPr>
        <w:t xml:space="preserve">, </w:t>
      </w:r>
      <w:r>
        <w:rPr>
          <w:rFonts w:ascii="Arial" w:eastAsia="Times New Roman" w:hAnsi="Arial" w:cs="Arial"/>
          <w:sz w:val="24"/>
          <w:szCs w:val="24"/>
        </w:rPr>
        <w:t xml:space="preserve">D.2.1.1 </w:t>
      </w:r>
      <w:r w:rsidR="000C5A19">
        <w:rPr>
          <w:rFonts w:ascii="Arial" w:eastAsia="Times New Roman" w:hAnsi="Arial" w:cs="Arial"/>
          <w:sz w:val="24"/>
          <w:szCs w:val="24"/>
        </w:rPr>
        <w:t xml:space="preserve">has been included </w:t>
      </w:r>
      <w:r>
        <w:rPr>
          <w:rFonts w:ascii="Arial" w:eastAsia="Times New Roman" w:hAnsi="Arial" w:cs="Arial"/>
          <w:sz w:val="24"/>
          <w:szCs w:val="24"/>
        </w:rPr>
        <w:t xml:space="preserve">as follows:  </w:t>
      </w:r>
      <w:r w:rsidRPr="009806B8">
        <w:rPr>
          <w:rFonts w:ascii="Arial" w:hAnsi="Arial" w:cs="Arial"/>
          <w:sz w:val="24"/>
          <w:szCs w:val="24"/>
        </w:rPr>
        <w:t xml:space="preserve">All types must </w:t>
      </w:r>
      <w:r w:rsidRPr="009806B8">
        <w:rPr>
          <w:rFonts w:ascii="Arial" w:hAnsi="Arial" w:cs="Arial"/>
          <w:sz w:val="24"/>
          <w:szCs w:val="24"/>
          <w:highlight w:val="yellow"/>
        </w:rPr>
        <w:t>have a minimum of a 2-person crew and</w:t>
      </w:r>
      <w:r w:rsidRPr="009806B8">
        <w:rPr>
          <w:rFonts w:ascii="Arial" w:hAnsi="Arial" w:cs="Arial"/>
          <w:sz w:val="24"/>
          <w:szCs w:val="24"/>
        </w:rPr>
        <w:t xml:space="preserve"> be equipped with an in-feed mechanism that operates in forward, reverse and stop modes.</w:t>
      </w:r>
    </w:p>
    <w:p w:rsidR="009806B8" w:rsidRPr="009806B8" w:rsidRDefault="009806B8" w:rsidP="009806B8">
      <w:pPr>
        <w:pStyle w:val="ListParagraph"/>
        <w:spacing w:after="0" w:line="240" w:lineRule="auto"/>
        <w:ind w:right="58"/>
        <w:rPr>
          <w:rFonts w:ascii="Arial" w:eastAsia="Times New Roman" w:hAnsi="Arial" w:cs="Arial"/>
          <w:sz w:val="24"/>
          <w:szCs w:val="24"/>
        </w:rPr>
      </w:pPr>
    </w:p>
    <w:p w:rsidR="00693FFD" w:rsidRDefault="00693FFD" w:rsidP="00E741D4">
      <w:pPr>
        <w:pStyle w:val="ListParagraph"/>
        <w:numPr>
          <w:ilvl w:val="0"/>
          <w:numId w:val="1"/>
        </w:numPr>
        <w:spacing w:after="0" w:line="240" w:lineRule="auto"/>
        <w:ind w:right="58"/>
        <w:rPr>
          <w:rFonts w:ascii="Arial" w:eastAsia="Times New Roman" w:hAnsi="Arial" w:cs="Arial"/>
          <w:sz w:val="24"/>
          <w:szCs w:val="24"/>
        </w:rPr>
      </w:pPr>
      <w:r w:rsidRPr="00864482">
        <w:rPr>
          <w:rFonts w:ascii="Arial" w:eastAsia="Times New Roman" w:hAnsi="Arial" w:cs="Arial"/>
          <w:b/>
          <w:sz w:val="24"/>
          <w:szCs w:val="24"/>
          <w:u w:val="single"/>
        </w:rPr>
        <w:t>D02 – Equipment Requirements – CSU 2014.</w:t>
      </w:r>
      <w:r w:rsidRPr="00864482">
        <w:rPr>
          <w:rFonts w:ascii="Arial" w:eastAsia="Times New Roman" w:hAnsi="Arial" w:cs="Arial"/>
          <w:sz w:val="24"/>
          <w:szCs w:val="24"/>
        </w:rPr>
        <w:t xml:space="preserve">  </w:t>
      </w:r>
      <w:r w:rsidR="000C5A19" w:rsidRPr="00864482">
        <w:rPr>
          <w:rFonts w:ascii="Arial" w:eastAsia="Times New Roman" w:hAnsi="Arial" w:cs="Arial"/>
          <w:sz w:val="24"/>
          <w:szCs w:val="24"/>
        </w:rPr>
        <w:t>T</w:t>
      </w:r>
      <w:r w:rsidRPr="00864482">
        <w:rPr>
          <w:rFonts w:ascii="Arial" w:eastAsia="Times New Roman" w:hAnsi="Arial" w:cs="Arial"/>
          <w:sz w:val="24"/>
          <w:szCs w:val="24"/>
        </w:rPr>
        <w:t>he</w:t>
      </w:r>
      <w:r>
        <w:rPr>
          <w:rFonts w:ascii="Arial" w:eastAsia="Times New Roman" w:hAnsi="Arial" w:cs="Arial"/>
          <w:sz w:val="24"/>
          <w:szCs w:val="24"/>
        </w:rPr>
        <w:t xml:space="preserve"> reference in </w:t>
      </w:r>
      <w:proofErr w:type="gramStart"/>
      <w:r>
        <w:rPr>
          <w:rFonts w:ascii="Arial" w:eastAsia="Times New Roman" w:hAnsi="Arial" w:cs="Arial"/>
          <w:sz w:val="24"/>
          <w:szCs w:val="24"/>
        </w:rPr>
        <w:t>D.2.1.1(</w:t>
      </w:r>
      <w:proofErr w:type="gramEnd"/>
      <w:r>
        <w:rPr>
          <w:rFonts w:ascii="Arial" w:eastAsia="Times New Roman" w:hAnsi="Arial" w:cs="Arial"/>
          <w:sz w:val="24"/>
          <w:szCs w:val="24"/>
        </w:rPr>
        <w:t xml:space="preserve">a)(30) </w:t>
      </w:r>
      <w:r w:rsidR="000C5A19">
        <w:rPr>
          <w:rFonts w:ascii="Arial" w:eastAsia="Times New Roman" w:hAnsi="Arial" w:cs="Arial"/>
          <w:sz w:val="24"/>
          <w:szCs w:val="24"/>
        </w:rPr>
        <w:t xml:space="preserve">has changed </w:t>
      </w:r>
      <w:r>
        <w:rPr>
          <w:rFonts w:ascii="Arial" w:eastAsia="Times New Roman" w:hAnsi="Arial" w:cs="Arial"/>
          <w:sz w:val="24"/>
          <w:szCs w:val="24"/>
        </w:rPr>
        <w:t>from 15a to (16)(i).</w:t>
      </w:r>
    </w:p>
    <w:p w:rsidR="00693FFD" w:rsidRPr="00693FFD" w:rsidRDefault="00693FFD" w:rsidP="00693FFD">
      <w:pPr>
        <w:pStyle w:val="ListParagraph"/>
        <w:spacing w:after="0" w:line="240" w:lineRule="auto"/>
        <w:ind w:right="58"/>
        <w:rPr>
          <w:rFonts w:ascii="Arial" w:eastAsia="Times New Roman" w:hAnsi="Arial" w:cs="Arial"/>
          <w:sz w:val="24"/>
          <w:szCs w:val="24"/>
        </w:rPr>
      </w:pPr>
    </w:p>
    <w:p w:rsidR="00E741D4" w:rsidRPr="00EA3DBA" w:rsidRDefault="00E741D4" w:rsidP="00E741D4">
      <w:pPr>
        <w:pStyle w:val="ListParagraph"/>
        <w:numPr>
          <w:ilvl w:val="0"/>
          <w:numId w:val="1"/>
        </w:numPr>
        <w:spacing w:after="0" w:line="240" w:lineRule="auto"/>
        <w:ind w:right="58"/>
        <w:rPr>
          <w:rFonts w:ascii="Arial" w:eastAsia="Times New Roman" w:hAnsi="Arial" w:cs="Arial"/>
          <w:sz w:val="24"/>
          <w:szCs w:val="24"/>
        </w:rPr>
      </w:pPr>
      <w:r w:rsidRPr="00EA3DBA">
        <w:rPr>
          <w:rFonts w:ascii="Arial" w:eastAsia="Times New Roman" w:hAnsi="Arial" w:cs="Arial"/>
          <w:b/>
          <w:sz w:val="24"/>
          <w:szCs w:val="24"/>
          <w:u w:val="single"/>
        </w:rPr>
        <w:t>D02 – Equipment Requirements – Gray Potable Water 2015.</w:t>
      </w:r>
      <w:r w:rsidRPr="00EA3DBA">
        <w:rPr>
          <w:rFonts w:ascii="Arial" w:eastAsia="Times New Roman" w:hAnsi="Arial" w:cs="Arial"/>
          <w:sz w:val="24"/>
          <w:szCs w:val="24"/>
        </w:rPr>
        <w:t xml:space="preserve">  Per CR0190, changes </w:t>
      </w:r>
      <w:r w:rsidR="000C5A19">
        <w:rPr>
          <w:rFonts w:ascii="Arial" w:eastAsia="Times New Roman" w:hAnsi="Arial" w:cs="Arial"/>
          <w:sz w:val="24"/>
          <w:szCs w:val="24"/>
        </w:rPr>
        <w:t>have been</w:t>
      </w:r>
      <w:r w:rsidRPr="00EA3DBA">
        <w:rPr>
          <w:rFonts w:ascii="Arial" w:eastAsia="Times New Roman" w:hAnsi="Arial" w:cs="Arial"/>
          <w:sz w:val="24"/>
          <w:szCs w:val="24"/>
        </w:rPr>
        <w:t xml:space="preserve"> made to:</w:t>
      </w:r>
    </w:p>
    <w:p w:rsidR="00E741D4" w:rsidRPr="00EA3DBA" w:rsidRDefault="00E741D4" w:rsidP="00E741D4">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Add para (a) to D.2.1.2.2 and renumber subsequent paragraphs sequentially for Gray Water and change the note within as follows:</w:t>
      </w:r>
    </w:p>
    <w:p w:rsidR="00E741D4" w:rsidRPr="00EA3DBA" w:rsidRDefault="00E741D4" w:rsidP="00C856C3">
      <w:pPr>
        <w:ind w:left="1800"/>
        <w:contextualSpacing/>
        <w:rPr>
          <w:rFonts w:ascii="Arial" w:hAnsi="Arial" w:cs="Arial"/>
          <w:sz w:val="20"/>
          <w:szCs w:val="20"/>
        </w:rPr>
      </w:pPr>
      <w:r w:rsidRPr="00EA3DBA">
        <w:rPr>
          <w:rFonts w:ascii="Arial" w:hAnsi="Arial" w:cs="Arial"/>
          <w:sz w:val="20"/>
          <w:szCs w:val="20"/>
        </w:rPr>
        <w:t xml:space="preserve">(a) </w:t>
      </w:r>
      <w:r w:rsidRPr="00EA3DBA">
        <w:rPr>
          <w:rFonts w:ascii="Arial" w:hAnsi="Arial" w:cs="Arial"/>
          <w:sz w:val="20"/>
          <w:szCs w:val="20"/>
          <w:highlight w:val="yellow"/>
        </w:rPr>
        <w:t xml:space="preserve">SERVICE TRUCKS FOR PUMPING BLACK WATER MAY NOT BE USED FOR SERVICING AND PUMPING GRAY WATER FROM WASH STATIONS UNITS, BLADDER BAGS, OR OTHER HOLDING TANKS.  SERVICE TRUCKS THAT HAVE BEEN USED AS BLACK WATER SERVICE TRUCKS MAY BE USED UNDER THIS AGREEMENT IF THE VEHICLE TANKS HAVE BEEN CLEANSED AND SANITIZED AS DOCUMENTED BY THE VENDOR PRIOR TO PERFORMING GRAY WATER SERVICES. DOCUMENTATION OF THE SANITIZING PROCEDURES AND </w:t>
      </w:r>
      <w:r w:rsidRPr="00EA3DBA">
        <w:rPr>
          <w:rFonts w:ascii="Arial" w:hAnsi="Arial" w:cs="Arial"/>
          <w:sz w:val="20"/>
          <w:szCs w:val="20"/>
          <w:highlight w:val="yellow"/>
        </w:rPr>
        <w:lastRenderedPageBreak/>
        <w:t>CLEANSING LOGS MUST BE IN THE VEHICLE AT ALL TIMES. GRAY WATER TRUCKS FOR INCIDENT SUPPORT ARE USED IN AREAS WITH HEAVY PERSONNEL TRAFFIC.  THEREFORE, THE TANKS MUST BE SANITARY, WITH THE EXTERIOR AND INTERIOR CLEAN AND FREE FROM SPILLAGE, AS WELL AS ODOR FREE.  Hoses and fittings and attachments that may have been used for black water disposal shall not be used for gray water disposal.  Service trucks must have dedicated hoses for gray water disposal.</w:t>
      </w:r>
    </w:p>
    <w:p w:rsidR="00E741D4" w:rsidRPr="00EA3DBA" w:rsidRDefault="00E741D4" w:rsidP="00C856C3">
      <w:pPr>
        <w:spacing w:after="0" w:line="240" w:lineRule="auto"/>
        <w:ind w:left="1800"/>
        <w:contextualSpacing/>
        <w:rPr>
          <w:rFonts w:ascii="Arial" w:hAnsi="Arial" w:cs="Arial"/>
          <w:sz w:val="20"/>
          <w:szCs w:val="20"/>
        </w:rPr>
      </w:pPr>
      <w:r w:rsidRPr="00EA3DBA">
        <w:rPr>
          <w:rFonts w:ascii="Arial" w:hAnsi="Arial" w:cs="Arial"/>
          <w:sz w:val="20"/>
          <w:szCs w:val="20"/>
        </w:rPr>
        <w:t>NOTE</w:t>
      </w:r>
      <w:r w:rsidRPr="00EA3DBA">
        <w:rPr>
          <w:rFonts w:ascii="Arial" w:hAnsi="Arial" w:cs="Arial"/>
          <w:strike/>
          <w:sz w:val="20"/>
          <w:szCs w:val="20"/>
        </w:rPr>
        <w:t>:  Due to health issues associated with gray water and possible exposure to humans as well as potential contamination to pump apparatus, trucks offered as Gray Water Trucks will not be awarded an agreement as a Water Tender.  Vendors who have previously been awarded an agreement for a resource as both a Gray Water Truck and a Water Tender will need to choose which resource they want to keep under agreement.  The other resource agreement will be cancelled. Coordinate with the Contracting Officer(s) on which agreement you want to keep</w:t>
      </w:r>
      <w:r w:rsidRPr="00EA3DBA">
        <w:rPr>
          <w:rFonts w:ascii="Arial" w:hAnsi="Arial" w:cs="Arial"/>
          <w:sz w:val="20"/>
          <w:szCs w:val="20"/>
        </w:rPr>
        <w:t xml:space="preserve">. </w:t>
      </w:r>
      <w:r w:rsidRPr="00EA3DBA">
        <w:rPr>
          <w:rFonts w:ascii="Arial" w:hAnsi="Arial" w:cs="Arial"/>
          <w:sz w:val="20"/>
          <w:szCs w:val="20"/>
          <w:highlight w:val="yellow"/>
        </w:rPr>
        <w:t xml:space="preserve">Due to health issues associated with gray water and possible exposure to humans as well as potential contamination to pump apparatus, trucks offered as Gray Water Trucks will not be awarded an agreement as a Water Tender. Vendors with both </w:t>
      </w:r>
      <w:proofErr w:type="gramStart"/>
      <w:r w:rsidRPr="00EA3DBA">
        <w:rPr>
          <w:rFonts w:ascii="Arial" w:hAnsi="Arial" w:cs="Arial"/>
          <w:sz w:val="20"/>
          <w:szCs w:val="20"/>
          <w:highlight w:val="yellow"/>
        </w:rPr>
        <w:t>a Gray</w:t>
      </w:r>
      <w:proofErr w:type="gramEnd"/>
      <w:r w:rsidRPr="00EA3DBA">
        <w:rPr>
          <w:rFonts w:ascii="Arial" w:hAnsi="Arial" w:cs="Arial"/>
          <w:sz w:val="20"/>
          <w:szCs w:val="20"/>
          <w:highlight w:val="yellow"/>
        </w:rPr>
        <w:t xml:space="preserve"> Water and a Water Tender agreement for the same truck will need to change out all plumbing, including tank(s), pump, plumbing and hoses/fittings as appropriate for the resource order or choose which resource they want to keep under agreement. The other resource agreement will be cancelled. Coordinate with the Contracting Officer(s) on which agreement you want to keep.</w:t>
      </w:r>
    </w:p>
    <w:p w:rsidR="00E741D4" w:rsidRPr="00EA3DBA" w:rsidRDefault="00E741D4" w:rsidP="00E741D4">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 xml:space="preserve">Edit D.2.1.2.2(b)(3) (which used to be D.2.1.2.2(a)(3)) as follows: </w:t>
      </w:r>
    </w:p>
    <w:p w:rsidR="00E741D4" w:rsidRPr="00EA3DBA" w:rsidRDefault="00E741D4" w:rsidP="00C856C3">
      <w:pPr>
        <w:spacing w:after="0" w:line="240" w:lineRule="auto"/>
        <w:ind w:left="1710"/>
        <w:contextualSpacing/>
        <w:rPr>
          <w:rFonts w:ascii="Arial" w:hAnsi="Arial" w:cs="Arial"/>
          <w:sz w:val="20"/>
          <w:szCs w:val="20"/>
        </w:rPr>
      </w:pPr>
      <w:r w:rsidRPr="00EA3DBA">
        <w:rPr>
          <w:rFonts w:ascii="Arial" w:hAnsi="Arial" w:cs="Arial"/>
          <w:sz w:val="20"/>
          <w:szCs w:val="20"/>
        </w:rPr>
        <w:t xml:space="preserve">(3) Tank shall be labeled “GRAY WATER” </w:t>
      </w:r>
      <w:r w:rsidRPr="00EA3DBA">
        <w:rPr>
          <w:rFonts w:ascii="Arial" w:hAnsi="Arial" w:cs="Arial"/>
          <w:strike/>
          <w:sz w:val="20"/>
          <w:szCs w:val="20"/>
        </w:rPr>
        <w:t>with capacity in gallons shown conspicuously on each side of the tank in letters at least 4 inches high. Name, city, and state of Contractor shall appear on both sides of the tank or on both truck cab doors in lettering at least 2 inches in height</w:t>
      </w:r>
      <w:r w:rsidRPr="00EA3DBA">
        <w:rPr>
          <w:rFonts w:ascii="Arial" w:hAnsi="Arial" w:cs="Arial"/>
          <w:sz w:val="20"/>
          <w:szCs w:val="20"/>
        </w:rPr>
        <w:t xml:space="preserve">. </w:t>
      </w:r>
      <w:proofErr w:type="gramStart"/>
      <w:r w:rsidRPr="00EA3DBA">
        <w:rPr>
          <w:rFonts w:ascii="Arial" w:hAnsi="Arial" w:cs="Arial"/>
          <w:sz w:val="20"/>
          <w:szCs w:val="20"/>
          <w:highlight w:val="yellow"/>
        </w:rPr>
        <w:t>on</w:t>
      </w:r>
      <w:proofErr w:type="gramEnd"/>
      <w:r w:rsidRPr="00EA3DBA">
        <w:rPr>
          <w:rFonts w:ascii="Arial" w:hAnsi="Arial" w:cs="Arial"/>
          <w:sz w:val="20"/>
          <w:szCs w:val="20"/>
          <w:highlight w:val="yellow"/>
        </w:rPr>
        <w:t xml:space="preserve"> both sides of the tank in lettering at least 4 inches in height. The capacity of the tank (in gallons) displayed on both sides of the tank or on both cab doors in lettering at least 2 inches in height. Name, city, and state of Contractor shall appear on both sides of the tank or on both truck cab doors in lettering at least 2 inches in height.</w:t>
      </w:r>
    </w:p>
    <w:p w:rsidR="00E741D4" w:rsidRPr="00EA3DBA" w:rsidRDefault="00E741D4" w:rsidP="00E741D4">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Add language to D.2.1.2.2(e) (which used to be D.2.1.2.2(d)) as follows:</w:t>
      </w:r>
    </w:p>
    <w:p w:rsidR="00E741D4" w:rsidRPr="00EA3DBA" w:rsidRDefault="00E741D4" w:rsidP="00C856C3">
      <w:pPr>
        <w:spacing w:after="0" w:line="240" w:lineRule="auto"/>
        <w:ind w:left="1800"/>
        <w:contextualSpacing/>
        <w:rPr>
          <w:rFonts w:ascii="Arial" w:hAnsi="Arial" w:cs="Arial"/>
          <w:sz w:val="20"/>
          <w:szCs w:val="20"/>
        </w:rPr>
      </w:pPr>
      <w:r w:rsidRPr="00EA3DBA">
        <w:rPr>
          <w:rFonts w:ascii="Arial" w:hAnsi="Arial" w:cs="Arial"/>
          <w:sz w:val="20"/>
          <w:szCs w:val="20"/>
        </w:rPr>
        <w:t xml:space="preserve">(e) Hose. Minimum of 100 feet of hose shall be provided to pump contents from gray water holding tanks to truck tanks without spillage. Hoses are to be cleaned on premises without any spillage of contents on the ground. A 2 inch male and a 2 inch female </w:t>
      </w:r>
      <w:proofErr w:type="spellStart"/>
      <w:r w:rsidRPr="00EA3DBA">
        <w:rPr>
          <w:rFonts w:ascii="Arial" w:hAnsi="Arial" w:cs="Arial"/>
          <w:sz w:val="20"/>
          <w:szCs w:val="20"/>
        </w:rPr>
        <w:t>camlock</w:t>
      </w:r>
      <w:proofErr w:type="spellEnd"/>
      <w:r w:rsidRPr="00EA3DBA">
        <w:rPr>
          <w:rFonts w:ascii="Arial" w:hAnsi="Arial" w:cs="Arial"/>
          <w:sz w:val="20"/>
          <w:szCs w:val="20"/>
        </w:rPr>
        <w:t xml:space="preserve"> adapter are required to attach the pump truck to the storage tank. It is the responsibility of the Contractor to provide adapters and fittings that are industry acceptable for gray water disposal. Hoses shall be marked/labeled "gray water" at each end.  </w:t>
      </w:r>
      <w:r w:rsidRPr="00EA3DBA">
        <w:rPr>
          <w:rFonts w:ascii="Arial" w:hAnsi="Arial" w:cs="Arial"/>
          <w:bCs/>
          <w:sz w:val="20"/>
          <w:szCs w:val="20"/>
          <w:highlight w:val="yellow"/>
        </w:rPr>
        <w:t>Hoses and fittings and attachments that may have been used for black water disposal shall not be used for gray water disposal.  Service trucks must have dedicated hoses for gray water disposal.</w:t>
      </w:r>
    </w:p>
    <w:p w:rsidR="00E741D4" w:rsidRPr="00EA3DBA" w:rsidRDefault="00E741D4" w:rsidP="00E741D4">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 xml:space="preserve">Add language to D.2.1.2.3(c) for Trailer Mounted </w:t>
      </w:r>
      <w:proofErr w:type="spellStart"/>
      <w:r w:rsidRPr="00EA3DBA">
        <w:rPr>
          <w:rFonts w:ascii="Arial" w:eastAsia="Times New Roman" w:hAnsi="Arial" w:cs="Arial"/>
          <w:sz w:val="24"/>
          <w:szCs w:val="24"/>
        </w:rPr>
        <w:t>Handwashing</w:t>
      </w:r>
      <w:proofErr w:type="spellEnd"/>
      <w:r w:rsidRPr="00EA3DBA">
        <w:rPr>
          <w:rFonts w:ascii="Arial" w:eastAsia="Times New Roman" w:hAnsi="Arial" w:cs="Arial"/>
          <w:sz w:val="24"/>
          <w:szCs w:val="24"/>
        </w:rPr>
        <w:t xml:space="preserve"> Stations as follows:</w:t>
      </w:r>
    </w:p>
    <w:p w:rsidR="00E741D4" w:rsidRPr="00EA3DBA" w:rsidRDefault="00E741D4" w:rsidP="00C856C3">
      <w:pPr>
        <w:tabs>
          <w:tab w:val="left" w:pos="1800"/>
        </w:tabs>
        <w:spacing w:after="0" w:line="240" w:lineRule="auto"/>
        <w:ind w:left="1800"/>
        <w:contextualSpacing/>
        <w:rPr>
          <w:rFonts w:ascii="Arial" w:hAnsi="Arial" w:cs="Arial"/>
          <w:sz w:val="20"/>
          <w:szCs w:val="20"/>
        </w:rPr>
      </w:pPr>
      <w:r w:rsidRPr="00EA3DBA">
        <w:rPr>
          <w:rFonts w:ascii="Arial" w:hAnsi="Arial" w:cs="Arial"/>
          <w:sz w:val="20"/>
          <w:szCs w:val="20"/>
        </w:rPr>
        <w:t xml:space="preserve">(c) Minimum 250 gallons of potable water storage. </w:t>
      </w:r>
      <w:r w:rsidRPr="00EA3DBA">
        <w:rPr>
          <w:rFonts w:ascii="Arial" w:hAnsi="Arial" w:cs="Arial"/>
          <w:sz w:val="20"/>
          <w:szCs w:val="20"/>
          <w:highlight w:val="yellow"/>
        </w:rPr>
        <w:t>Bladder bags are not acceptable.</w:t>
      </w:r>
    </w:p>
    <w:p w:rsidR="00E741D4" w:rsidRPr="00EA3DBA" w:rsidRDefault="00E741D4" w:rsidP="00E741D4">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Edit D.2.1.2.3(e) as follows:</w:t>
      </w:r>
    </w:p>
    <w:p w:rsidR="00E741D4" w:rsidRPr="00EA3DBA" w:rsidRDefault="00E741D4" w:rsidP="00C856C3">
      <w:pPr>
        <w:ind w:left="1800"/>
        <w:contextualSpacing/>
        <w:rPr>
          <w:rFonts w:ascii="Arial" w:hAnsi="Arial" w:cs="Arial"/>
          <w:sz w:val="20"/>
          <w:szCs w:val="20"/>
        </w:rPr>
      </w:pPr>
      <w:r w:rsidRPr="00EA3DBA">
        <w:rPr>
          <w:rFonts w:ascii="Arial" w:hAnsi="Arial" w:cs="Arial"/>
          <w:sz w:val="20"/>
          <w:szCs w:val="20"/>
        </w:rPr>
        <w:t>(e) Equipment Marking.</w:t>
      </w:r>
    </w:p>
    <w:p w:rsidR="00E741D4" w:rsidRPr="00EA3DBA" w:rsidRDefault="00E741D4" w:rsidP="00C856C3">
      <w:pPr>
        <w:ind w:left="1800"/>
        <w:contextualSpacing/>
        <w:rPr>
          <w:rFonts w:ascii="Arial" w:hAnsi="Arial" w:cs="Arial"/>
          <w:sz w:val="20"/>
          <w:szCs w:val="20"/>
        </w:rPr>
      </w:pPr>
      <w:r w:rsidRPr="00EA3DBA">
        <w:rPr>
          <w:rFonts w:ascii="Arial" w:hAnsi="Arial" w:cs="Arial"/>
          <w:sz w:val="20"/>
          <w:szCs w:val="20"/>
        </w:rPr>
        <w:t xml:space="preserve">(1) All bladder bags used </w:t>
      </w:r>
      <w:r w:rsidRPr="00EA3DBA">
        <w:rPr>
          <w:rFonts w:ascii="Arial" w:hAnsi="Arial" w:cs="Arial"/>
          <w:sz w:val="20"/>
          <w:szCs w:val="20"/>
          <w:highlight w:val="yellow"/>
        </w:rPr>
        <w:t>for gray water storage</w:t>
      </w:r>
      <w:r w:rsidRPr="00EA3DBA">
        <w:rPr>
          <w:rFonts w:ascii="Arial" w:hAnsi="Arial" w:cs="Arial"/>
          <w:sz w:val="20"/>
          <w:szCs w:val="20"/>
        </w:rPr>
        <w:t xml:space="preserve"> shall have the size and use labeled on them in a conspicuous place in letters and numbers no less than 4 inches in height, (for example: 500 Gallons Gray Water).</w:t>
      </w:r>
    </w:p>
    <w:p w:rsidR="00E741D4" w:rsidRPr="00EA3DBA" w:rsidRDefault="00E741D4" w:rsidP="00C856C3">
      <w:pPr>
        <w:ind w:left="1800"/>
        <w:contextualSpacing/>
        <w:rPr>
          <w:rFonts w:ascii="Arial" w:hAnsi="Arial" w:cs="Arial"/>
          <w:strike/>
          <w:sz w:val="20"/>
          <w:szCs w:val="20"/>
        </w:rPr>
      </w:pPr>
      <w:r w:rsidRPr="00EA3DBA">
        <w:rPr>
          <w:rFonts w:ascii="Arial" w:hAnsi="Arial" w:cs="Arial"/>
          <w:strike/>
          <w:sz w:val="20"/>
          <w:szCs w:val="20"/>
        </w:rPr>
        <w:t>(2) All bladder bags must conform to NWCG specifications, to include testing and sanitization (for potable water).</w:t>
      </w:r>
    </w:p>
    <w:p w:rsidR="00E741D4" w:rsidRDefault="00E741D4" w:rsidP="00C856C3">
      <w:pPr>
        <w:spacing w:after="0" w:line="240" w:lineRule="auto"/>
        <w:ind w:left="1800"/>
        <w:contextualSpacing/>
        <w:rPr>
          <w:rFonts w:ascii="Arial" w:hAnsi="Arial" w:cs="Arial"/>
          <w:sz w:val="20"/>
          <w:szCs w:val="20"/>
        </w:rPr>
      </w:pPr>
      <w:r w:rsidRPr="00EA3DBA">
        <w:rPr>
          <w:rFonts w:ascii="Arial" w:hAnsi="Arial" w:cs="Arial"/>
          <w:sz w:val="20"/>
          <w:szCs w:val="20"/>
        </w:rPr>
        <w:t>(2) All hoses used shall be labeled at both ends to identify their use (i.e. gray or potable).</w:t>
      </w:r>
    </w:p>
    <w:p w:rsidR="00C856C3" w:rsidRPr="00864482" w:rsidRDefault="00C856C3" w:rsidP="00C856C3">
      <w:pPr>
        <w:pStyle w:val="ListParagraph"/>
        <w:numPr>
          <w:ilvl w:val="1"/>
          <w:numId w:val="1"/>
        </w:numPr>
        <w:spacing w:after="0" w:line="240" w:lineRule="auto"/>
        <w:ind w:right="58"/>
        <w:rPr>
          <w:rFonts w:ascii="Arial" w:eastAsia="Times New Roman" w:hAnsi="Arial" w:cs="Arial"/>
          <w:sz w:val="24"/>
          <w:szCs w:val="24"/>
        </w:rPr>
      </w:pPr>
      <w:r w:rsidRPr="00864482">
        <w:rPr>
          <w:rFonts w:ascii="Arial" w:hAnsi="Arial" w:cs="Arial"/>
          <w:sz w:val="24"/>
          <w:szCs w:val="24"/>
        </w:rPr>
        <w:lastRenderedPageBreak/>
        <w:t>Add a new section with language for D.2.1.2.3(f) as follows:</w:t>
      </w:r>
    </w:p>
    <w:p w:rsidR="00C856C3" w:rsidRPr="00864482" w:rsidRDefault="00C856C3" w:rsidP="00C856C3">
      <w:pPr>
        <w:pStyle w:val="ListParagraph"/>
        <w:spacing w:after="0" w:line="240" w:lineRule="auto"/>
        <w:ind w:left="1800" w:right="58"/>
        <w:rPr>
          <w:rFonts w:ascii="Arial" w:eastAsia="Times New Roman" w:hAnsi="Arial" w:cs="Arial"/>
          <w:sz w:val="24"/>
          <w:szCs w:val="24"/>
        </w:rPr>
      </w:pPr>
      <w:r w:rsidRPr="00864482">
        <w:rPr>
          <w:rFonts w:ascii="Arial" w:hAnsi="Arial" w:cs="Arial"/>
          <w:sz w:val="20"/>
          <w:szCs w:val="20"/>
        </w:rPr>
        <w:t>(f) Inspection and Testing.</w:t>
      </w:r>
    </w:p>
    <w:p w:rsidR="00C856C3" w:rsidRPr="00C856C3" w:rsidRDefault="00C856C3" w:rsidP="00C856C3">
      <w:pPr>
        <w:pStyle w:val="ListParagraph"/>
        <w:spacing w:after="0" w:line="240" w:lineRule="auto"/>
        <w:ind w:left="1800" w:right="58"/>
        <w:rPr>
          <w:rFonts w:ascii="Arial" w:eastAsia="Times New Roman" w:hAnsi="Arial" w:cs="Arial"/>
          <w:sz w:val="24"/>
          <w:szCs w:val="24"/>
        </w:rPr>
      </w:pPr>
      <w:r w:rsidRPr="00864482">
        <w:rPr>
          <w:rFonts w:ascii="Arial" w:hAnsi="Arial" w:cs="Arial"/>
          <w:sz w:val="20"/>
          <w:szCs w:val="20"/>
        </w:rPr>
        <w:t>(1) Refer to and follow the Operational Requirements and Bacterial Testing requirements at D.2.1.2.1 (f) in the Potable Water specifications.</w:t>
      </w:r>
    </w:p>
    <w:p w:rsidR="00E741D4" w:rsidRPr="00EA3DBA" w:rsidRDefault="00E741D4" w:rsidP="00C856C3">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 xml:space="preserve">Remove paragraph D.2.1.2.6. </w:t>
      </w:r>
      <w:proofErr w:type="gramStart"/>
      <w:r w:rsidRPr="00EA3DBA">
        <w:rPr>
          <w:rFonts w:ascii="Arial" w:eastAsia="Times New Roman" w:hAnsi="Arial" w:cs="Arial"/>
          <w:sz w:val="24"/>
          <w:szCs w:val="24"/>
        </w:rPr>
        <w:t>in</w:t>
      </w:r>
      <w:proofErr w:type="gramEnd"/>
      <w:r w:rsidRPr="00EA3DBA">
        <w:rPr>
          <w:rFonts w:ascii="Arial" w:eastAsia="Times New Roman" w:hAnsi="Arial" w:cs="Arial"/>
          <w:sz w:val="24"/>
          <w:szCs w:val="24"/>
        </w:rPr>
        <w:t xml:space="preserve"> its entirety.</w:t>
      </w:r>
    </w:p>
    <w:p w:rsidR="00451694" w:rsidRPr="00EA3DBA" w:rsidRDefault="00451694" w:rsidP="00E741D4">
      <w:pPr>
        <w:pStyle w:val="ListParagraph"/>
        <w:rPr>
          <w:rFonts w:ascii="Arial" w:eastAsia="Times New Roman" w:hAnsi="Arial" w:cs="Arial"/>
          <w:b/>
          <w:sz w:val="24"/>
          <w:szCs w:val="24"/>
          <w:u w:val="single"/>
        </w:rPr>
      </w:pPr>
    </w:p>
    <w:p w:rsidR="0002438E" w:rsidRPr="00EA3DBA" w:rsidRDefault="0002438E" w:rsidP="00E34AD9">
      <w:pPr>
        <w:pStyle w:val="ListParagraph"/>
        <w:numPr>
          <w:ilvl w:val="0"/>
          <w:numId w:val="1"/>
        </w:numPr>
        <w:spacing w:after="0" w:line="240" w:lineRule="auto"/>
        <w:ind w:right="58"/>
        <w:rPr>
          <w:rFonts w:ascii="Arial" w:eastAsia="Times New Roman" w:hAnsi="Arial" w:cs="Arial"/>
          <w:sz w:val="24"/>
          <w:szCs w:val="24"/>
        </w:rPr>
      </w:pPr>
      <w:r w:rsidRPr="00EA3DBA">
        <w:rPr>
          <w:rFonts w:ascii="Arial" w:eastAsia="Times New Roman" w:hAnsi="Arial" w:cs="Arial"/>
          <w:b/>
          <w:sz w:val="24"/>
          <w:szCs w:val="24"/>
          <w:u w:val="single"/>
        </w:rPr>
        <w:t>D02 – Equipment Requirements – MHE Group 2015.</w:t>
      </w:r>
      <w:r w:rsidRPr="00EA3DBA">
        <w:rPr>
          <w:rFonts w:ascii="Arial" w:eastAsia="Times New Roman" w:hAnsi="Arial" w:cs="Arial"/>
          <w:sz w:val="24"/>
          <w:szCs w:val="24"/>
        </w:rPr>
        <w:t xml:space="preserve">  Per CR0194, changes are made to:</w:t>
      </w:r>
    </w:p>
    <w:p w:rsidR="0002438E" w:rsidRPr="00EA3DBA" w:rsidRDefault="0002438E" w:rsidP="0002438E">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 xml:space="preserve">Add the word “Wheeled” to the term Rubber-Tired (Wheeled) Feller </w:t>
      </w:r>
      <w:proofErr w:type="spellStart"/>
      <w:r w:rsidRPr="00EA3DBA">
        <w:rPr>
          <w:rFonts w:ascii="Arial" w:eastAsia="Times New Roman" w:hAnsi="Arial" w:cs="Arial"/>
          <w:sz w:val="24"/>
          <w:szCs w:val="24"/>
        </w:rPr>
        <w:t>Bunchers</w:t>
      </w:r>
      <w:proofErr w:type="spellEnd"/>
      <w:r w:rsidRPr="00EA3DBA">
        <w:rPr>
          <w:rFonts w:ascii="Arial" w:eastAsia="Times New Roman" w:hAnsi="Arial" w:cs="Arial"/>
          <w:sz w:val="24"/>
          <w:szCs w:val="24"/>
        </w:rPr>
        <w:t xml:space="preserve"> and Strip </w:t>
      </w:r>
      <w:proofErr w:type="spellStart"/>
      <w:r w:rsidRPr="00EA3DBA">
        <w:rPr>
          <w:rFonts w:ascii="Arial" w:eastAsia="Times New Roman" w:hAnsi="Arial" w:cs="Arial"/>
          <w:sz w:val="24"/>
          <w:szCs w:val="24"/>
        </w:rPr>
        <w:t>Mulcher</w:t>
      </w:r>
      <w:proofErr w:type="spellEnd"/>
      <w:r w:rsidRPr="00EA3DBA">
        <w:rPr>
          <w:rFonts w:ascii="Arial" w:eastAsia="Times New Roman" w:hAnsi="Arial" w:cs="Arial"/>
          <w:sz w:val="24"/>
          <w:szCs w:val="24"/>
        </w:rPr>
        <w:t>/Masticators within D.2.1.1.</w:t>
      </w:r>
    </w:p>
    <w:p w:rsidR="0002438E" w:rsidRPr="00EA3DBA" w:rsidRDefault="0002438E" w:rsidP="0002438E">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Replace D.2.1.1(a) as follows:</w:t>
      </w:r>
    </w:p>
    <w:p w:rsidR="0002438E" w:rsidRPr="0002438E" w:rsidRDefault="0002438E" w:rsidP="00C856C3">
      <w:pPr>
        <w:ind w:left="1800"/>
        <w:contextualSpacing/>
        <w:rPr>
          <w:rFonts w:ascii="Arial" w:hAnsi="Arial" w:cs="Arial"/>
          <w:sz w:val="20"/>
          <w:szCs w:val="20"/>
        </w:rPr>
      </w:pPr>
      <w:r w:rsidRPr="0002438E">
        <w:rPr>
          <w:rFonts w:ascii="Arial" w:hAnsi="Arial" w:cs="Arial"/>
          <w:sz w:val="20"/>
          <w:szCs w:val="20"/>
        </w:rPr>
        <w:t>(</w:t>
      </w:r>
      <w:proofErr w:type="gramStart"/>
      <w:r w:rsidRPr="0002438E">
        <w:rPr>
          <w:rFonts w:ascii="Arial" w:hAnsi="Arial" w:cs="Arial"/>
          <w:sz w:val="20"/>
          <w:szCs w:val="20"/>
        </w:rPr>
        <w:t>a</w:t>
      </w:r>
      <w:proofErr w:type="gramEnd"/>
      <w:r w:rsidRPr="0002438E">
        <w:rPr>
          <w:rFonts w:ascii="Arial" w:hAnsi="Arial" w:cs="Arial"/>
          <w:sz w:val="20"/>
          <w:szCs w:val="20"/>
        </w:rPr>
        <w:t xml:space="preserve">) </w:t>
      </w:r>
      <w:r w:rsidRPr="0002438E">
        <w:rPr>
          <w:rFonts w:ascii="Arial" w:hAnsi="Arial" w:cs="Arial"/>
          <w:strike/>
          <w:sz w:val="20"/>
          <w:szCs w:val="20"/>
        </w:rPr>
        <w:t xml:space="preserve">360 Degree Swing machines (Excavators, Feller </w:t>
      </w:r>
      <w:proofErr w:type="spellStart"/>
      <w:r w:rsidRPr="0002438E">
        <w:rPr>
          <w:rFonts w:ascii="Arial" w:hAnsi="Arial" w:cs="Arial"/>
          <w:strike/>
          <w:sz w:val="20"/>
          <w:szCs w:val="20"/>
        </w:rPr>
        <w:t>Bunchers</w:t>
      </w:r>
      <w:proofErr w:type="spellEnd"/>
      <w:r w:rsidRPr="0002438E">
        <w:rPr>
          <w:rFonts w:ascii="Arial" w:hAnsi="Arial" w:cs="Arial"/>
          <w:strike/>
          <w:sz w:val="20"/>
          <w:szCs w:val="20"/>
        </w:rPr>
        <w:t>, Etc.) shall have an operating travel alarm.</w:t>
      </w:r>
      <w:r w:rsidRPr="00EA3DBA">
        <w:rPr>
          <w:rFonts w:ascii="Arial" w:hAnsi="Arial" w:cs="Arial"/>
          <w:strike/>
          <w:sz w:val="20"/>
          <w:szCs w:val="20"/>
        </w:rPr>
        <w:t xml:space="preserve"> </w:t>
      </w:r>
      <w:r w:rsidRPr="0002438E">
        <w:rPr>
          <w:rFonts w:ascii="Arial" w:hAnsi="Arial" w:cs="Arial"/>
          <w:sz w:val="20"/>
          <w:szCs w:val="20"/>
        </w:rPr>
        <w:t>All equipment under this solicitation must have:</w:t>
      </w:r>
    </w:p>
    <w:p w:rsidR="0002438E" w:rsidRPr="0002438E" w:rsidRDefault="0002438E" w:rsidP="00C856C3">
      <w:pPr>
        <w:ind w:left="1800"/>
        <w:contextualSpacing/>
        <w:rPr>
          <w:rFonts w:ascii="Arial" w:hAnsi="Arial" w:cs="Arial"/>
          <w:sz w:val="20"/>
          <w:szCs w:val="20"/>
        </w:rPr>
      </w:pPr>
      <w:r w:rsidRPr="0002438E">
        <w:rPr>
          <w:rFonts w:ascii="Arial" w:hAnsi="Arial" w:cs="Arial"/>
          <w:sz w:val="20"/>
          <w:szCs w:val="20"/>
        </w:rPr>
        <w:t xml:space="preserve">(1) </w:t>
      </w:r>
      <w:r w:rsidRPr="0002438E">
        <w:rPr>
          <w:rFonts w:ascii="Arial" w:hAnsi="Arial" w:cs="Arial"/>
          <w:strike/>
          <w:sz w:val="20"/>
          <w:szCs w:val="20"/>
        </w:rPr>
        <w:t>Rollover Protective Structure (ROPS) and Falling Object Protection (FOPS) meeting the applicable OSHA standards at time of manufacture or SAE J 1040 and SAE J 231 is required on all machines.  A manufacturer's nameplate certifying the operator enclosure or alternative documentation that the cab meets these provisions is required.  Modification of factory ROPS/FOPS (Cutting/Welding) and any aftermarket ROPS/FOPS requires certification to SAE J 1040 and SAE J 231</w:t>
      </w:r>
      <w:r w:rsidRPr="0002438E">
        <w:rPr>
          <w:rFonts w:ascii="Arial" w:hAnsi="Arial" w:cs="Arial"/>
          <w:strike/>
          <w:sz w:val="20"/>
          <w:szCs w:val="20"/>
          <w:highlight w:val="yellow"/>
        </w:rPr>
        <w:t>.</w:t>
      </w:r>
      <w:r w:rsidRPr="0002438E">
        <w:rPr>
          <w:rFonts w:ascii="Arial" w:hAnsi="Arial" w:cs="Arial"/>
          <w:sz w:val="20"/>
          <w:szCs w:val="20"/>
          <w:highlight w:val="yellow"/>
        </w:rPr>
        <w:t xml:space="preserve"> Factory installed Roll </w:t>
      </w:r>
      <w:proofErr w:type="gramStart"/>
      <w:r w:rsidRPr="0002438E">
        <w:rPr>
          <w:rFonts w:ascii="Arial" w:hAnsi="Arial" w:cs="Arial"/>
          <w:sz w:val="20"/>
          <w:szCs w:val="20"/>
          <w:highlight w:val="yellow"/>
        </w:rPr>
        <w:t>Over</w:t>
      </w:r>
      <w:proofErr w:type="gramEnd"/>
      <w:r w:rsidRPr="0002438E">
        <w:rPr>
          <w:rFonts w:ascii="Arial" w:hAnsi="Arial" w:cs="Arial"/>
          <w:sz w:val="20"/>
          <w:szCs w:val="20"/>
          <w:highlight w:val="yellow"/>
        </w:rPr>
        <w:t xml:space="preserve"> Protection Structures (ROPS), Falling Object Protective Structures (FOPS) meeting the standards set forth by OSHA for Forestry work for the year that the machine was constructed is required (See Notes below for exceptions).  At no time will a machine that does not have a factory FOPS/ROPS system be hired. A manufacture’s nameplate certifying the operator enclosure or alternative documentation that the cab meets these provisions is required. Any repair of operator protective structures must be recertified by the original manufacture or Professional Engineer.</w:t>
      </w:r>
    </w:p>
    <w:p w:rsidR="0002438E" w:rsidRPr="0002438E" w:rsidRDefault="0002438E" w:rsidP="00C856C3">
      <w:pPr>
        <w:ind w:left="1800"/>
        <w:contextualSpacing/>
        <w:rPr>
          <w:rFonts w:ascii="Arial" w:hAnsi="Arial" w:cs="Arial"/>
          <w:sz w:val="20"/>
          <w:szCs w:val="20"/>
        </w:rPr>
      </w:pPr>
      <w:r w:rsidRPr="0002438E">
        <w:rPr>
          <w:rFonts w:ascii="Arial" w:hAnsi="Arial" w:cs="Arial"/>
          <w:sz w:val="20"/>
          <w:szCs w:val="20"/>
        </w:rPr>
        <w:t xml:space="preserve">(2) </w:t>
      </w:r>
      <w:r w:rsidRPr="0002438E">
        <w:rPr>
          <w:rFonts w:ascii="Arial" w:hAnsi="Arial" w:cs="Arial"/>
          <w:strike/>
          <w:sz w:val="20"/>
          <w:szCs w:val="20"/>
        </w:rPr>
        <w:t>Operator Protection. Shall meet all applicable Federal and State (the State where equipment is registered) safety standards (per OSHA, 29 CFR 1910.266) and must have operator protection, such as a Forestry cab package with wire mesh or safety glazing that provides equivalent protection. Stand-alone safety glass does not provide equivalent protection to wire mesh, however it may be used as part of the window glazing system.</w:t>
      </w:r>
      <w:r w:rsidRPr="0002438E">
        <w:rPr>
          <w:rFonts w:ascii="Arial" w:hAnsi="Arial" w:cs="Arial"/>
          <w:sz w:val="20"/>
          <w:szCs w:val="20"/>
        </w:rPr>
        <w:t xml:space="preserve"> </w:t>
      </w:r>
      <w:proofErr w:type="gramStart"/>
      <w:r w:rsidRPr="0002438E">
        <w:rPr>
          <w:rFonts w:ascii="Arial" w:hAnsi="Arial" w:cs="Arial"/>
          <w:sz w:val="20"/>
          <w:szCs w:val="20"/>
          <w:highlight w:val="yellow"/>
        </w:rPr>
        <w:t>Operator Protection.</w:t>
      </w:r>
      <w:proofErr w:type="gramEnd"/>
      <w:r w:rsidRPr="0002438E">
        <w:rPr>
          <w:rFonts w:ascii="Arial" w:hAnsi="Arial" w:cs="Arial"/>
          <w:sz w:val="20"/>
          <w:szCs w:val="20"/>
          <w:highlight w:val="yellow"/>
        </w:rPr>
        <w:t xml:space="preserve"> Shall meet all applicable Federal and State (the State where equipment is registered) safety standards (per OSHA, 29 CFR 1910.266) and must have operator protection, such as a Forestry cab package with wire mesh or safety glazing that provides equivalent protection. Equivalent protection means that the glazing must meet the same standards as wire mesh.  An example would be a Polycarbonate windshield installed on a Feller </w:t>
      </w:r>
      <w:proofErr w:type="spellStart"/>
      <w:r w:rsidRPr="0002438E">
        <w:rPr>
          <w:rFonts w:ascii="Arial" w:hAnsi="Arial" w:cs="Arial"/>
          <w:sz w:val="20"/>
          <w:szCs w:val="20"/>
          <w:highlight w:val="yellow"/>
        </w:rPr>
        <w:t>Buncher</w:t>
      </w:r>
      <w:proofErr w:type="spellEnd"/>
      <w:r w:rsidRPr="0002438E">
        <w:rPr>
          <w:rFonts w:ascii="Arial" w:hAnsi="Arial" w:cs="Arial"/>
          <w:sz w:val="20"/>
          <w:szCs w:val="20"/>
          <w:highlight w:val="yellow"/>
        </w:rPr>
        <w:t xml:space="preserve"> cab.  Standalone safety glass does not provide equivalent protection to wire mesh, however it may be used as part of the window glazing system.</w:t>
      </w:r>
    </w:p>
    <w:p w:rsidR="0002438E" w:rsidRPr="0002438E" w:rsidRDefault="0002438E" w:rsidP="00C856C3">
      <w:pPr>
        <w:ind w:left="1800"/>
        <w:contextualSpacing/>
        <w:rPr>
          <w:rFonts w:ascii="Arial" w:hAnsi="Arial" w:cs="Arial"/>
          <w:strike/>
          <w:sz w:val="20"/>
          <w:szCs w:val="20"/>
        </w:rPr>
      </w:pPr>
      <w:r w:rsidRPr="0002438E">
        <w:rPr>
          <w:rFonts w:ascii="Arial" w:hAnsi="Arial" w:cs="Arial"/>
          <w:sz w:val="20"/>
          <w:szCs w:val="20"/>
        </w:rPr>
        <w:t xml:space="preserve">(3) </w:t>
      </w:r>
      <w:r w:rsidRPr="0002438E">
        <w:rPr>
          <w:rFonts w:ascii="Arial" w:hAnsi="Arial" w:cs="Arial"/>
          <w:strike/>
          <w:sz w:val="20"/>
          <w:szCs w:val="20"/>
        </w:rPr>
        <w:t>Note - Road Graders are not required to meet logging safety standards.  Factory enclosed cabs or open cabs with factory installed roll-over protection systems in place are acceptable on Road Graders</w:t>
      </w:r>
    </w:p>
    <w:p w:rsidR="0002438E" w:rsidRPr="0002438E" w:rsidRDefault="0002438E" w:rsidP="00C856C3">
      <w:pPr>
        <w:ind w:left="1800"/>
        <w:contextualSpacing/>
        <w:rPr>
          <w:rFonts w:ascii="Arial" w:hAnsi="Arial" w:cs="Arial"/>
          <w:sz w:val="20"/>
          <w:szCs w:val="20"/>
        </w:rPr>
      </w:pPr>
      <w:r w:rsidRPr="0002438E">
        <w:rPr>
          <w:rFonts w:ascii="Arial" w:hAnsi="Arial" w:cs="Arial"/>
          <w:strike/>
          <w:sz w:val="20"/>
          <w:szCs w:val="20"/>
        </w:rPr>
        <w:t xml:space="preserve">(4) 360 Degree Swing machines (Excavators, Feller </w:t>
      </w:r>
      <w:proofErr w:type="spellStart"/>
      <w:r w:rsidRPr="0002438E">
        <w:rPr>
          <w:rFonts w:ascii="Arial" w:hAnsi="Arial" w:cs="Arial"/>
          <w:strike/>
          <w:sz w:val="20"/>
          <w:szCs w:val="20"/>
        </w:rPr>
        <w:t>Bunchers</w:t>
      </w:r>
      <w:proofErr w:type="spellEnd"/>
      <w:r w:rsidRPr="0002438E">
        <w:rPr>
          <w:rFonts w:ascii="Arial" w:hAnsi="Arial" w:cs="Arial"/>
          <w:strike/>
          <w:sz w:val="20"/>
          <w:szCs w:val="20"/>
        </w:rPr>
        <w:t xml:space="preserve">, Etc.) shall have a factory enclosed cab constructed to OSHA standards at the time of manufacture.  All machines that use attachments that have potential for chain shot or cutting tooth damage to the operator area must have protective glazing (Lexan) to protect the operator.  Excavators used in line construction or line abolishment must have protective screen or bars over the front of the cab acting as a deflector of brush and </w:t>
      </w:r>
      <w:r w:rsidRPr="0002438E">
        <w:rPr>
          <w:rFonts w:ascii="Arial" w:hAnsi="Arial" w:cs="Arial"/>
          <w:strike/>
          <w:sz w:val="20"/>
          <w:szCs w:val="20"/>
        </w:rPr>
        <w:lastRenderedPageBreak/>
        <w:t>branches.</w:t>
      </w:r>
      <w:r w:rsidRPr="0002438E">
        <w:rPr>
          <w:rFonts w:ascii="Arial" w:hAnsi="Arial" w:cs="Arial"/>
          <w:sz w:val="20"/>
          <w:szCs w:val="20"/>
        </w:rPr>
        <w:t xml:space="preserve">  </w:t>
      </w:r>
      <w:r w:rsidRPr="0002438E">
        <w:rPr>
          <w:rFonts w:ascii="Arial" w:hAnsi="Arial" w:cs="Arial"/>
          <w:sz w:val="20"/>
          <w:szCs w:val="20"/>
          <w:highlight w:val="yellow"/>
        </w:rPr>
        <w:t xml:space="preserve">Note - 360 Degree Swing machines (Excavators, Feller </w:t>
      </w:r>
      <w:proofErr w:type="spellStart"/>
      <w:r w:rsidRPr="0002438E">
        <w:rPr>
          <w:rFonts w:ascii="Arial" w:hAnsi="Arial" w:cs="Arial"/>
          <w:sz w:val="20"/>
          <w:szCs w:val="20"/>
          <w:highlight w:val="yellow"/>
        </w:rPr>
        <w:t>Bunchers</w:t>
      </w:r>
      <w:proofErr w:type="spellEnd"/>
      <w:r w:rsidRPr="0002438E">
        <w:rPr>
          <w:rFonts w:ascii="Arial" w:hAnsi="Arial" w:cs="Arial"/>
          <w:sz w:val="20"/>
          <w:szCs w:val="20"/>
          <w:highlight w:val="yellow"/>
        </w:rPr>
        <w:t>, Etc.) are not required to have ROPS as the boom is recognized as the ROPS structure.  360 degree swing machines shall have a factory enclosed cab constructed to OSHA standards at the time of manufacture. All machines that use attachments that have potential for chain shot or cutting tooth damage to the operator area must have protective glazing (Polycarbonate) to protect the operator. Excavators must have protective screen or bars over the front of the cab acting as a deflector of brush and branches.</w:t>
      </w:r>
    </w:p>
    <w:p w:rsidR="0002438E" w:rsidRPr="0002438E" w:rsidRDefault="0002438E" w:rsidP="00C856C3">
      <w:pPr>
        <w:ind w:left="1800"/>
        <w:contextualSpacing/>
        <w:rPr>
          <w:rFonts w:ascii="Arial" w:hAnsi="Arial" w:cs="Arial"/>
          <w:sz w:val="20"/>
          <w:szCs w:val="20"/>
        </w:rPr>
      </w:pPr>
      <w:r w:rsidRPr="0002438E">
        <w:rPr>
          <w:rFonts w:ascii="Arial" w:hAnsi="Arial" w:cs="Arial"/>
          <w:sz w:val="20"/>
          <w:szCs w:val="20"/>
        </w:rPr>
        <w:t xml:space="preserve">(5) </w:t>
      </w:r>
      <w:r w:rsidRPr="0002438E">
        <w:rPr>
          <w:rFonts w:ascii="Arial" w:hAnsi="Arial" w:cs="Arial"/>
          <w:strike/>
          <w:sz w:val="20"/>
          <w:szCs w:val="20"/>
        </w:rPr>
        <w:t>Polycarbonate windows are not "glass" and may be acceptable as a stand-alone window guard. Any machine cab meeting ISO 8084 or SAE 1084 fulfills this requirement. The protective canopy shall be constructed to protect the operator from injury due to falling trees, limbs, saplings or branches which might enter the compartment side areas and from snapping winch lines or other objects. The rear portion of the cab shall be fully enclosed with open mesh material with openings of such size as to reject the entrance of an object larger than 2 inches in diameter. The covering shall be affixed to the structural members so that ample clearance will be provided between the screen and the back of the operator and shall provide maximum rearward visibility. Open mesh shall be extended forward as far as possible from the rear corners of the cab sides to provide the maximum protection against obstacles, branches, etc., entering the cab area. Deflectors, which may be part of the cab, shall be installed in front of the operator area to deflect whipping saplings and branches. Deflectors shall be located so as not to impede visibility and access to the cab.</w:t>
      </w:r>
      <w:r w:rsidRPr="0002438E">
        <w:rPr>
          <w:rFonts w:ascii="Arial" w:hAnsi="Arial" w:cs="Arial"/>
          <w:sz w:val="20"/>
          <w:szCs w:val="20"/>
        </w:rPr>
        <w:t xml:space="preserve"> </w:t>
      </w:r>
      <w:r w:rsidRPr="0002438E">
        <w:rPr>
          <w:rFonts w:ascii="Arial" w:hAnsi="Arial" w:cs="Arial"/>
          <w:sz w:val="20"/>
          <w:szCs w:val="20"/>
          <w:highlight w:val="yellow"/>
        </w:rPr>
        <w:t>Polycarbonate windows are not "glass" and may be acceptable as a stand-alone window guard. Any machine cab meeting ISO 8084 or SAE 1084 fulfills this requirement. The protective canopy shall be constructed to protect the operator from injury due to falling trees, limbs, saplings or branches which might enter the compartment side areas and from snapping winch lines or other objects. Deflectors, which may be part of the cab, shall be installed in front of the operator area to deflect whipping saplings and branches. Deflectors shall be located so as not to impede visibility and access to the cab.</w:t>
      </w:r>
    </w:p>
    <w:p w:rsidR="0002438E" w:rsidRPr="0002438E" w:rsidRDefault="0002438E" w:rsidP="00C856C3">
      <w:pPr>
        <w:ind w:left="1800"/>
        <w:contextualSpacing/>
        <w:rPr>
          <w:rFonts w:ascii="Arial" w:hAnsi="Arial" w:cs="Arial"/>
          <w:sz w:val="20"/>
          <w:szCs w:val="20"/>
        </w:rPr>
      </w:pPr>
      <w:r w:rsidRPr="0002438E">
        <w:rPr>
          <w:rFonts w:ascii="Arial" w:hAnsi="Arial" w:cs="Arial"/>
          <w:sz w:val="20"/>
          <w:szCs w:val="20"/>
        </w:rPr>
        <w:t xml:space="preserve">(6) </w:t>
      </w:r>
      <w:r w:rsidRPr="0002438E">
        <w:rPr>
          <w:rFonts w:ascii="Arial" w:hAnsi="Arial" w:cs="Arial"/>
          <w:strike/>
          <w:sz w:val="20"/>
          <w:szCs w:val="20"/>
        </w:rPr>
        <w:t>Lighting (Minimum 2 rear, 2 forward).   Factory equipped lighting must be operational. All attachments to the parent machine must be illuminated for night operations.  Lights must be mounted to the equipment in such a way to provide protection from damage and provide illumination beyond the blade or working area.</w:t>
      </w:r>
      <w:r w:rsidRPr="0002438E">
        <w:rPr>
          <w:rFonts w:ascii="Arial" w:hAnsi="Arial" w:cs="Arial"/>
          <w:sz w:val="20"/>
          <w:szCs w:val="20"/>
        </w:rPr>
        <w:t xml:space="preserve"> </w:t>
      </w:r>
      <w:proofErr w:type="gramStart"/>
      <w:r w:rsidRPr="0002438E">
        <w:rPr>
          <w:rFonts w:ascii="Arial" w:hAnsi="Arial" w:cs="Arial"/>
          <w:sz w:val="20"/>
          <w:szCs w:val="20"/>
          <w:highlight w:val="yellow"/>
        </w:rPr>
        <w:t>Lighting (Minimum 2 rear, 2 forward).</w:t>
      </w:r>
      <w:proofErr w:type="gramEnd"/>
      <w:r w:rsidRPr="0002438E">
        <w:rPr>
          <w:rFonts w:ascii="Arial" w:hAnsi="Arial" w:cs="Arial"/>
          <w:sz w:val="20"/>
          <w:szCs w:val="20"/>
          <w:highlight w:val="yellow"/>
        </w:rPr>
        <w:t xml:space="preserve">  360 degree swing machines such as Excavators/Feller </w:t>
      </w:r>
      <w:proofErr w:type="spellStart"/>
      <w:r w:rsidRPr="0002438E">
        <w:rPr>
          <w:rFonts w:ascii="Arial" w:hAnsi="Arial" w:cs="Arial"/>
          <w:sz w:val="20"/>
          <w:szCs w:val="20"/>
          <w:highlight w:val="yellow"/>
        </w:rPr>
        <w:t>Bunchers</w:t>
      </w:r>
      <w:proofErr w:type="spellEnd"/>
      <w:r w:rsidRPr="0002438E">
        <w:rPr>
          <w:rFonts w:ascii="Arial" w:hAnsi="Arial" w:cs="Arial"/>
          <w:sz w:val="20"/>
          <w:szCs w:val="20"/>
          <w:highlight w:val="yellow"/>
        </w:rPr>
        <w:t xml:space="preserve"> require two forward.  Factory equipped lighting must be operational. All attachments to the parent machine must be illuminated for night operations. Lights must be mounted to the equipment in such a way to provide protection from damage and provide illumination beyond the blade or working area</w:t>
      </w:r>
      <w:r w:rsidRPr="0002438E">
        <w:rPr>
          <w:rFonts w:ascii="Arial" w:hAnsi="Arial" w:cs="Arial"/>
          <w:sz w:val="20"/>
          <w:szCs w:val="20"/>
        </w:rPr>
        <w:t>.</w:t>
      </w:r>
    </w:p>
    <w:p w:rsidR="0002438E" w:rsidRPr="0002438E" w:rsidRDefault="0002438E" w:rsidP="00C856C3">
      <w:pPr>
        <w:ind w:left="1800"/>
        <w:contextualSpacing/>
        <w:rPr>
          <w:rFonts w:ascii="Arial" w:hAnsi="Arial" w:cs="Arial"/>
          <w:strike/>
          <w:sz w:val="20"/>
          <w:szCs w:val="20"/>
        </w:rPr>
      </w:pPr>
      <w:r w:rsidRPr="0002438E">
        <w:rPr>
          <w:rFonts w:ascii="Arial" w:hAnsi="Arial" w:cs="Arial"/>
          <w:strike/>
          <w:sz w:val="20"/>
          <w:szCs w:val="20"/>
        </w:rPr>
        <w:t>(7) Underbody protection (belly pan, rock guards unless not recommended by manufacturer)</w:t>
      </w:r>
    </w:p>
    <w:p w:rsidR="0002438E" w:rsidRPr="00EA3DBA" w:rsidRDefault="0002438E" w:rsidP="001A1526">
      <w:pPr>
        <w:spacing w:after="0" w:line="240" w:lineRule="auto"/>
        <w:ind w:left="1440" w:hanging="360"/>
        <w:contextualSpacing/>
        <w:rPr>
          <w:rFonts w:ascii="Arial" w:eastAsia="Times New Roman" w:hAnsi="Arial" w:cs="Arial"/>
          <w:sz w:val="24"/>
          <w:szCs w:val="24"/>
        </w:rPr>
      </w:pPr>
      <w:r w:rsidRPr="00EA3DBA">
        <w:rPr>
          <w:rFonts w:ascii="Arial" w:eastAsia="Times New Roman" w:hAnsi="Arial" w:cs="Arial"/>
          <w:sz w:val="24"/>
          <w:szCs w:val="24"/>
        </w:rPr>
        <w:t>c.</w:t>
      </w:r>
      <w:r w:rsidRPr="00EA3DBA">
        <w:rPr>
          <w:rFonts w:ascii="Arial" w:eastAsia="Times New Roman" w:hAnsi="Arial" w:cs="Arial"/>
          <w:sz w:val="24"/>
          <w:szCs w:val="24"/>
        </w:rPr>
        <w:tab/>
        <w:t xml:space="preserve">Add section </w:t>
      </w:r>
      <w:proofErr w:type="gramStart"/>
      <w:r w:rsidR="001A1526" w:rsidRPr="00EA3DBA">
        <w:rPr>
          <w:rFonts w:ascii="Arial" w:eastAsia="Times New Roman" w:hAnsi="Arial" w:cs="Arial"/>
          <w:sz w:val="24"/>
          <w:szCs w:val="24"/>
        </w:rPr>
        <w:t>D.</w:t>
      </w:r>
      <w:r w:rsidRPr="00EA3DBA">
        <w:rPr>
          <w:rFonts w:ascii="Arial" w:eastAsia="Times New Roman" w:hAnsi="Arial" w:cs="Arial"/>
          <w:sz w:val="24"/>
          <w:szCs w:val="24"/>
        </w:rPr>
        <w:t>2.1.1(</w:t>
      </w:r>
      <w:proofErr w:type="gramEnd"/>
      <w:r w:rsidRPr="00EA3DBA">
        <w:rPr>
          <w:rFonts w:ascii="Arial" w:eastAsia="Times New Roman" w:hAnsi="Arial" w:cs="Arial"/>
          <w:sz w:val="24"/>
          <w:szCs w:val="24"/>
        </w:rPr>
        <w:t>b) as follows:</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(b) Additional requirements for the following equipment:</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[CO’s edit for resources that are being solicited for]</w:t>
      </w:r>
    </w:p>
    <w:p w:rsidR="0002438E" w:rsidRPr="00EA3DBA" w:rsidRDefault="0002438E" w:rsidP="00C856C3">
      <w:pPr>
        <w:ind w:left="1800"/>
        <w:contextualSpacing/>
        <w:rPr>
          <w:rFonts w:ascii="Arial" w:hAnsi="Arial" w:cs="Arial"/>
          <w:sz w:val="20"/>
          <w:szCs w:val="20"/>
          <w:highlight w:val="yellow"/>
        </w:rPr>
      </w:pP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 xml:space="preserve">Feller </w:t>
      </w:r>
      <w:proofErr w:type="spellStart"/>
      <w:r w:rsidRPr="00EA3DBA">
        <w:rPr>
          <w:rFonts w:ascii="Arial" w:hAnsi="Arial" w:cs="Arial"/>
          <w:sz w:val="20"/>
          <w:szCs w:val="20"/>
          <w:highlight w:val="yellow"/>
        </w:rPr>
        <w:t>Bunchers</w:t>
      </w:r>
      <w:proofErr w:type="spellEnd"/>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 xml:space="preserve">(1) Factory installed Roll </w:t>
      </w:r>
      <w:proofErr w:type="gramStart"/>
      <w:r w:rsidRPr="00EA3DBA">
        <w:rPr>
          <w:rFonts w:ascii="Arial" w:hAnsi="Arial" w:cs="Arial"/>
          <w:sz w:val="20"/>
          <w:szCs w:val="20"/>
          <w:highlight w:val="yellow"/>
        </w:rPr>
        <w:t>Over</w:t>
      </w:r>
      <w:proofErr w:type="gramEnd"/>
      <w:r w:rsidRPr="00EA3DBA">
        <w:rPr>
          <w:rFonts w:ascii="Arial" w:hAnsi="Arial" w:cs="Arial"/>
          <w:sz w:val="20"/>
          <w:szCs w:val="20"/>
          <w:highlight w:val="yellow"/>
        </w:rPr>
        <w:t xml:space="preserve"> Protection Structures (ROPS), Falling Object Protective Structures (FOPS) meeting the standards set forth by OSHA for Forestry work for the year that the machine was constructed is required. At no time will a </w:t>
      </w:r>
      <w:r w:rsidRPr="00EA3DBA">
        <w:rPr>
          <w:rFonts w:ascii="Arial" w:hAnsi="Arial" w:cs="Arial"/>
          <w:sz w:val="20"/>
          <w:szCs w:val="20"/>
          <w:highlight w:val="yellow"/>
        </w:rPr>
        <w:lastRenderedPageBreak/>
        <w:t>machine that does not have a factory FOPS/ROPS system be hired. A manufacture’s nameplate certifying the operator enclosure or alternative documentation that the cab meets these provisions is required. Any repair of operator protective structures must be recertified by the original manufacture or Mechanical Engineer.</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(2) Two (2) minimum, forward facing lights used for night operations</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(3) Machines must meet state and federal safety regulations</w:t>
      </w:r>
    </w:p>
    <w:p w:rsidR="0002438E" w:rsidRPr="00EA3DBA" w:rsidRDefault="0002438E" w:rsidP="00C856C3">
      <w:pPr>
        <w:ind w:left="1800"/>
        <w:contextualSpacing/>
        <w:rPr>
          <w:rFonts w:ascii="Arial" w:hAnsi="Arial" w:cs="Arial"/>
          <w:sz w:val="20"/>
          <w:szCs w:val="20"/>
          <w:highlight w:val="yellow"/>
        </w:rPr>
      </w:pP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Road Graders</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 xml:space="preserve">(1) Factory installed Roll </w:t>
      </w:r>
      <w:proofErr w:type="gramStart"/>
      <w:r w:rsidRPr="00EA3DBA">
        <w:rPr>
          <w:rFonts w:ascii="Arial" w:hAnsi="Arial" w:cs="Arial"/>
          <w:sz w:val="20"/>
          <w:szCs w:val="20"/>
          <w:highlight w:val="yellow"/>
        </w:rPr>
        <w:t>Over</w:t>
      </w:r>
      <w:proofErr w:type="gramEnd"/>
      <w:r w:rsidRPr="00EA3DBA">
        <w:rPr>
          <w:rFonts w:ascii="Arial" w:hAnsi="Arial" w:cs="Arial"/>
          <w:sz w:val="20"/>
          <w:szCs w:val="20"/>
          <w:highlight w:val="yellow"/>
        </w:rPr>
        <w:t xml:space="preserve"> Protection Structures (ROPS) meeting the standards set forth by OSHA for the year that the machine was constructed. Factory enclosed cabs are required. Working Windshield wipers are required. A manufacture’s nameplate certifying the operator enclosure or alternative documentation that the cab meets these provisions is required. Any repair of operator protective structures must be recertified by the original manufacture or a Mechanical Engineer.</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(2) Horsepower shall be rated as per factory specification for first and second gear.</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(3) Tire chains are not required to be mounted but must be available for use within the next operational period.</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(4) Two (2) minimum, forward facing and 2 rear-ward facing lights for night operations</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(5) Machines must meet state and federal safety regulations</w:t>
      </w:r>
    </w:p>
    <w:p w:rsidR="0002438E" w:rsidRPr="00EA3DBA" w:rsidRDefault="0002438E" w:rsidP="00C856C3">
      <w:pPr>
        <w:ind w:left="1800"/>
        <w:contextualSpacing/>
        <w:rPr>
          <w:rFonts w:ascii="Arial" w:hAnsi="Arial" w:cs="Arial"/>
          <w:sz w:val="20"/>
          <w:szCs w:val="20"/>
          <w:highlight w:val="yellow"/>
        </w:rPr>
      </w:pP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Rubber Tired Skidders</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 xml:space="preserve">(1) Factory installed Roll </w:t>
      </w:r>
      <w:proofErr w:type="gramStart"/>
      <w:r w:rsidRPr="00EA3DBA">
        <w:rPr>
          <w:rFonts w:ascii="Arial" w:hAnsi="Arial" w:cs="Arial"/>
          <w:sz w:val="20"/>
          <w:szCs w:val="20"/>
          <w:highlight w:val="yellow"/>
        </w:rPr>
        <w:t>Over</w:t>
      </w:r>
      <w:proofErr w:type="gramEnd"/>
      <w:r w:rsidRPr="00EA3DBA">
        <w:rPr>
          <w:rFonts w:ascii="Arial" w:hAnsi="Arial" w:cs="Arial"/>
          <w:sz w:val="20"/>
          <w:szCs w:val="20"/>
          <w:highlight w:val="yellow"/>
        </w:rPr>
        <w:t xml:space="preserve"> Protection Structures (ROPS), Falling Object Protective Structures (FOPS) meeting the standards set forth by OSHA for Forestry work for the year that the machine was constructed is required. At no time will a machine that does not have a factory FOPS/ROPS system be hired. A manufacture’s nameplate certifying the operator enclosure or alternative documentation that the cab meets these provisions is required. Any repair of operator protective structures must be recertified by the original manufacture or Mechanical Engineer.</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(2) All Operators must be experienced in timber harvest procedures and capable of operating the machine up to the manufactures limitations.</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(3) Horsepower will be based upon the manufactures gross horsepower rating.</w:t>
      </w:r>
    </w:p>
    <w:p w:rsidR="0002438E" w:rsidRPr="00EA3DBA" w:rsidRDefault="0002438E" w:rsidP="00C856C3">
      <w:pPr>
        <w:ind w:left="1800"/>
        <w:contextualSpacing/>
        <w:rPr>
          <w:rFonts w:ascii="Arial" w:hAnsi="Arial" w:cs="Arial"/>
          <w:sz w:val="20"/>
          <w:szCs w:val="20"/>
          <w:highlight w:val="yellow"/>
        </w:rPr>
      </w:pPr>
      <w:r w:rsidRPr="00EA3DBA">
        <w:rPr>
          <w:rFonts w:ascii="Arial" w:hAnsi="Arial" w:cs="Arial"/>
          <w:sz w:val="20"/>
          <w:szCs w:val="20"/>
          <w:highlight w:val="yellow"/>
        </w:rPr>
        <w:t>(4) Tire chains are not required to be mounted but must be available for use within the next operational period.</w:t>
      </w:r>
    </w:p>
    <w:p w:rsidR="0002438E" w:rsidRPr="00EA3DBA" w:rsidRDefault="0002438E" w:rsidP="00C856C3">
      <w:pPr>
        <w:ind w:left="1800"/>
        <w:contextualSpacing/>
        <w:rPr>
          <w:rFonts w:ascii="Arial" w:hAnsi="Arial" w:cs="Arial"/>
          <w:sz w:val="20"/>
          <w:szCs w:val="20"/>
        </w:rPr>
      </w:pPr>
      <w:r w:rsidRPr="00EA3DBA">
        <w:rPr>
          <w:rFonts w:ascii="Arial" w:hAnsi="Arial" w:cs="Arial"/>
          <w:sz w:val="20"/>
          <w:szCs w:val="20"/>
          <w:highlight w:val="yellow"/>
        </w:rPr>
        <w:t>(5) Two (2) forward facing and 2 rear-ward facing lights for night operations.</w:t>
      </w:r>
    </w:p>
    <w:p w:rsidR="0002438E" w:rsidRPr="00EA3DBA" w:rsidRDefault="0002438E" w:rsidP="00C856C3">
      <w:pPr>
        <w:spacing w:after="0" w:line="240" w:lineRule="auto"/>
        <w:ind w:left="1800"/>
        <w:contextualSpacing/>
        <w:rPr>
          <w:rFonts w:ascii="Arial" w:hAnsi="Arial" w:cs="Arial"/>
          <w:sz w:val="20"/>
          <w:szCs w:val="20"/>
        </w:rPr>
      </w:pPr>
      <w:r w:rsidRPr="00EA3DBA">
        <w:rPr>
          <w:rFonts w:ascii="Arial" w:hAnsi="Arial" w:cs="Arial"/>
          <w:sz w:val="20"/>
          <w:szCs w:val="20"/>
        </w:rPr>
        <w:t>&lt;ENDEDIT&gt;</w:t>
      </w:r>
    </w:p>
    <w:p w:rsidR="00451694" w:rsidRPr="00EA3DBA" w:rsidRDefault="00451694" w:rsidP="00DD5455">
      <w:pPr>
        <w:pStyle w:val="ListParagraph"/>
        <w:spacing w:after="0" w:line="240" w:lineRule="auto"/>
        <w:ind w:right="58"/>
        <w:rPr>
          <w:rFonts w:ascii="Arial" w:eastAsia="Times New Roman" w:hAnsi="Arial" w:cs="Arial"/>
          <w:sz w:val="24"/>
          <w:szCs w:val="24"/>
        </w:rPr>
      </w:pPr>
    </w:p>
    <w:p w:rsidR="001A1526" w:rsidRPr="00EA3DBA" w:rsidRDefault="001A1526" w:rsidP="00E34AD9">
      <w:pPr>
        <w:pStyle w:val="ListParagraph"/>
        <w:numPr>
          <w:ilvl w:val="0"/>
          <w:numId w:val="1"/>
        </w:numPr>
        <w:spacing w:after="0" w:line="240" w:lineRule="auto"/>
        <w:ind w:right="58"/>
        <w:rPr>
          <w:rFonts w:ascii="Arial" w:eastAsia="Times New Roman" w:hAnsi="Arial" w:cs="Arial"/>
          <w:sz w:val="24"/>
          <w:szCs w:val="24"/>
        </w:rPr>
      </w:pPr>
      <w:r w:rsidRPr="00EA3DBA">
        <w:rPr>
          <w:rFonts w:ascii="Arial" w:eastAsia="Times New Roman" w:hAnsi="Arial" w:cs="Arial"/>
          <w:b/>
          <w:sz w:val="24"/>
          <w:szCs w:val="24"/>
          <w:u w:val="single"/>
        </w:rPr>
        <w:t>D02 – Equipment Requirements – Portable Toilets 2015.</w:t>
      </w:r>
      <w:r w:rsidRPr="00EA3DBA">
        <w:rPr>
          <w:rFonts w:ascii="Arial" w:eastAsia="Times New Roman" w:hAnsi="Arial" w:cs="Arial"/>
          <w:sz w:val="24"/>
          <w:szCs w:val="24"/>
        </w:rPr>
        <w:t xml:space="preserve">  Per CR0192, changes are made to:</w:t>
      </w:r>
    </w:p>
    <w:p w:rsidR="001A1526" w:rsidRPr="00EA3DBA" w:rsidRDefault="001A1526" w:rsidP="001A1526">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Add language in D.2.1.1(a) as follows:</w:t>
      </w:r>
    </w:p>
    <w:p w:rsidR="001A1526" w:rsidRPr="00EA3DBA" w:rsidRDefault="001A1526" w:rsidP="00480F08">
      <w:pPr>
        <w:pStyle w:val="ListParagraph"/>
        <w:spacing w:after="0" w:line="240" w:lineRule="auto"/>
        <w:ind w:left="1800" w:right="58"/>
        <w:rPr>
          <w:rFonts w:ascii="Arial" w:eastAsia="Times New Roman" w:hAnsi="Arial" w:cs="Arial"/>
          <w:sz w:val="20"/>
          <w:szCs w:val="20"/>
        </w:rPr>
      </w:pPr>
      <w:r w:rsidRPr="00EA3DBA">
        <w:rPr>
          <w:rFonts w:ascii="Arial" w:eastAsia="Times New Roman" w:hAnsi="Arial" w:cs="Arial"/>
          <w:sz w:val="20"/>
          <w:szCs w:val="20"/>
        </w:rPr>
        <w:t xml:space="preserve">(a) Furnish standard size, industrial quality portable toilets and provide associated supplies and sanitary services.  Portable units must meet all applicable federal, state, and local codes.  Wheelchair accessible units must meet all appropriate accessibility standards.  All units shall arrive, and be maintained in a clean and serviceable condition. </w:t>
      </w:r>
      <w:r w:rsidRPr="00EA3DBA">
        <w:rPr>
          <w:rFonts w:ascii="Arial" w:eastAsia="Times New Roman" w:hAnsi="Arial" w:cs="Arial"/>
          <w:sz w:val="20"/>
          <w:szCs w:val="20"/>
          <w:highlight w:val="yellow"/>
        </w:rPr>
        <w:t xml:space="preserve">In a </w:t>
      </w:r>
      <w:r w:rsidRPr="00FC4F40">
        <w:rPr>
          <w:rFonts w:ascii="Arial" w:eastAsia="Times New Roman" w:hAnsi="Arial" w:cs="Arial"/>
          <w:strike/>
          <w:sz w:val="20"/>
          <w:szCs w:val="20"/>
          <w:highlight w:val="cyan"/>
        </w:rPr>
        <w:t>service</w:t>
      </w:r>
      <w:r w:rsidRPr="00EA3DBA">
        <w:rPr>
          <w:rFonts w:ascii="Arial" w:eastAsia="Times New Roman" w:hAnsi="Arial" w:cs="Arial"/>
          <w:sz w:val="20"/>
          <w:szCs w:val="20"/>
          <w:highlight w:val="yellow"/>
        </w:rPr>
        <w:t xml:space="preserve"> serviceable condition</w:t>
      </w:r>
      <w:r w:rsidRPr="00FC4F40">
        <w:rPr>
          <w:rFonts w:ascii="Arial" w:eastAsia="Times New Roman" w:hAnsi="Arial" w:cs="Arial"/>
          <w:strike/>
          <w:sz w:val="20"/>
          <w:szCs w:val="20"/>
          <w:highlight w:val="cyan"/>
        </w:rPr>
        <w:t>s</w:t>
      </w:r>
      <w:r w:rsidRPr="00EA3DBA">
        <w:rPr>
          <w:rFonts w:ascii="Arial" w:eastAsia="Times New Roman" w:hAnsi="Arial" w:cs="Arial"/>
          <w:sz w:val="20"/>
          <w:szCs w:val="20"/>
          <w:highlight w:val="yellow"/>
        </w:rPr>
        <w:t xml:space="preserve"> means the toilet is ready to use.</w:t>
      </w:r>
      <w:r w:rsidRPr="00EA3DBA">
        <w:rPr>
          <w:rFonts w:ascii="Arial" w:eastAsia="Times New Roman" w:hAnsi="Arial" w:cs="Arial"/>
          <w:sz w:val="20"/>
          <w:szCs w:val="20"/>
        </w:rPr>
        <w:t xml:space="preserve">  No Service Call will be paid for initial setup. Units shall include a wall mounted urinal, a bench style toilet with seat and cover, and hand sanitizer dispenser.  All units shall contain a multi-roll lockable toilet paper dispenser which shall be filled on every service visit. Units shall provide separate and sufficient ventilation to both the unit and the waste reservoir.  All units must contain a waste reservoir with a minimum capacity of 45 gallons.  Contractor is responsible for maintaining units in </w:t>
      </w:r>
      <w:r w:rsidRPr="00EA3DBA">
        <w:rPr>
          <w:rFonts w:ascii="Arial" w:eastAsia="Times New Roman" w:hAnsi="Arial" w:cs="Arial"/>
          <w:sz w:val="20"/>
          <w:szCs w:val="20"/>
        </w:rPr>
        <w:lastRenderedPageBreak/>
        <w:t>clean, sanitary, and good working condition and free of objectionable odors. Service will be determined by the Government and/or Incident Management Team (e.g., what units will be serviced and schedule for servicing).  All service calls will be paid in accordance with the “Service Call” pay item in D.21.8.1 and labeled as "Service Calls" on the resource category form.  In addition, mileage to and from the incident for these Service Calls will be paid in accordance with the “Mileage” pay item in D.21.8.1 and labeled as “Mileage” on the resource category form.  Service shall include removal and disposal of all waste in accordance with state and local law, as well as removal and disposal of trash in and around the unit, cleaning of the unit inside and out (units shall be clean and free of streaks and markings), repairing any damage, refilling with chemicals, stocking of toilet paper, hand cleaner and other consumables when applicable.</w:t>
      </w:r>
    </w:p>
    <w:p w:rsidR="001A1526" w:rsidRPr="00EA3DBA" w:rsidRDefault="001A1526" w:rsidP="001A1526">
      <w:pPr>
        <w:spacing w:after="0" w:line="240" w:lineRule="auto"/>
        <w:ind w:left="1440" w:right="58" w:hanging="360"/>
        <w:rPr>
          <w:rFonts w:ascii="Arial" w:eastAsia="Times New Roman" w:hAnsi="Arial" w:cs="Arial"/>
          <w:sz w:val="24"/>
          <w:szCs w:val="24"/>
        </w:rPr>
      </w:pPr>
      <w:r w:rsidRPr="00EA3DBA">
        <w:rPr>
          <w:rFonts w:ascii="Arial" w:eastAsia="Times New Roman" w:hAnsi="Arial" w:cs="Arial"/>
          <w:sz w:val="24"/>
          <w:szCs w:val="24"/>
        </w:rPr>
        <w:t>b.</w:t>
      </w:r>
      <w:r w:rsidRPr="00EA3DBA">
        <w:rPr>
          <w:rFonts w:ascii="Arial" w:eastAsia="Times New Roman" w:hAnsi="Arial" w:cs="Arial"/>
          <w:sz w:val="24"/>
          <w:szCs w:val="24"/>
        </w:rPr>
        <w:tab/>
        <w:t xml:space="preserve">Add language in </w:t>
      </w:r>
      <w:proofErr w:type="gramStart"/>
      <w:r w:rsidRPr="00EA3DBA">
        <w:rPr>
          <w:rFonts w:ascii="Arial" w:eastAsia="Times New Roman" w:hAnsi="Arial" w:cs="Arial"/>
          <w:sz w:val="24"/>
          <w:szCs w:val="24"/>
        </w:rPr>
        <w:t>D.2.1.2(</w:t>
      </w:r>
      <w:proofErr w:type="gramEnd"/>
      <w:r w:rsidRPr="00EA3DBA">
        <w:rPr>
          <w:rFonts w:ascii="Arial" w:eastAsia="Times New Roman" w:hAnsi="Arial" w:cs="Arial"/>
          <w:sz w:val="24"/>
          <w:szCs w:val="24"/>
        </w:rPr>
        <w:t>a) as follows:</w:t>
      </w:r>
    </w:p>
    <w:p w:rsidR="001A1526" w:rsidRPr="00EA3DBA" w:rsidRDefault="001A1526" w:rsidP="00480F08">
      <w:pPr>
        <w:spacing w:after="0" w:line="240" w:lineRule="auto"/>
        <w:ind w:left="1800" w:right="58"/>
        <w:rPr>
          <w:rFonts w:ascii="Arial" w:eastAsia="Times New Roman" w:hAnsi="Arial" w:cs="Arial"/>
          <w:sz w:val="20"/>
          <w:szCs w:val="20"/>
        </w:rPr>
      </w:pPr>
      <w:r w:rsidRPr="00EA3DBA">
        <w:rPr>
          <w:rFonts w:ascii="Arial" w:eastAsia="Times New Roman" w:hAnsi="Arial" w:cs="Arial"/>
          <w:sz w:val="20"/>
          <w:szCs w:val="20"/>
        </w:rPr>
        <w:t xml:space="preserve">(a) </w:t>
      </w:r>
      <w:r w:rsidRPr="00EA3DBA">
        <w:rPr>
          <w:rFonts w:ascii="Arial" w:eastAsia="Times New Roman" w:hAnsi="Arial" w:cs="Arial"/>
          <w:sz w:val="20"/>
          <w:szCs w:val="20"/>
          <w:highlight w:val="yellow"/>
        </w:rPr>
        <w:t xml:space="preserve">All units shall arrive, and be maintained in a clean and serviceable condition.  In a serviceable condition means the </w:t>
      </w:r>
      <w:r w:rsidRPr="00FC4F40">
        <w:rPr>
          <w:rFonts w:ascii="Arial" w:eastAsia="Times New Roman" w:hAnsi="Arial" w:cs="Arial"/>
          <w:strike/>
          <w:sz w:val="20"/>
          <w:szCs w:val="20"/>
          <w:highlight w:val="cyan"/>
        </w:rPr>
        <w:t>toilet</w:t>
      </w:r>
      <w:r w:rsidRPr="00FC4F40">
        <w:rPr>
          <w:rFonts w:ascii="Arial" w:eastAsia="Times New Roman" w:hAnsi="Arial" w:cs="Arial"/>
          <w:sz w:val="20"/>
          <w:szCs w:val="20"/>
          <w:highlight w:val="cyan"/>
        </w:rPr>
        <w:t xml:space="preserve"> </w:t>
      </w:r>
      <w:proofErr w:type="spellStart"/>
      <w:r w:rsidR="00FC4F40" w:rsidRPr="00FC4F40">
        <w:rPr>
          <w:rFonts w:ascii="Arial" w:eastAsia="Times New Roman" w:hAnsi="Arial" w:cs="Arial"/>
          <w:sz w:val="20"/>
          <w:szCs w:val="20"/>
          <w:highlight w:val="cyan"/>
        </w:rPr>
        <w:t>handwashing</w:t>
      </w:r>
      <w:proofErr w:type="spellEnd"/>
      <w:r w:rsidR="00FC4F40" w:rsidRPr="00FC4F40">
        <w:rPr>
          <w:rFonts w:ascii="Arial" w:eastAsia="Times New Roman" w:hAnsi="Arial" w:cs="Arial"/>
          <w:sz w:val="20"/>
          <w:szCs w:val="20"/>
          <w:highlight w:val="cyan"/>
        </w:rPr>
        <w:t xml:space="preserve"> station </w:t>
      </w:r>
      <w:r w:rsidRPr="00EA3DBA">
        <w:rPr>
          <w:rFonts w:ascii="Arial" w:eastAsia="Times New Roman" w:hAnsi="Arial" w:cs="Arial"/>
          <w:sz w:val="20"/>
          <w:szCs w:val="20"/>
          <w:highlight w:val="yellow"/>
        </w:rPr>
        <w:t>is ready to use.  A Service Call fee WILL NOT be paid for the initial set up.</w:t>
      </w:r>
      <w:r w:rsidRPr="00EA3DBA">
        <w:rPr>
          <w:rFonts w:ascii="Arial" w:eastAsia="Times New Roman" w:hAnsi="Arial" w:cs="Arial"/>
          <w:sz w:val="20"/>
          <w:szCs w:val="20"/>
        </w:rPr>
        <w:t xml:space="preserve"> </w:t>
      </w:r>
      <w:proofErr w:type="spellStart"/>
      <w:r w:rsidRPr="00EA3DBA">
        <w:rPr>
          <w:rFonts w:ascii="Arial" w:eastAsia="Times New Roman" w:hAnsi="Arial" w:cs="Arial"/>
          <w:sz w:val="20"/>
          <w:szCs w:val="20"/>
        </w:rPr>
        <w:t>Handwashing</w:t>
      </w:r>
      <w:proofErr w:type="spellEnd"/>
      <w:r w:rsidRPr="00EA3DBA">
        <w:rPr>
          <w:rFonts w:ascii="Arial" w:eastAsia="Times New Roman" w:hAnsi="Arial" w:cs="Arial"/>
          <w:sz w:val="20"/>
          <w:szCs w:val="20"/>
        </w:rPr>
        <w:t xml:space="preserve"> stations shall have a minimum of…</w:t>
      </w:r>
    </w:p>
    <w:p w:rsidR="001A1526" w:rsidRPr="00EA3DBA" w:rsidRDefault="001A1526" w:rsidP="00DD5455">
      <w:pPr>
        <w:spacing w:after="0" w:line="240" w:lineRule="auto"/>
        <w:ind w:left="720" w:right="58"/>
        <w:rPr>
          <w:rFonts w:ascii="Arial" w:eastAsia="Times New Roman" w:hAnsi="Arial" w:cs="Arial"/>
          <w:sz w:val="20"/>
          <w:szCs w:val="20"/>
        </w:rPr>
      </w:pPr>
    </w:p>
    <w:p w:rsidR="00C7373A" w:rsidRPr="00EA3DBA" w:rsidRDefault="00E34AD9" w:rsidP="00E34AD9">
      <w:pPr>
        <w:pStyle w:val="ListParagraph"/>
        <w:numPr>
          <w:ilvl w:val="0"/>
          <w:numId w:val="1"/>
        </w:numPr>
        <w:spacing w:after="0" w:line="240" w:lineRule="auto"/>
        <w:ind w:right="58"/>
        <w:rPr>
          <w:rFonts w:ascii="Arial" w:eastAsia="Times New Roman" w:hAnsi="Arial" w:cs="Arial"/>
          <w:sz w:val="24"/>
          <w:szCs w:val="24"/>
        </w:rPr>
      </w:pPr>
      <w:r w:rsidRPr="00EA3DBA">
        <w:rPr>
          <w:rFonts w:ascii="Arial" w:eastAsia="Times New Roman" w:hAnsi="Arial" w:cs="Arial"/>
          <w:b/>
          <w:sz w:val="24"/>
          <w:szCs w:val="24"/>
          <w:u w:val="single"/>
        </w:rPr>
        <w:t>D06 – Ordering – Gray Potable Water 2015</w:t>
      </w:r>
      <w:r w:rsidR="00C7373A" w:rsidRPr="00EA3DBA">
        <w:rPr>
          <w:rFonts w:ascii="Arial" w:eastAsia="Times New Roman" w:hAnsi="Arial" w:cs="Arial"/>
          <w:b/>
          <w:sz w:val="24"/>
          <w:szCs w:val="24"/>
          <w:u w:val="single"/>
        </w:rPr>
        <w:t>.</w:t>
      </w:r>
      <w:r w:rsidR="0002438E" w:rsidRPr="00EA3DBA">
        <w:rPr>
          <w:rFonts w:ascii="Arial" w:eastAsia="Times New Roman" w:hAnsi="Arial" w:cs="Arial"/>
          <w:sz w:val="24"/>
          <w:szCs w:val="24"/>
        </w:rPr>
        <w:t xml:space="preserve">  Per CR0190, </w:t>
      </w:r>
      <w:r w:rsidR="005F6664" w:rsidRPr="00EA3DBA">
        <w:rPr>
          <w:rFonts w:ascii="Arial" w:eastAsia="Times New Roman" w:hAnsi="Arial" w:cs="Arial"/>
          <w:sz w:val="24"/>
          <w:szCs w:val="24"/>
        </w:rPr>
        <w:t xml:space="preserve">D.6.2 </w:t>
      </w:r>
      <w:r w:rsidR="000C5A19">
        <w:rPr>
          <w:rFonts w:ascii="Arial" w:eastAsia="Times New Roman" w:hAnsi="Arial" w:cs="Arial"/>
          <w:sz w:val="24"/>
          <w:szCs w:val="24"/>
        </w:rPr>
        <w:t xml:space="preserve">was changed </w:t>
      </w:r>
      <w:r w:rsidR="005F6664" w:rsidRPr="00EA3DBA">
        <w:rPr>
          <w:rFonts w:ascii="Arial" w:eastAsia="Times New Roman" w:hAnsi="Arial" w:cs="Arial"/>
          <w:sz w:val="24"/>
          <w:szCs w:val="24"/>
        </w:rPr>
        <w:t>to:</w:t>
      </w:r>
    </w:p>
    <w:p w:rsidR="00C7373A" w:rsidRPr="00EA3DBA" w:rsidRDefault="00C7373A" w:rsidP="00C7373A">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 xml:space="preserve">Change the points under </w:t>
      </w:r>
      <w:proofErr w:type="gramStart"/>
      <w:r w:rsidRPr="00EA3DBA">
        <w:rPr>
          <w:rFonts w:ascii="Arial" w:eastAsia="Times New Roman" w:hAnsi="Arial" w:cs="Arial"/>
          <w:sz w:val="24"/>
          <w:szCs w:val="24"/>
        </w:rPr>
        <w:t>D.6.2(</w:t>
      </w:r>
      <w:proofErr w:type="gramEnd"/>
      <w:r w:rsidRPr="00EA3DBA">
        <w:rPr>
          <w:rFonts w:ascii="Arial" w:eastAsia="Times New Roman" w:hAnsi="Arial" w:cs="Arial"/>
          <w:sz w:val="24"/>
          <w:szCs w:val="24"/>
        </w:rPr>
        <w:t xml:space="preserve">g)(2) for Gray Water Truck Pump Type (Vacuum) from 1 to 3. </w:t>
      </w:r>
    </w:p>
    <w:p w:rsidR="00234B8C" w:rsidRDefault="00C7373A" w:rsidP="00234B8C">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 xml:space="preserve">Change the sink range under D.6.2(g)(3) for Trailer Mounted </w:t>
      </w:r>
      <w:proofErr w:type="spellStart"/>
      <w:r w:rsidRPr="00EA3DBA">
        <w:rPr>
          <w:rFonts w:ascii="Arial" w:eastAsia="Times New Roman" w:hAnsi="Arial" w:cs="Arial"/>
          <w:sz w:val="24"/>
          <w:szCs w:val="24"/>
        </w:rPr>
        <w:t>Handwashing</w:t>
      </w:r>
      <w:proofErr w:type="spellEnd"/>
      <w:r w:rsidRPr="00EA3DBA">
        <w:rPr>
          <w:rFonts w:ascii="Arial" w:eastAsia="Times New Roman" w:hAnsi="Arial" w:cs="Arial"/>
          <w:sz w:val="24"/>
          <w:szCs w:val="24"/>
        </w:rPr>
        <w:t xml:space="preserve"> Station</w:t>
      </w:r>
      <w:r w:rsidR="005F6664" w:rsidRPr="00EA3DBA">
        <w:rPr>
          <w:rFonts w:ascii="Arial" w:eastAsia="Times New Roman" w:hAnsi="Arial" w:cs="Arial"/>
          <w:sz w:val="24"/>
          <w:szCs w:val="24"/>
        </w:rPr>
        <w:t>s</w:t>
      </w:r>
      <w:r w:rsidRPr="00EA3DBA">
        <w:rPr>
          <w:rFonts w:ascii="Arial" w:eastAsia="Times New Roman" w:hAnsi="Arial" w:cs="Arial"/>
          <w:sz w:val="24"/>
          <w:szCs w:val="24"/>
        </w:rPr>
        <w:t xml:space="preserve"> from 8-10 sinks to 8-11 sinks; and 12-14 sinks to 12-15 sinks.</w:t>
      </w:r>
    </w:p>
    <w:p w:rsidR="00F53492" w:rsidRPr="00EA3DBA" w:rsidRDefault="00457D3A" w:rsidP="00234B8C">
      <w:pPr>
        <w:pStyle w:val="ListParagraph"/>
        <w:numPr>
          <w:ilvl w:val="1"/>
          <w:numId w:val="1"/>
        </w:numPr>
        <w:spacing w:after="0" w:line="240" w:lineRule="auto"/>
        <w:ind w:right="58"/>
        <w:rPr>
          <w:rFonts w:ascii="Arial" w:eastAsia="Times New Roman" w:hAnsi="Arial" w:cs="Arial"/>
          <w:sz w:val="24"/>
          <w:szCs w:val="24"/>
        </w:rPr>
      </w:pPr>
      <w:r w:rsidRPr="000C5A19">
        <w:rPr>
          <w:rFonts w:ascii="Arial" w:eastAsia="Times New Roman" w:hAnsi="Arial" w:cs="Arial"/>
          <w:sz w:val="24"/>
          <w:szCs w:val="24"/>
        </w:rPr>
        <w:t xml:space="preserve">A colon was added after the types in </w:t>
      </w:r>
      <w:proofErr w:type="gramStart"/>
      <w:r w:rsidRPr="000C5A19">
        <w:rPr>
          <w:rFonts w:ascii="Arial" w:eastAsia="Times New Roman" w:hAnsi="Arial" w:cs="Arial"/>
          <w:sz w:val="24"/>
          <w:szCs w:val="24"/>
        </w:rPr>
        <w:t>D.6.2(</w:t>
      </w:r>
      <w:proofErr w:type="gramEnd"/>
      <w:r w:rsidRPr="000C5A19">
        <w:rPr>
          <w:rFonts w:ascii="Arial" w:eastAsia="Times New Roman" w:hAnsi="Arial" w:cs="Arial"/>
          <w:sz w:val="24"/>
          <w:szCs w:val="24"/>
        </w:rPr>
        <w:t>g)(1), D.6.2(g)(2) and D.6.2(g)(3) to separate (and identify) the possible points a little better.</w:t>
      </w:r>
    </w:p>
    <w:p w:rsidR="00451694" w:rsidRPr="00EA3DBA" w:rsidRDefault="00451694" w:rsidP="00DD5455">
      <w:pPr>
        <w:spacing w:after="0" w:line="240" w:lineRule="auto"/>
        <w:ind w:left="720" w:right="58"/>
        <w:rPr>
          <w:rFonts w:ascii="Arial" w:eastAsia="Times New Roman" w:hAnsi="Arial" w:cs="Arial"/>
          <w:sz w:val="24"/>
          <w:szCs w:val="24"/>
        </w:rPr>
      </w:pPr>
    </w:p>
    <w:p w:rsidR="009806B8" w:rsidRDefault="00234B8C" w:rsidP="00234B8C">
      <w:pPr>
        <w:pStyle w:val="ListParagraph"/>
        <w:numPr>
          <w:ilvl w:val="0"/>
          <w:numId w:val="1"/>
        </w:numPr>
        <w:spacing w:after="0" w:line="240" w:lineRule="auto"/>
        <w:ind w:right="58"/>
        <w:rPr>
          <w:rFonts w:ascii="Arial" w:eastAsia="Times New Roman" w:hAnsi="Arial" w:cs="Arial"/>
          <w:sz w:val="24"/>
          <w:szCs w:val="24"/>
        </w:rPr>
      </w:pPr>
      <w:r w:rsidRPr="00EA3DBA">
        <w:rPr>
          <w:rFonts w:ascii="Arial" w:eastAsia="Times New Roman" w:hAnsi="Arial" w:cs="Arial"/>
          <w:b/>
          <w:sz w:val="24"/>
          <w:szCs w:val="24"/>
          <w:u w:val="single"/>
        </w:rPr>
        <w:t>D06 – Ordering – MHE Group 2015.</w:t>
      </w:r>
      <w:r w:rsidRPr="00EA3DBA">
        <w:rPr>
          <w:rFonts w:ascii="Arial" w:eastAsia="Times New Roman" w:hAnsi="Arial" w:cs="Arial"/>
          <w:sz w:val="24"/>
          <w:szCs w:val="24"/>
        </w:rPr>
        <w:t xml:space="preserve">  </w:t>
      </w:r>
      <w:r w:rsidR="009806B8">
        <w:rPr>
          <w:rFonts w:ascii="Arial" w:eastAsia="Times New Roman" w:hAnsi="Arial" w:cs="Arial"/>
          <w:sz w:val="24"/>
          <w:szCs w:val="24"/>
        </w:rPr>
        <w:t>Changes</w:t>
      </w:r>
      <w:r w:rsidR="000C5A19">
        <w:rPr>
          <w:rFonts w:ascii="Arial" w:eastAsia="Times New Roman" w:hAnsi="Arial" w:cs="Arial"/>
          <w:sz w:val="24"/>
          <w:szCs w:val="24"/>
        </w:rPr>
        <w:t xml:space="preserve"> were made</w:t>
      </w:r>
      <w:r w:rsidR="009806B8">
        <w:rPr>
          <w:rFonts w:ascii="Arial" w:eastAsia="Times New Roman" w:hAnsi="Arial" w:cs="Arial"/>
          <w:sz w:val="24"/>
          <w:szCs w:val="24"/>
        </w:rPr>
        <w:t xml:space="preserve"> as follows:</w:t>
      </w:r>
    </w:p>
    <w:p w:rsidR="00693FFD" w:rsidRDefault="00693FFD" w:rsidP="00693FFD">
      <w:pPr>
        <w:pStyle w:val="ListParagraph"/>
        <w:numPr>
          <w:ilvl w:val="1"/>
          <w:numId w:val="1"/>
        </w:numPr>
        <w:spacing w:after="0" w:line="240" w:lineRule="auto"/>
        <w:ind w:right="58"/>
        <w:rPr>
          <w:rFonts w:ascii="Arial" w:eastAsia="Times New Roman" w:hAnsi="Arial" w:cs="Arial"/>
          <w:sz w:val="24"/>
          <w:szCs w:val="24"/>
        </w:rPr>
      </w:pPr>
      <w:r>
        <w:rPr>
          <w:rFonts w:ascii="Arial" w:eastAsia="Times New Roman" w:hAnsi="Arial" w:cs="Arial"/>
          <w:sz w:val="24"/>
          <w:szCs w:val="24"/>
        </w:rPr>
        <w:t>Change the resource name in D.6.2(c</w:t>
      </w:r>
      <w:proofErr w:type="gramStart"/>
      <w:r>
        <w:rPr>
          <w:rFonts w:ascii="Arial" w:eastAsia="Times New Roman" w:hAnsi="Arial" w:cs="Arial"/>
          <w:sz w:val="24"/>
          <w:szCs w:val="24"/>
        </w:rPr>
        <w:t>)(</w:t>
      </w:r>
      <w:proofErr w:type="gramEnd"/>
      <w:r>
        <w:rPr>
          <w:rFonts w:ascii="Arial" w:eastAsia="Times New Roman" w:hAnsi="Arial" w:cs="Arial"/>
          <w:sz w:val="24"/>
          <w:szCs w:val="24"/>
        </w:rPr>
        <w:t>3) from Strip Mulchers – Track Mounted to Strip Mulchers/Masticators.</w:t>
      </w:r>
    </w:p>
    <w:p w:rsidR="00693FFD" w:rsidRPr="00693FFD" w:rsidRDefault="00693FFD" w:rsidP="00693FFD">
      <w:pPr>
        <w:pStyle w:val="ListParagraph"/>
        <w:numPr>
          <w:ilvl w:val="1"/>
          <w:numId w:val="1"/>
        </w:numPr>
        <w:spacing w:after="0" w:line="240" w:lineRule="auto"/>
        <w:ind w:right="58"/>
        <w:rPr>
          <w:rFonts w:ascii="Arial" w:eastAsia="Times New Roman" w:hAnsi="Arial" w:cs="Arial"/>
          <w:sz w:val="24"/>
          <w:szCs w:val="24"/>
        </w:rPr>
      </w:pPr>
      <w:r>
        <w:rPr>
          <w:rFonts w:ascii="Arial" w:eastAsia="Times New Roman" w:hAnsi="Arial" w:cs="Arial"/>
          <w:sz w:val="24"/>
          <w:szCs w:val="24"/>
        </w:rPr>
        <w:t>Change the numbering of Skidders in D.6.2(c) (the second #4) from 4 to 5.</w:t>
      </w:r>
    </w:p>
    <w:p w:rsidR="00234B8C" w:rsidRPr="00EA3DBA" w:rsidRDefault="00234B8C" w:rsidP="009806B8">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 xml:space="preserve">Per CR0194, </w:t>
      </w:r>
      <w:r w:rsidR="00130518" w:rsidRPr="00EA3DBA">
        <w:rPr>
          <w:rFonts w:ascii="Arial" w:eastAsia="Times New Roman" w:hAnsi="Arial" w:cs="Arial"/>
          <w:sz w:val="24"/>
          <w:szCs w:val="24"/>
        </w:rPr>
        <w:t xml:space="preserve">add paragraphs D.6.2(d), D.6.2(e) and D.6.2(f) to include </w:t>
      </w:r>
      <w:r w:rsidRPr="00EA3DBA">
        <w:rPr>
          <w:rFonts w:ascii="Arial" w:eastAsia="Times New Roman" w:hAnsi="Arial" w:cs="Arial"/>
          <w:sz w:val="24"/>
          <w:szCs w:val="24"/>
        </w:rPr>
        <w:t>language following D.6.2(c) for attributes not given points as follows:</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 xml:space="preserve">(d) Attribute, not given points Feller </w:t>
      </w:r>
      <w:proofErr w:type="spellStart"/>
      <w:r w:rsidRPr="00EA3DBA">
        <w:rPr>
          <w:rFonts w:ascii="Arial" w:hAnsi="Arial" w:cs="Arial"/>
          <w:sz w:val="20"/>
          <w:szCs w:val="20"/>
          <w:highlight w:val="yellow"/>
        </w:rPr>
        <w:t>Buncher</w:t>
      </w:r>
      <w:proofErr w:type="spellEnd"/>
      <w:r w:rsidRPr="00EA3DBA">
        <w:rPr>
          <w:rFonts w:ascii="Arial" w:hAnsi="Arial" w:cs="Arial"/>
          <w:sz w:val="20"/>
          <w:szCs w:val="20"/>
          <w:highlight w:val="yellow"/>
        </w:rPr>
        <w:t>:</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(1) Cutting Heads:</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 xml:space="preserve">      </w:t>
      </w:r>
      <w:r w:rsidR="00F66359">
        <w:rPr>
          <w:rFonts w:ascii="Arial" w:hAnsi="Arial" w:cs="Arial"/>
          <w:sz w:val="20"/>
          <w:szCs w:val="20"/>
          <w:highlight w:val="yellow"/>
        </w:rPr>
        <w:t xml:space="preserve">(i) </w:t>
      </w:r>
      <w:r w:rsidRPr="00EA3DBA">
        <w:rPr>
          <w:rFonts w:ascii="Arial" w:hAnsi="Arial" w:cs="Arial"/>
          <w:sz w:val="20"/>
          <w:szCs w:val="20"/>
          <w:highlight w:val="yellow"/>
        </w:rPr>
        <w:t>Bar Saw</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 xml:space="preserve">      </w:t>
      </w:r>
      <w:r w:rsidR="00F66359">
        <w:rPr>
          <w:rFonts w:ascii="Arial" w:hAnsi="Arial" w:cs="Arial"/>
          <w:sz w:val="20"/>
          <w:szCs w:val="20"/>
          <w:highlight w:val="yellow"/>
        </w:rPr>
        <w:t xml:space="preserve">(ii) </w:t>
      </w:r>
      <w:r w:rsidRPr="00EA3DBA">
        <w:rPr>
          <w:rFonts w:ascii="Arial" w:hAnsi="Arial" w:cs="Arial"/>
          <w:sz w:val="20"/>
          <w:szCs w:val="20"/>
          <w:highlight w:val="yellow"/>
        </w:rPr>
        <w:t>Rotating Disc Saw</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 xml:space="preserve">      </w:t>
      </w:r>
      <w:r w:rsidR="00F66359">
        <w:rPr>
          <w:rFonts w:ascii="Arial" w:hAnsi="Arial" w:cs="Arial"/>
          <w:sz w:val="20"/>
          <w:szCs w:val="20"/>
          <w:highlight w:val="yellow"/>
        </w:rPr>
        <w:t xml:space="preserve">(iii) </w:t>
      </w:r>
      <w:r w:rsidRPr="00EA3DBA">
        <w:rPr>
          <w:rFonts w:ascii="Arial" w:hAnsi="Arial" w:cs="Arial"/>
          <w:sz w:val="20"/>
          <w:szCs w:val="20"/>
          <w:highlight w:val="yellow"/>
        </w:rPr>
        <w:t>Harvester Head</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(2) Carrier Type:</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 xml:space="preserve">      </w:t>
      </w:r>
      <w:r w:rsidR="00F66359">
        <w:rPr>
          <w:rFonts w:ascii="Arial" w:hAnsi="Arial" w:cs="Arial"/>
          <w:sz w:val="20"/>
          <w:szCs w:val="20"/>
          <w:highlight w:val="yellow"/>
        </w:rPr>
        <w:t xml:space="preserve">(i) </w:t>
      </w:r>
      <w:r w:rsidRPr="00EA3DBA">
        <w:rPr>
          <w:rFonts w:ascii="Arial" w:hAnsi="Arial" w:cs="Arial"/>
          <w:sz w:val="20"/>
          <w:szCs w:val="20"/>
          <w:highlight w:val="yellow"/>
        </w:rPr>
        <w:t>Rubber Tired (Wheeled)</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 xml:space="preserve">      </w:t>
      </w:r>
      <w:r w:rsidR="00F66359">
        <w:rPr>
          <w:rFonts w:ascii="Arial" w:hAnsi="Arial" w:cs="Arial"/>
          <w:sz w:val="20"/>
          <w:szCs w:val="20"/>
          <w:highlight w:val="yellow"/>
        </w:rPr>
        <w:t xml:space="preserve">(ii) </w:t>
      </w:r>
      <w:r w:rsidRPr="00EA3DBA">
        <w:rPr>
          <w:rFonts w:ascii="Arial" w:hAnsi="Arial" w:cs="Arial"/>
          <w:sz w:val="20"/>
          <w:szCs w:val="20"/>
          <w:highlight w:val="yellow"/>
        </w:rPr>
        <w:t>Track Mounted</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(3) Cutting Capacity greater than 22</w:t>
      </w:r>
      <w:r w:rsidRPr="00E9278F">
        <w:rPr>
          <w:rFonts w:ascii="Arial" w:hAnsi="Arial" w:cs="Arial"/>
          <w:sz w:val="20"/>
          <w:szCs w:val="20"/>
          <w:highlight w:val="cyan"/>
        </w:rPr>
        <w:t>”-</w:t>
      </w:r>
      <w:r w:rsidRPr="00EA3DBA">
        <w:rPr>
          <w:rFonts w:ascii="Arial" w:hAnsi="Arial" w:cs="Arial"/>
          <w:sz w:val="20"/>
          <w:szCs w:val="20"/>
          <w:highlight w:val="yellow"/>
        </w:rPr>
        <w:t xml:space="preserve"> Single Cut at Stump</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(4) Cab Leveling</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(e) Attribute, not given points Mulchers/Masticators (Boom Mounted)</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(1) Carrier Type:</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 xml:space="preserve">      </w:t>
      </w:r>
      <w:r w:rsidR="00F66359">
        <w:rPr>
          <w:rFonts w:ascii="Arial" w:hAnsi="Arial" w:cs="Arial"/>
          <w:sz w:val="20"/>
          <w:szCs w:val="20"/>
          <w:highlight w:val="yellow"/>
        </w:rPr>
        <w:t xml:space="preserve">(i) </w:t>
      </w:r>
      <w:r w:rsidRPr="00EA3DBA">
        <w:rPr>
          <w:rFonts w:ascii="Arial" w:hAnsi="Arial" w:cs="Arial"/>
          <w:sz w:val="20"/>
          <w:szCs w:val="20"/>
          <w:highlight w:val="yellow"/>
        </w:rPr>
        <w:t>Rubber Tired (Wheeled)</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 xml:space="preserve">      </w:t>
      </w:r>
      <w:r w:rsidR="00F66359">
        <w:rPr>
          <w:rFonts w:ascii="Arial" w:hAnsi="Arial" w:cs="Arial"/>
          <w:sz w:val="20"/>
          <w:szCs w:val="20"/>
          <w:highlight w:val="yellow"/>
        </w:rPr>
        <w:t xml:space="preserve">(ii) </w:t>
      </w:r>
      <w:r w:rsidRPr="00EA3DBA">
        <w:rPr>
          <w:rFonts w:ascii="Arial" w:hAnsi="Arial" w:cs="Arial"/>
          <w:sz w:val="20"/>
          <w:szCs w:val="20"/>
          <w:highlight w:val="yellow"/>
        </w:rPr>
        <w:t>Track Mounted</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lastRenderedPageBreak/>
        <w:t>(2) Cab Leveling</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(f) Attribute, not given points Strip Mulchers/Masticators</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(1) Carrier Type:</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 xml:space="preserve">      </w:t>
      </w:r>
      <w:r w:rsidR="00F66359">
        <w:rPr>
          <w:rFonts w:ascii="Arial" w:hAnsi="Arial" w:cs="Arial"/>
          <w:sz w:val="20"/>
          <w:szCs w:val="20"/>
          <w:highlight w:val="yellow"/>
        </w:rPr>
        <w:t xml:space="preserve">(i) </w:t>
      </w:r>
      <w:r w:rsidRPr="00EA3DBA">
        <w:rPr>
          <w:rFonts w:ascii="Arial" w:hAnsi="Arial" w:cs="Arial"/>
          <w:sz w:val="20"/>
          <w:szCs w:val="20"/>
          <w:highlight w:val="yellow"/>
        </w:rPr>
        <w:t>Rubber Tired (Wheeled)</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 xml:space="preserve">      </w:t>
      </w:r>
      <w:r w:rsidR="00F66359">
        <w:rPr>
          <w:rFonts w:ascii="Arial" w:hAnsi="Arial" w:cs="Arial"/>
          <w:sz w:val="20"/>
          <w:szCs w:val="20"/>
          <w:highlight w:val="yellow"/>
        </w:rPr>
        <w:t xml:space="preserve">(ii) </w:t>
      </w:r>
      <w:r w:rsidRPr="00EA3DBA">
        <w:rPr>
          <w:rFonts w:ascii="Arial" w:hAnsi="Arial" w:cs="Arial"/>
          <w:sz w:val="20"/>
          <w:szCs w:val="20"/>
          <w:highlight w:val="yellow"/>
        </w:rPr>
        <w:t>Track Mounted</w:t>
      </w:r>
    </w:p>
    <w:p w:rsidR="00130518" w:rsidRPr="00EA3DBA"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w:t>
      </w:r>
    </w:p>
    <w:p w:rsidR="00130518" w:rsidRDefault="00130518" w:rsidP="00E9278F">
      <w:pPr>
        <w:ind w:left="1800"/>
        <w:contextualSpacing/>
        <w:rPr>
          <w:rFonts w:ascii="Arial" w:hAnsi="Arial" w:cs="Arial"/>
          <w:sz w:val="20"/>
          <w:szCs w:val="20"/>
          <w:highlight w:val="yellow"/>
        </w:rPr>
      </w:pPr>
      <w:r w:rsidRPr="00EA3DBA">
        <w:rPr>
          <w:rFonts w:ascii="Arial" w:hAnsi="Arial" w:cs="Arial"/>
          <w:sz w:val="20"/>
          <w:szCs w:val="20"/>
          <w:highlight w:val="yellow"/>
        </w:rPr>
        <w:t>NOTE: These attributes will be listed on the priority dispatch list and if the incident specifically orders the equipment with this attribute, vendors offering that attribute will be given preference as they appear on the priority dispatch list.</w:t>
      </w:r>
    </w:p>
    <w:p w:rsidR="00451694" w:rsidRPr="00EA3DBA" w:rsidRDefault="00451694" w:rsidP="00E741D4">
      <w:pPr>
        <w:spacing w:after="0" w:line="240" w:lineRule="auto"/>
        <w:ind w:left="810" w:right="58"/>
        <w:rPr>
          <w:rFonts w:ascii="Arial" w:eastAsia="Times New Roman" w:hAnsi="Arial" w:cs="Arial"/>
          <w:sz w:val="24"/>
          <w:szCs w:val="24"/>
        </w:rPr>
      </w:pPr>
    </w:p>
    <w:p w:rsidR="00A34921" w:rsidRPr="00EA3DBA" w:rsidRDefault="00A34921" w:rsidP="00DD7260">
      <w:pPr>
        <w:pStyle w:val="ListParagraph"/>
        <w:numPr>
          <w:ilvl w:val="0"/>
          <w:numId w:val="1"/>
        </w:numPr>
        <w:spacing w:after="0" w:line="240" w:lineRule="auto"/>
        <w:ind w:right="58"/>
        <w:rPr>
          <w:rFonts w:ascii="Arial" w:eastAsia="Times New Roman" w:hAnsi="Arial" w:cs="Arial"/>
          <w:sz w:val="24"/>
          <w:szCs w:val="24"/>
        </w:rPr>
      </w:pPr>
      <w:r w:rsidRPr="00EA3DBA">
        <w:rPr>
          <w:rFonts w:ascii="Arial" w:eastAsia="Times New Roman" w:hAnsi="Arial" w:cs="Arial"/>
          <w:b/>
          <w:sz w:val="24"/>
          <w:szCs w:val="24"/>
          <w:u w:val="single"/>
        </w:rPr>
        <w:t>D06 – Ordering – Portable Toilets 2015.</w:t>
      </w:r>
      <w:r w:rsidR="000C5A19">
        <w:rPr>
          <w:rFonts w:ascii="Arial" w:eastAsia="Times New Roman" w:hAnsi="Arial" w:cs="Arial"/>
          <w:sz w:val="24"/>
          <w:szCs w:val="24"/>
        </w:rPr>
        <w:t xml:space="preserve">  Per CR0192,</w:t>
      </w:r>
      <w:r w:rsidRPr="00EA3DBA">
        <w:rPr>
          <w:rFonts w:ascii="Arial" w:eastAsia="Times New Roman" w:hAnsi="Arial" w:cs="Arial"/>
          <w:sz w:val="24"/>
          <w:szCs w:val="24"/>
        </w:rPr>
        <w:t xml:space="preserve"> D.6.3.2 </w:t>
      </w:r>
      <w:r w:rsidR="000C5A19">
        <w:rPr>
          <w:rFonts w:ascii="Arial" w:eastAsia="Times New Roman" w:hAnsi="Arial" w:cs="Arial"/>
          <w:sz w:val="24"/>
          <w:szCs w:val="24"/>
        </w:rPr>
        <w:t xml:space="preserve">was changed </w:t>
      </w:r>
      <w:r w:rsidRPr="00EA3DBA">
        <w:rPr>
          <w:rFonts w:ascii="Arial" w:eastAsia="Times New Roman" w:hAnsi="Arial" w:cs="Arial"/>
          <w:sz w:val="24"/>
          <w:szCs w:val="24"/>
        </w:rPr>
        <w:t>as follows:</w:t>
      </w:r>
    </w:p>
    <w:p w:rsidR="00A34921" w:rsidRPr="00EA3DBA" w:rsidRDefault="00A34921" w:rsidP="00480F08">
      <w:pPr>
        <w:pStyle w:val="ListParagraph"/>
        <w:spacing w:after="0" w:line="240" w:lineRule="auto"/>
        <w:ind w:left="1080" w:right="58"/>
        <w:rPr>
          <w:rFonts w:ascii="Arial" w:eastAsia="Times New Roman" w:hAnsi="Arial" w:cs="Arial"/>
          <w:sz w:val="20"/>
          <w:szCs w:val="20"/>
        </w:rPr>
      </w:pPr>
      <w:r w:rsidRPr="00EA3DBA">
        <w:rPr>
          <w:rFonts w:ascii="Arial" w:eastAsia="Times New Roman" w:hAnsi="Arial" w:cs="Arial"/>
          <w:sz w:val="20"/>
          <w:szCs w:val="20"/>
        </w:rPr>
        <w:t xml:space="preserve">D.6.3.2 -- </w:t>
      </w:r>
      <w:r w:rsidRPr="00EA3DBA">
        <w:rPr>
          <w:rFonts w:ascii="Arial" w:eastAsia="Times New Roman" w:hAnsi="Arial" w:cs="Arial"/>
          <w:sz w:val="20"/>
          <w:szCs w:val="20"/>
          <w:highlight w:val="yellow"/>
        </w:rPr>
        <w:t>Orders will be placed with the first vendor on the dispatch priority list until that vendor cannot fill the order or meet the date and time needed.</w:t>
      </w:r>
      <w:r w:rsidRPr="00EA3DBA">
        <w:rPr>
          <w:rFonts w:ascii="Arial" w:eastAsia="Times New Roman" w:hAnsi="Arial" w:cs="Arial"/>
          <w:sz w:val="20"/>
          <w:szCs w:val="20"/>
        </w:rPr>
        <w:t xml:space="preserve"> If all contractor resources on the </w:t>
      </w:r>
      <w:r w:rsidRPr="00EA3DBA">
        <w:rPr>
          <w:rFonts w:ascii="Arial" w:eastAsia="Times New Roman" w:hAnsi="Arial" w:cs="Arial"/>
          <w:strike/>
          <w:sz w:val="20"/>
          <w:szCs w:val="20"/>
        </w:rPr>
        <w:t>dispatch</w:t>
      </w:r>
      <w:r w:rsidRPr="00EA3DBA">
        <w:rPr>
          <w:rFonts w:ascii="Arial" w:eastAsia="Times New Roman" w:hAnsi="Arial" w:cs="Arial"/>
          <w:sz w:val="20"/>
          <w:szCs w:val="20"/>
        </w:rPr>
        <w:t xml:space="preserve"> priority list are depleted within the selection made at D.6.2, orders will be placed utilizing established dispatch procedures.</w:t>
      </w:r>
    </w:p>
    <w:p w:rsidR="00A34921" w:rsidRPr="00EA3DBA" w:rsidRDefault="00A34921" w:rsidP="00A34921">
      <w:pPr>
        <w:pStyle w:val="ListParagraph"/>
        <w:spacing w:after="0" w:line="240" w:lineRule="auto"/>
        <w:ind w:right="58"/>
        <w:rPr>
          <w:rFonts w:ascii="Arial" w:eastAsia="Times New Roman" w:hAnsi="Arial" w:cs="Arial"/>
          <w:sz w:val="24"/>
          <w:szCs w:val="24"/>
        </w:rPr>
      </w:pPr>
    </w:p>
    <w:p w:rsidR="0017138D" w:rsidRDefault="0017138D" w:rsidP="00DD7260">
      <w:pPr>
        <w:pStyle w:val="ListParagraph"/>
        <w:numPr>
          <w:ilvl w:val="0"/>
          <w:numId w:val="1"/>
        </w:numPr>
        <w:spacing w:after="0" w:line="240" w:lineRule="auto"/>
        <w:ind w:right="58"/>
        <w:rPr>
          <w:rFonts w:ascii="Arial" w:eastAsia="Times New Roman" w:hAnsi="Arial" w:cs="Arial"/>
          <w:sz w:val="24"/>
          <w:szCs w:val="24"/>
        </w:rPr>
      </w:pPr>
      <w:r w:rsidRPr="000C5A19">
        <w:rPr>
          <w:rFonts w:ascii="Arial" w:eastAsia="Times New Roman" w:hAnsi="Arial" w:cs="Arial"/>
          <w:b/>
          <w:sz w:val="24"/>
          <w:szCs w:val="24"/>
          <w:u w:val="single"/>
        </w:rPr>
        <w:t>D21 – Payments – Commo Trailer 2014.</w:t>
      </w:r>
      <w:r w:rsidR="00FC4F40" w:rsidRPr="000C5A19">
        <w:rPr>
          <w:rFonts w:ascii="Arial" w:eastAsia="Times New Roman" w:hAnsi="Arial" w:cs="Arial"/>
          <w:sz w:val="24"/>
          <w:szCs w:val="24"/>
        </w:rPr>
        <w:t xml:space="preserve">  </w:t>
      </w:r>
      <w:r w:rsidRPr="000C5A19">
        <w:rPr>
          <w:rFonts w:ascii="Arial" w:eastAsia="Times New Roman" w:hAnsi="Arial" w:cs="Arial"/>
          <w:sz w:val="24"/>
          <w:szCs w:val="24"/>
        </w:rPr>
        <w:t>D.</w:t>
      </w:r>
      <w:r>
        <w:rPr>
          <w:rFonts w:ascii="Arial" w:eastAsia="Times New Roman" w:hAnsi="Arial" w:cs="Arial"/>
          <w:sz w:val="24"/>
          <w:szCs w:val="24"/>
        </w:rPr>
        <w:t xml:space="preserve">21.8.1(b) </w:t>
      </w:r>
      <w:r w:rsidR="000C5A19">
        <w:rPr>
          <w:rFonts w:ascii="Arial" w:eastAsia="Times New Roman" w:hAnsi="Arial" w:cs="Arial"/>
          <w:sz w:val="24"/>
          <w:szCs w:val="24"/>
        </w:rPr>
        <w:t xml:space="preserve">has been changed to include missing language </w:t>
      </w:r>
      <w:r>
        <w:rPr>
          <w:rFonts w:ascii="Arial" w:eastAsia="Times New Roman" w:hAnsi="Arial" w:cs="Arial"/>
          <w:sz w:val="24"/>
          <w:szCs w:val="24"/>
        </w:rPr>
        <w:t xml:space="preserve">as follows:  </w:t>
      </w:r>
    </w:p>
    <w:p w:rsidR="0017138D" w:rsidRPr="0017138D" w:rsidRDefault="0017138D" w:rsidP="0017138D">
      <w:pPr>
        <w:spacing w:after="0" w:line="240" w:lineRule="auto"/>
        <w:ind w:left="1080"/>
        <w:rPr>
          <w:rFonts w:ascii="Arial" w:eastAsia="Times New Roman" w:hAnsi="Arial" w:cs="Arial"/>
          <w:sz w:val="20"/>
          <w:szCs w:val="20"/>
        </w:rPr>
      </w:pPr>
      <w:r w:rsidRPr="0017138D">
        <w:rPr>
          <w:rFonts w:ascii="Arial" w:eastAsia="Times New Roman" w:hAnsi="Arial" w:cs="Arial"/>
          <w:sz w:val="20"/>
          <w:szCs w:val="20"/>
        </w:rPr>
        <w:t xml:space="preserve">(b) Daily Rate - Payment will be made on basis of calendar days (0001 – 2400).  For fractional days at the beginning </w:t>
      </w:r>
      <w:r w:rsidRPr="0017138D">
        <w:rPr>
          <w:rFonts w:ascii="Arial" w:eastAsia="Times New Roman" w:hAnsi="Arial" w:cs="Arial"/>
          <w:sz w:val="20"/>
          <w:szCs w:val="20"/>
          <w:highlight w:val="yellow"/>
        </w:rPr>
        <w:t>and ending of time under hire, payment will be based on 50 percent of the Daily Rate for periods less than 8 hours.</w:t>
      </w:r>
    </w:p>
    <w:p w:rsidR="0017138D" w:rsidRPr="0017138D" w:rsidRDefault="0017138D" w:rsidP="0017138D">
      <w:pPr>
        <w:pStyle w:val="ListParagraph"/>
        <w:spacing w:after="0" w:line="240" w:lineRule="auto"/>
        <w:ind w:right="58"/>
        <w:rPr>
          <w:rFonts w:ascii="Arial" w:eastAsia="Times New Roman" w:hAnsi="Arial" w:cs="Arial"/>
          <w:sz w:val="24"/>
          <w:szCs w:val="24"/>
        </w:rPr>
      </w:pPr>
    </w:p>
    <w:p w:rsidR="0017138D" w:rsidRPr="000C5A19" w:rsidRDefault="0017138D" w:rsidP="00DD7260">
      <w:pPr>
        <w:pStyle w:val="ListParagraph"/>
        <w:numPr>
          <w:ilvl w:val="0"/>
          <w:numId w:val="1"/>
        </w:numPr>
        <w:spacing w:after="0" w:line="240" w:lineRule="auto"/>
        <w:ind w:right="58"/>
        <w:rPr>
          <w:rFonts w:ascii="Arial" w:eastAsia="Times New Roman" w:hAnsi="Arial" w:cs="Arial"/>
          <w:sz w:val="24"/>
          <w:szCs w:val="24"/>
        </w:rPr>
      </w:pPr>
      <w:r w:rsidRPr="000C5A19">
        <w:rPr>
          <w:rFonts w:ascii="Arial" w:eastAsia="Times New Roman" w:hAnsi="Arial" w:cs="Arial"/>
          <w:b/>
          <w:sz w:val="24"/>
          <w:szCs w:val="24"/>
          <w:u w:val="single"/>
        </w:rPr>
        <w:t xml:space="preserve">D21 – </w:t>
      </w:r>
      <w:r w:rsidR="00FC4F40" w:rsidRPr="000C5A19">
        <w:rPr>
          <w:rFonts w:ascii="Arial" w:eastAsia="Times New Roman" w:hAnsi="Arial" w:cs="Arial"/>
          <w:b/>
          <w:sz w:val="24"/>
          <w:szCs w:val="24"/>
          <w:u w:val="single"/>
        </w:rPr>
        <w:t xml:space="preserve">Payments – CSU </w:t>
      </w:r>
      <w:r w:rsidRPr="000C5A19">
        <w:rPr>
          <w:rFonts w:ascii="Arial" w:eastAsia="Times New Roman" w:hAnsi="Arial" w:cs="Arial"/>
          <w:b/>
          <w:sz w:val="24"/>
          <w:szCs w:val="24"/>
          <w:u w:val="single"/>
        </w:rPr>
        <w:t>2014.</w:t>
      </w:r>
      <w:r w:rsidR="000C5A19" w:rsidRPr="000C5A19">
        <w:rPr>
          <w:rFonts w:ascii="Arial" w:eastAsia="Times New Roman" w:hAnsi="Arial" w:cs="Arial"/>
          <w:sz w:val="24"/>
          <w:szCs w:val="24"/>
        </w:rPr>
        <w:t xml:space="preserve">  T</w:t>
      </w:r>
      <w:r w:rsidRPr="000C5A19">
        <w:rPr>
          <w:rFonts w:ascii="Arial" w:eastAsia="Times New Roman" w:hAnsi="Arial" w:cs="Arial"/>
          <w:sz w:val="24"/>
          <w:szCs w:val="24"/>
        </w:rPr>
        <w:t xml:space="preserve">he FAR reference in </w:t>
      </w:r>
      <w:proofErr w:type="gramStart"/>
      <w:r w:rsidRPr="000C5A19">
        <w:rPr>
          <w:rFonts w:ascii="Arial" w:eastAsia="Times New Roman" w:hAnsi="Arial" w:cs="Arial"/>
          <w:sz w:val="24"/>
          <w:szCs w:val="24"/>
        </w:rPr>
        <w:t>D.21.9.6(</w:t>
      </w:r>
      <w:proofErr w:type="gramEnd"/>
      <w:r w:rsidRPr="000C5A19">
        <w:rPr>
          <w:rFonts w:ascii="Arial" w:eastAsia="Times New Roman" w:hAnsi="Arial" w:cs="Arial"/>
          <w:sz w:val="24"/>
          <w:szCs w:val="24"/>
        </w:rPr>
        <w:t>e)</w:t>
      </w:r>
      <w:r w:rsidR="00FC4F40" w:rsidRPr="000C5A19">
        <w:rPr>
          <w:rFonts w:ascii="Arial" w:eastAsia="Times New Roman" w:hAnsi="Arial" w:cs="Arial"/>
          <w:sz w:val="24"/>
          <w:szCs w:val="24"/>
        </w:rPr>
        <w:t xml:space="preserve"> </w:t>
      </w:r>
      <w:proofErr w:type="spellStart"/>
      <w:r w:rsidR="000C5A19" w:rsidRPr="000C5A19">
        <w:rPr>
          <w:rFonts w:ascii="Arial" w:eastAsia="Times New Roman" w:hAnsi="Arial" w:cs="Arial"/>
          <w:sz w:val="24"/>
          <w:szCs w:val="24"/>
        </w:rPr>
        <w:t>changec</w:t>
      </w:r>
      <w:proofErr w:type="spellEnd"/>
      <w:r w:rsidR="000C5A19" w:rsidRPr="000C5A19">
        <w:rPr>
          <w:rFonts w:ascii="Arial" w:eastAsia="Times New Roman" w:hAnsi="Arial" w:cs="Arial"/>
          <w:sz w:val="24"/>
          <w:szCs w:val="24"/>
        </w:rPr>
        <w:t xml:space="preserve"> </w:t>
      </w:r>
      <w:r w:rsidR="00FC4F40" w:rsidRPr="000C5A19">
        <w:rPr>
          <w:rFonts w:ascii="Arial" w:eastAsia="Times New Roman" w:hAnsi="Arial" w:cs="Arial"/>
          <w:sz w:val="24"/>
          <w:szCs w:val="24"/>
        </w:rPr>
        <w:t>from FAR 212-4g to FAR 52.212-4(g).</w:t>
      </w:r>
    </w:p>
    <w:p w:rsidR="00FC4F40" w:rsidRPr="000C5A19" w:rsidRDefault="00FC4F40" w:rsidP="00FC4F40">
      <w:pPr>
        <w:pStyle w:val="ListParagraph"/>
        <w:spacing w:after="0" w:line="240" w:lineRule="auto"/>
        <w:ind w:right="58"/>
        <w:rPr>
          <w:rFonts w:ascii="Arial" w:eastAsia="Times New Roman" w:hAnsi="Arial" w:cs="Arial"/>
          <w:sz w:val="24"/>
          <w:szCs w:val="24"/>
        </w:rPr>
      </w:pPr>
    </w:p>
    <w:p w:rsidR="00FC4F40" w:rsidRPr="00FC4F40" w:rsidRDefault="00FC4F40" w:rsidP="00DD7260">
      <w:pPr>
        <w:pStyle w:val="ListParagraph"/>
        <w:numPr>
          <w:ilvl w:val="0"/>
          <w:numId w:val="1"/>
        </w:numPr>
        <w:spacing w:after="0" w:line="240" w:lineRule="auto"/>
        <w:ind w:right="58"/>
        <w:rPr>
          <w:rFonts w:ascii="Arial" w:eastAsia="Times New Roman" w:hAnsi="Arial" w:cs="Arial"/>
          <w:sz w:val="24"/>
          <w:szCs w:val="24"/>
        </w:rPr>
      </w:pPr>
      <w:r w:rsidRPr="000C5A19">
        <w:rPr>
          <w:rFonts w:ascii="Arial" w:eastAsia="Times New Roman" w:hAnsi="Arial" w:cs="Arial"/>
          <w:b/>
          <w:sz w:val="24"/>
          <w:szCs w:val="24"/>
          <w:u w:val="single"/>
        </w:rPr>
        <w:t>D21 – Payments – Fallers 2014.</w:t>
      </w:r>
      <w:r w:rsidR="000C5A19" w:rsidRPr="000C5A19">
        <w:rPr>
          <w:rFonts w:ascii="Arial" w:eastAsia="Times New Roman" w:hAnsi="Arial" w:cs="Arial"/>
          <w:sz w:val="24"/>
          <w:szCs w:val="24"/>
        </w:rPr>
        <w:t xml:space="preserve">  T</w:t>
      </w:r>
      <w:r w:rsidRPr="000C5A19">
        <w:rPr>
          <w:rFonts w:ascii="Arial" w:eastAsia="Times New Roman" w:hAnsi="Arial" w:cs="Arial"/>
          <w:sz w:val="24"/>
          <w:szCs w:val="24"/>
        </w:rPr>
        <w:t>he misspelled word in the Severity Table D.21(c)</w:t>
      </w:r>
      <w:r w:rsidR="000C5A19" w:rsidRPr="000C5A19">
        <w:rPr>
          <w:rFonts w:ascii="Arial" w:eastAsia="Times New Roman" w:hAnsi="Arial" w:cs="Arial"/>
          <w:sz w:val="24"/>
          <w:szCs w:val="24"/>
        </w:rPr>
        <w:t xml:space="preserve"> is corrected</w:t>
      </w:r>
      <w:r w:rsidRPr="000C5A19">
        <w:rPr>
          <w:rFonts w:ascii="Arial" w:eastAsia="Times New Roman" w:hAnsi="Arial" w:cs="Arial"/>
          <w:sz w:val="24"/>
          <w:szCs w:val="24"/>
        </w:rPr>
        <w:t xml:space="preserve"> from “</w:t>
      </w:r>
      <w:proofErr w:type="spellStart"/>
      <w:r w:rsidRPr="000C5A19">
        <w:rPr>
          <w:rFonts w:ascii="Arial" w:eastAsia="Times New Roman" w:hAnsi="Arial" w:cs="Arial"/>
          <w:sz w:val="24"/>
          <w:szCs w:val="24"/>
        </w:rPr>
        <w:t>exceded</w:t>
      </w:r>
      <w:proofErr w:type="spellEnd"/>
      <w:r w:rsidRPr="000C5A19">
        <w:rPr>
          <w:rFonts w:ascii="Arial" w:eastAsia="Times New Roman" w:hAnsi="Arial" w:cs="Arial"/>
          <w:sz w:val="24"/>
          <w:szCs w:val="24"/>
        </w:rPr>
        <w:t>”</w:t>
      </w:r>
      <w:r>
        <w:rPr>
          <w:rFonts w:ascii="Arial" w:eastAsia="Times New Roman" w:hAnsi="Arial" w:cs="Arial"/>
          <w:sz w:val="24"/>
          <w:szCs w:val="24"/>
        </w:rPr>
        <w:t xml:space="preserve"> to “exceeded.”</w:t>
      </w:r>
    </w:p>
    <w:p w:rsidR="00FC4F40" w:rsidRPr="00FC4F40" w:rsidRDefault="00FC4F40" w:rsidP="00FC4F40">
      <w:pPr>
        <w:pStyle w:val="ListParagraph"/>
        <w:rPr>
          <w:rFonts w:ascii="Arial" w:eastAsia="Times New Roman" w:hAnsi="Arial" w:cs="Arial"/>
          <w:b/>
          <w:sz w:val="24"/>
          <w:szCs w:val="24"/>
          <w:u w:val="single"/>
        </w:rPr>
      </w:pPr>
    </w:p>
    <w:p w:rsidR="00A34921" w:rsidRPr="00EA3DBA" w:rsidRDefault="00A34921" w:rsidP="00DD7260">
      <w:pPr>
        <w:pStyle w:val="ListParagraph"/>
        <w:numPr>
          <w:ilvl w:val="0"/>
          <w:numId w:val="1"/>
        </w:numPr>
        <w:spacing w:after="0" w:line="240" w:lineRule="auto"/>
        <w:ind w:right="58"/>
        <w:rPr>
          <w:rFonts w:ascii="Arial" w:eastAsia="Times New Roman" w:hAnsi="Arial" w:cs="Arial"/>
          <w:sz w:val="24"/>
          <w:szCs w:val="24"/>
        </w:rPr>
      </w:pPr>
      <w:r w:rsidRPr="00EA3DBA">
        <w:rPr>
          <w:rFonts w:ascii="Arial" w:eastAsia="Times New Roman" w:hAnsi="Arial" w:cs="Arial"/>
          <w:b/>
          <w:sz w:val="24"/>
          <w:szCs w:val="24"/>
          <w:u w:val="single"/>
        </w:rPr>
        <w:t>D21 – Payments – Portable Toilets 2015.</w:t>
      </w:r>
      <w:r w:rsidRPr="00EA3DBA">
        <w:rPr>
          <w:rFonts w:ascii="Arial" w:eastAsia="Times New Roman" w:hAnsi="Arial" w:cs="Arial"/>
          <w:sz w:val="24"/>
          <w:szCs w:val="24"/>
        </w:rPr>
        <w:t xml:space="preserve">  Per CR0192, D.21.8.1c </w:t>
      </w:r>
      <w:r w:rsidR="000C5A19">
        <w:rPr>
          <w:rFonts w:ascii="Arial" w:eastAsia="Times New Roman" w:hAnsi="Arial" w:cs="Arial"/>
          <w:sz w:val="24"/>
          <w:szCs w:val="24"/>
        </w:rPr>
        <w:t xml:space="preserve">has been changed </w:t>
      </w:r>
      <w:r w:rsidRPr="00EA3DBA">
        <w:rPr>
          <w:rFonts w:ascii="Arial" w:eastAsia="Times New Roman" w:hAnsi="Arial" w:cs="Arial"/>
          <w:sz w:val="24"/>
          <w:szCs w:val="24"/>
        </w:rPr>
        <w:t>as follows:</w:t>
      </w:r>
    </w:p>
    <w:p w:rsidR="00A34921" w:rsidRPr="00EA3DBA" w:rsidRDefault="00A34921" w:rsidP="0017138D">
      <w:pPr>
        <w:spacing w:after="0" w:line="240" w:lineRule="auto"/>
        <w:ind w:left="1080"/>
        <w:rPr>
          <w:rFonts w:ascii="Arial" w:hAnsi="Arial" w:cs="Arial"/>
          <w:sz w:val="20"/>
          <w:szCs w:val="20"/>
        </w:rPr>
      </w:pPr>
      <w:proofErr w:type="gramStart"/>
      <w:r w:rsidRPr="00EA3DBA">
        <w:rPr>
          <w:rFonts w:ascii="Arial" w:hAnsi="Arial" w:cs="Arial"/>
          <w:sz w:val="20"/>
          <w:szCs w:val="20"/>
        </w:rPr>
        <w:t>c. SERVICE</w:t>
      </w:r>
      <w:proofErr w:type="gramEnd"/>
      <w:r w:rsidRPr="00EA3DBA">
        <w:rPr>
          <w:rFonts w:ascii="Arial" w:hAnsi="Arial" w:cs="Arial"/>
          <w:sz w:val="20"/>
          <w:szCs w:val="20"/>
        </w:rPr>
        <w:t xml:space="preserve"> CALL rate will be paid for service calls per unit, labeled as "Service Calls" in the Vendor Application. It is the intent of this solicitation that all units ordered for servicing would be serviced in the same Service Call trip.  </w:t>
      </w:r>
      <w:r w:rsidRPr="00EA3DBA">
        <w:rPr>
          <w:rFonts w:ascii="Arial" w:hAnsi="Arial" w:cs="Arial"/>
          <w:sz w:val="20"/>
          <w:szCs w:val="20"/>
          <w:highlight w:val="yellow"/>
        </w:rPr>
        <w:t>A Service Call fee WILL NOT be paid for the initial set up.</w:t>
      </w:r>
    </w:p>
    <w:p w:rsidR="00451694" w:rsidRPr="00EA3DBA" w:rsidRDefault="00451694" w:rsidP="00A34921">
      <w:pPr>
        <w:pStyle w:val="ListParagraph"/>
        <w:spacing w:after="0" w:line="240" w:lineRule="auto"/>
        <w:ind w:right="58"/>
        <w:rPr>
          <w:rFonts w:ascii="Arial" w:eastAsia="Times New Roman" w:hAnsi="Arial" w:cs="Arial"/>
          <w:sz w:val="24"/>
          <w:szCs w:val="24"/>
        </w:rPr>
      </w:pPr>
    </w:p>
    <w:p w:rsidR="00B94192" w:rsidRDefault="00B94192" w:rsidP="00DD7260">
      <w:pPr>
        <w:pStyle w:val="ListParagraph"/>
        <w:numPr>
          <w:ilvl w:val="0"/>
          <w:numId w:val="1"/>
        </w:numPr>
        <w:spacing w:after="0" w:line="240" w:lineRule="auto"/>
        <w:ind w:right="58"/>
        <w:rPr>
          <w:rFonts w:ascii="Arial" w:eastAsia="Times New Roman" w:hAnsi="Arial" w:cs="Arial"/>
          <w:sz w:val="24"/>
          <w:szCs w:val="24"/>
        </w:rPr>
      </w:pPr>
      <w:r w:rsidRPr="000C5A19">
        <w:rPr>
          <w:rFonts w:ascii="Arial" w:eastAsia="Times New Roman" w:hAnsi="Arial" w:cs="Arial"/>
          <w:b/>
          <w:sz w:val="24"/>
          <w:szCs w:val="24"/>
          <w:u w:val="single"/>
        </w:rPr>
        <w:t>E01 – LOE (BP).</w:t>
      </w:r>
      <w:r w:rsidRPr="000C5A19">
        <w:rPr>
          <w:rFonts w:ascii="Arial" w:eastAsia="Times New Roman" w:hAnsi="Arial" w:cs="Arial"/>
          <w:sz w:val="24"/>
          <w:szCs w:val="24"/>
        </w:rPr>
        <w:t xml:space="preserve">  The “short” dashes following Exhibit C and Exhibit D in the table of attachments were</w:t>
      </w:r>
      <w:r>
        <w:rPr>
          <w:rFonts w:ascii="Arial" w:eastAsia="Times New Roman" w:hAnsi="Arial" w:cs="Arial"/>
          <w:sz w:val="24"/>
          <w:szCs w:val="24"/>
        </w:rPr>
        <w:t xml:space="preserve"> changed to “long” dashes for consistency.  In addition, the font in the PDF document was converted to Arial in order to meet </w:t>
      </w:r>
      <w:proofErr w:type="gramStart"/>
      <w:r>
        <w:rPr>
          <w:rFonts w:ascii="Arial" w:eastAsia="Times New Roman" w:hAnsi="Arial" w:cs="Arial"/>
          <w:sz w:val="24"/>
          <w:szCs w:val="24"/>
        </w:rPr>
        <w:t>508 compliance</w:t>
      </w:r>
      <w:proofErr w:type="gramEnd"/>
      <w:r>
        <w:rPr>
          <w:rFonts w:ascii="Arial" w:eastAsia="Times New Roman" w:hAnsi="Arial" w:cs="Arial"/>
          <w:sz w:val="24"/>
          <w:szCs w:val="24"/>
        </w:rPr>
        <w:t>.</w:t>
      </w:r>
    </w:p>
    <w:p w:rsidR="00B94192" w:rsidRPr="00B94192" w:rsidRDefault="00B94192" w:rsidP="00B94192">
      <w:pPr>
        <w:pStyle w:val="ListParagraph"/>
        <w:spacing w:after="0" w:line="240" w:lineRule="auto"/>
        <w:ind w:right="58"/>
        <w:rPr>
          <w:rFonts w:ascii="Arial" w:eastAsia="Times New Roman" w:hAnsi="Arial" w:cs="Arial"/>
          <w:sz w:val="24"/>
          <w:szCs w:val="24"/>
        </w:rPr>
      </w:pPr>
    </w:p>
    <w:p w:rsidR="00DD7260" w:rsidRPr="00EA3DBA" w:rsidRDefault="00DD7260" w:rsidP="00DD7260">
      <w:pPr>
        <w:pStyle w:val="ListParagraph"/>
        <w:numPr>
          <w:ilvl w:val="0"/>
          <w:numId w:val="1"/>
        </w:numPr>
        <w:spacing w:after="0" w:line="240" w:lineRule="auto"/>
        <w:ind w:right="58"/>
        <w:rPr>
          <w:rFonts w:ascii="Arial" w:eastAsia="Times New Roman" w:hAnsi="Arial" w:cs="Arial"/>
          <w:sz w:val="24"/>
          <w:szCs w:val="24"/>
        </w:rPr>
      </w:pPr>
      <w:r w:rsidRPr="00EA3DBA">
        <w:rPr>
          <w:rFonts w:ascii="Arial" w:hAnsi="Arial" w:cs="Arial"/>
          <w:b/>
          <w:sz w:val="24"/>
          <w:szCs w:val="24"/>
          <w:u w:val="single"/>
        </w:rPr>
        <w:t>E03 – Exhibit B – Payment Office Information (BP).</w:t>
      </w:r>
      <w:r w:rsidRPr="00EA3DBA">
        <w:rPr>
          <w:rFonts w:ascii="Arial" w:hAnsi="Arial" w:cs="Arial"/>
          <w:sz w:val="24"/>
          <w:szCs w:val="24"/>
        </w:rPr>
        <w:t xml:space="preserve"> </w:t>
      </w:r>
      <w:r w:rsidR="00E741D4" w:rsidRPr="00EA3DBA">
        <w:rPr>
          <w:rFonts w:ascii="Arial" w:hAnsi="Arial" w:cs="Arial"/>
          <w:sz w:val="24"/>
          <w:szCs w:val="24"/>
        </w:rPr>
        <w:t xml:space="preserve"> </w:t>
      </w:r>
      <w:r w:rsidRPr="00EA3DBA">
        <w:rPr>
          <w:rFonts w:ascii="Arial" w:hAnsi="Arial" w:cs="Arial"/>
          <w:sz w:val="24"/>
          <w:szCs w:val="24"/>
        </w:rPr>
        <w:t>Per CR0201, changes were made as follows:</w:t>
      </w:r>
    </w:p>
    <w:p w:rsidR="00DD7260" w:rsidRPr="00EA3DBA" w:rsidRDefault="00DD7260" w:rsidP="00DD7260">
      <w:pPr>
        <w:pStyle w:val="ListParagraph"/>
        <w:numPr>
          <w:ilvl w:val="1"/>
          <w:numId w:val="1"/>
        </w:numPr>
        <w:spacing w:after="0" w:line="240" w:lineRule="auto"/>
        <w:ind w:right="58"/>
        <w:rPr>
          <w:rFonts w:ascii="Arial" w:eastAsia="Times New Roman" w:hAnsi="Arial" w:cs="Arial"/>
          <w:sz w:val="24"/>
          <w:szCs w:val="24"/>
        </w:rPr>
      </w:pPr>
      <w:r w:rsidRPr="00EA3DBA">
        <w:rPr>
          <w:rFonts w:ascii="Arial" w:hAnsi="Arial" w:cs="Arial"/>
          <w:sz w:val="24"/>
          <w:szCs w:val="24"/>
        </w:rPr>
        <w:t xml:space="preserve">Add NPS FedEx Address, National Park Service, </w:t>
      </w:r>
      <w:proofErr w:type="gramStart"/>
      <w:r w:rsidRPr="00EA3DBA">
        <w:rPr>
          <w:rFonts w:ascii="Arial" w:hAnsi="Arial" w:cs="Arial"/>
          <w:sz w:val="24"/>
          <w:szCs w:val="24"/>
        </w:rPr>
        <w:t>13461</w:t>
      </w:r>
      <w:proofErr w:type="gramEnd"/>
      <w:r w:rsidRPr="00EA3DBA">
        <w:rPr>
          <w:rFonts w:ascii="Arial" w:hAnsi="Arial" w:cs="Arial"/>
          <w:sz w:val="24"/>
          <w:szCs w:val="24"/>
        </w:rPr>
        <w:t xml:space="preserve"> Sunrise Valley Drive, Herndon, VA  20171.</w:t>
      </w:r>
    </w:p>
    <w:p w:rsidR="00DD7260" w:rsidRPr="00EA3DBA" w:rsidRDefault="00DD7260" w:rsidP="00DD7260">
      <w:pPr>
        <w:pStyle w:val="ListParagraph"/>
        <w:numPr>
          <w:ilvl w:val="1"/>
          <w:numId w:val="1"/>
        </w:numPr>
        <w:spacing w:after="0" w:line="240" w:lineRule="auto"/>
        <w:ind w:right="58"/>
        <w:rPr>
          <w:rFonts w:ascii="Arial" w:eastAsia="Times New Roman" w:hAnsi="Arial" w:cs="Arial"/>
          <w:sz w:val="24"/>
          <w:szCs w:val="24"/>
        </w:rPr>
      </w:pPr>
      <w:r w:rsidRPr="00EA3DBA">
        <w:rPr>
          <w:rFonts w:ascii="Arial" w:hAnsi="Arial" w:cs="Arial"/>
          <w:sz w:val="24"/>
          <w:szCs w:val="24"/>
        </w:rPr>
        <w:t>Change the NPS phone number from 703-487-9310 to 703-487-9453.</w:t>
      </w:r>
    </w:p>
    <w:p w:rsidR="00DD7260" w:rsidRPr="00EA3DBA" w:rsidRDefault="00DD7260" w:rsidP="00DD7260">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 xml:space="preserve">Change the BIA address from “Bureau of Indian Affairs, Office of the Deputy Assistant Secretary, Attn: Fiscal Services Division, Payments, </w:t>
      </w:r>
      <w:proofErr w:type="gramStart"/>
      <w:r w:rsidRPr="00EA3DBA">
        <w:rPr>
          <w:rFonts w:ascii="Arial" w:eastAsia="Times New Roman" w:hAnsi="Arial" w:cs="Arial"/>
          <w:sz w:val="24"/>
          <w:szCs w:val="24"/>
        </w:rPr>
        <w:lastRenderedPageBreak/>
        <w:t>2051 Mercator Dr., Reston, VA 20191” to “Reston</w:t>
      </w:r>
      <w:proofErr w:type="gramEnd"/>
      <w:r w:rsidRPr="00EA3DBA">
        <w:rPr>
          <w:rFonts w:ascii="Arial" w:eastAsia="Times New Roman" w:hAnsi="Arial" w:cs="Arial"/>
          <w:sz w:val="24"/>
          <w:szCs w:val="24"/>
        </w:rPr>
        <w:t xml:space="preserve"> Financial Services, Attn: EERA Payments, 12220 Sunrise Valley Drive, Reston, VA 20191.”</w:t>
      </w:r>
    </w:p>
    <w:p w:rsidR="00234B8C" w:rsidRPr="00EA3DBA" w:rsidRDefault="00DD7260" w:rsidP="00DD7260">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Add 703-390-6446 as a primary phone number for BIA.</w:t>
      </w:r>
    </w:p>
    <w:p w:rsidR="00DD7260" w:rsidRPr="00EA3DBA" w:rsidRDefault="00DD7260" w:rsidP="00DD7260">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Replace the text under Fish &amp; Wildlife Service, “Payments are processed by the FWS office with jurisdictional responsibility” with an address and phone number “NIFC – US Fish and Wildlife Service, Branch of Fire Management, 3833 S. Development Avenue, Boise, ID 83705, 208-387-5536.”</w:t>
      </w:r>
    </w:p>
    <w:p w:rsidR="00451694" w:rsidRPr="00EA3DBA" w:rsidRDefault="00451694" w:rsidP="00DD5455">
      <w:pPr>
        <w:spacing w:after="0" w:line="240" w:lineRule="auto"/>
        <w:ind w:left="720" w:right="58"/>
        <w:rPr>
          <w:rFonts w:ascii="Arial" w:eastAsia="Times New Roman" w:hAnsi="Arial" w:cs="Arial"/>
          <w:sz w:val="24"/>
          <w:szCs w:val="24"/>
        </w:rPr>
      </w:pPr>
    </w:p>
    <w:p w:rsidR="00E34AD9" w:rsidRPr="00EA3DBA" w:rsidRDefault="00D96C2D" w:rsidP="00BF25B5">
      <w:pPr>
        <w:pStyle w:val="ListParagraph"/>
        <w:numPr>
          <w:ilvl w:val="0"/>
          <w:numId w:val="1"/>
        </w:numPr>
        <w:spacing w:after="0" w:line="240" w:lineRule="auto"/>
        <w:ind w:right="58"/>
        <w:rPr>
          <w:rFonts w:ascii="Arial" w:eastAsia="Times New Roman" w:hAnsi="Arial" w:cs="Arial"/>
          <w:sz w:val="24"/>
          <w:szCs w:val="24"/>
        </w:rPr>
      </w:pPr>
      <w:r w:rsidRPr="00EA3DBA">
        <w:rPr>
          <w:rFonts w:ascii="Arial" w:eastAsia="Times New Roman" w:hAnsi="Arial" w:cs="Arial"/>
          <w:b/>
          <w:sz w:val="24"/>
          <w:szCs w:val="24"/>
          <w:u w:val="single"/>
        </w:rPr>
        <w:t xml:space="preserve">E11 – Exhibit J – Gray </w:t>
      </w:r>
      <w:r w:rsidR="005F6664" w:rsidRPr="00EA3DBA">
        <w:rPr>
          <w:rFonts w:ascii="Arial" w:eastAsia="Times New Roman" w:hAnsi="Arial" w:cs="Arial"/>
          <w:b/>
          <w:sz w:val="24"/>
          <w:szCs w:val="24"/>
          <w:u w:val="single"/>
        </w:rPr>
        <w:t>Potable Water.</w:t>
      </w:r>
      <w:r w:rsidR="005F6664" w:rsidRPr="00EA3DBA">
        <w:rPr>
          <w:rFonts w:ascii="Arial" w:eastAsia="Times New Roman" w:hAnsi="Arial" w:cs="Arial"/>
          <w:sz w:val="24"/>
          <w:szCs w:val="24"/>
        </w:rPr>
        <w:t xml:space="preserve">  Per CR0190, Exhibit J</w:t>
      </w:r>
      <w:r w:rsidR="000C5A19">
        <w:rPr>
          <w:rFonts w:ascii="Arial" w:eastAsia="Times New Roman" w:hAnsi="Arial" w:cs="Arial"/>
          <w:sz w:val="24"/>
          <w:szCs w:val="24"/>
        </w:rPr>
        <w:t xml:space="preserve"> was changed</w:t>
      </w:r>
      <w:r w:rsidR="005F6664" w:rsidRPr="00EA3DBA">
        <w:rPr>
          <w:rFonts w:ascii="Arial" w:eastAsia="Times New Roman" w:hAnsi="Arial" w:cs="Arial"/>
          <w:sz w:val="24"/>
          <w:szCs w:val="24"/>
        </w:rPr>
        <w:t xml:space="preserve"> to:</w:t>
      </w:r>
    </w:p>
    <w:p w:rsidR="005F6664" w:rsidRPr="00EA3DBA" w:rsidRDefault="005F6664" w:rsidP="005F6664">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 xml:space="preserve">Change the value for Gray Water Truck Pump Type (Vacuum) from 1 to 3. </w:t>
      </w:r>
    </w:p>
    <w:p w:rsidR="005F6664" w:rsidRDefault="005F6664" w:rsidP="005F6664">
      <w:pPr>
        <w:pStyle w:val="ListParagraph"/>
        <w:numPr>
          <w:ilvl w:val="1"/>
          <w:numId w:val="1"/>
        </w:numPr>
        <w:spacing w:after="0" w:line="240" w:lineRule="auto"/>
        <w:ind w:right="58"/>
        <w:rPr>
          <w:rFonts w:ascii="Arial" w:eastAsia="Times New Roman" w:hAnsi="Arial" w:cs="Arial"/>
          <w:sz w:val="24"/>
          <w:szCs w:val="24"/>
        </w:rPr>
      </w:pPr>
      <w:r w:rsidRPr="00EA3DBA">
        <w:rPr>
          <w:rFonts w:ascii="Arial" w:eastAsia="Times New Roman" w:hAnsi="Arial" w:cs="Arial"/>
          <w:sz w:val="24"/>
          <w:szCs w:val="24"/>
        </w:rPr>
        <w:t xml:space="preserve">Change the attributes (the range for the number of sinks) for Trailer Mounted </w:t>
      </w:r>
      <w:proofErr w:type="spellStart"/>
      <w:r w:rsidRPr="00EA3DBA">
        <w:rPr>
          <w:rFonts w:ascii="Arial" w:eastAsia="Times New Roman" w:hAnsi="Arial" w:cs="Arial"/>
          <w:sz w:val="24"/>
          <w:szCs w:val="24"/>
        </w:rPr>
        <w:t>Handwashing</w:t>
      </w:r>
      <w:proofErr w:type="spellEnd"/>
      <w:r w:rsidRPr="00EA3DBA">
        <w:rPr>
          <w:rFonts w:ascii="Arial" w:eastAsia="Times New Roman" w:hAnsi="Arial" w:cs="Arial"/>
          <w:sz w:val="24"/>
          <w:szCs w:val="24"/>
        </w:rPr>
        <w:t xml:space="preserve"> Stations from 8-10 sinks to 8-11 sinks; and 12-14 sinks to 12-15 sinks.</w:t>
      </w:r>
    </w:p>
    <w:p w:rsidR="00864482" w:rsidRDefault="00864482" w:rsidP="00864482">
      <w:pPr>
        <w:spacing w:after="0" w:line="240" w:lineRule="auto"/>
        <w:ind w:right="58"/>
        <w:rPr>
          <w:rFonts w:ascii="Arial" w:eastAsia="Times New Roman" w:hAnsi="Arial" w:cs="Arial"/>
          <w:sz w:val="24"/>
          <w:szCs w:val="24"/>
        </w:rPr>
      </w:pPr>
    </w:p>
    <w:p w:rsidR="00864482" w:rsidRDefault="00864482" w:rsidP="00864482">
      <w:pPr>
        <w:pStyle w:val="ListParagraph"/>
        <w:numPr>
          <w:ilvl w:val="0"/>
          <w:numId w:val="1"/>
        </w:numPr>
        <w:spacing w:after="0" w:line="240" w:lineRule="auto"/>
        <w:ind w:right="58"/>
        <w:rPr>
          <w:rFonts w:ascii="Arial" w:eastAsia="Times New Roman" w:hAnsi="Arial" w:cs="Arial"/>
          <w:sz w:val="24"/>
          <w:szCs w:val="24"/>
        </w:rPr>
      </w:pPr>
      <w:r w:rsidRPr="00864482">
        <w:rPr>
          <w:rFonts w:ascii="Arial" w:eastAsia="Times New Roman" w:hAnsi="Arial" w:cs="Arial"/>
          <w:b/>
          <w:sz w:val="24"/>
          <w:szCs w:val="24"/>
          <w:u w:val="single"/>
        </w:rPr>
        <w:t>E14 – Exhibit M – Crew Carrier Bus Inspection Form.</w:t>
      </w:r>
      <w:r>
        <w:rPr>
          <w:rFonts w:ascii="Arial" w:eastAsia="Times New Roman" w:hAnsi="Arial" w:cs="Arial"/>
          <w:sz w:val="24"/>
          <w:szCs w:val="24"/>
        </w:rPr>
        <w:t xml:space="preserve">  Changes are made as follows:</w:t>
      </w:r>
    </w:p>
    <w:p w:rsidR="00864482" w:rsidRDefault="00864482" w:rsidP="00864482">
      <w:pPr>
        <w:pStyle w:val="ListParagraph"/>
        <w:numPr>
          <w:ilvl w:val="1"/>
          <w:numId w:val="1"/>
        </w:numPr>
        <w:spacing w:after="0" w:line="240" w:lineRule="auto"/>
        <w:rPr>
          <w:rFonts w:ascii="Arial" w:hAnsi="Arial" w:cs="Arial"/>
          <w:sz w:val="24"/>
          <w:szCs w:val="24"/>
        </w:rPr>
      </w:pPr>
      <w:r>
        <w:rPr>
          <w:rFonts w:ascii="Arial" w:hAnsi="Arial" w:cs="Arial"/>
          <w:sz w:val="24"/>
          <w:szCs w:val="24"/>
        </w:rPr>
        <w:t>#1 Under ‘Minimum Requirements – Crew Carrier Bus’ where it refers to having 2 copies of the agreement was changed to one copy.</w:t>
      </w:r>
    </w:p>
    <w:p w:rsidR="00864482" w:rsidRDefault="00864482" w:rsidP="00864482">
      <w:pPr>
        <w:pStyle w:val="ListParagraph"/>
        <w:numPr>
          <w:ilvl w:val="1"/>
          <w:numId w:val="1"/>
        </w:numPr>
        <w:spacing w:after="0" w:line="240" w:lineRule="auto"/>
        <w:rPr>
          <w:rFonts w:ascii="Arial" w:hAnsi="Arial" w:cs="Arial"/>
          <w:sz w:val="24"/>
          <w:szCs w:val="24"/>
        </w:rPr>
      </w:pPr>
      <w:r>
        <w:rPr>
          <w:rFonts w:ascii="Arial" w:hAnsi="Arial" w:cs="Arial"/>
          <w:sz w:val="24"/>
          <w:szCs w:val="24"/>
        </w:rPr>
        <w:t xml:space="preserve">#4 reference of D.2.1.2_i is changed to D.2.1.2.9(ii) </w:t>
      </w:r>
    </w:p>
    <w:p w:rsidR="00864482" w:rsidRDefault="00864482" w:rsidP="00864482">
      <w:pPr>
        <w:pStyle w:val="ListParagraph"/>
        <w:numPr>
          <w:ilvl w:val="1"/>
          <w:numId w:val="1"/>
        </w:numPr>
        <w:spacing w:after="0" w:line="240" w:lineRule="auto"/>
        <w:rPr>
          <w:rFonts w:ascii="Arial" w:hAnsi="Arial" w:cs="Arial"/>
          <w:sz w:val="24"/>
          <w:szCs w:val="24"/>
        </w:rPr>
      </w:pPr>
      <w:r>
        <w:rPr>
          <w:rFonts w:ascii="Arial" w:hAnsi="Arial" w:cs="Arial"/>
          <w:sz w:val="24"/>
          <w:szCs w:val="24"/>
        </w:rPr>
        <w:t>#8 reference of D.2.1.2_d and D.2.1.2_g is changed to D.2.1.2.4 and D.2.1.2.7</w:t>
      </w:r>
    </w:p>
    <w:p w:rsidR="00864482" w:rsidRDefault="00864482" w:rsidP="00864482">
      <w:pPr>
        <w:pStyle w:val="ListParagraph"/>
        <w:numPr>
          <w:ilvl w:val="1"/>
          <w:numId w:val="1"/>
        </w:numPr>
        <w:spacing w:after="0" w:line="240" w:lineRule="auto"/>
        <w:rPr>
          <w:rFonts w:ascii="Arial" w:hAnsi="Arial" w:cs="Arial"/>
          <w:sz w:val="24"/>
          <w:szCs w:val="24"/>
        </w:rPr>
      </w:pPr>
      <w:r>
        <w:rPr>
          <w:rFonts w:ascii="Arial" w:hAnsi="Arial" w:cs="Arial"/>
          <w:sz w:val="24"/>
          <w:szCs w:val="24"/>
        </w:rPr>
        <w:t>#10 reference is changed to D.2.1.2.4 and D.2.1.2.5</w:t>
      </w:r>
    </w:p>
    <w:p w:rsidR="00864482" w:rsidRDefault="00864482" w:rsidP="00864482">
      <w:pPr>
        <w:pStyle w:val="ListParagraph"/>
        <w:numPr>
          <w:ilvl w:val="1"/>
          <w:numId w:val="1"/>
        </w:numPr>
        <w:spacing w:after="0" w:line="240" w:lineRule="auto"/>
        <w:rPr>
          <w:rFonts w:ascii="Arial" w:hAnsi="Arial" w:cs="Arial"/>
          <w:sz w:val="24"/>
          <w:szCs w:val="24"/>
        </w:rPr>
      </w:pPr>
      <w:r>
        <w:rPr>
          <w:rFonts w:ascii="Arial" w:hAnsi="Arial" w:cs="Arial"/>
          <w:sz w:val="24"/>
          <w:szCs w:val="24"/>
        </w:rPr>
        <w:t>#11 reference is changed to D.2.1.2(a)(1)</w:t>
      </w:r>
    </w:p>
    <w:p w:rsidR="00864482" w:rsidRDefault="00864482" w:rsidP="00864482">
      <w:pPr>
        <w:pStyle w:val="ListParagraph"/>
        <w:numPr>
          <w:ilvl w:val="1"/>
          <w:numId w:val="1"/>
        </w:numPr>
        <w:spacing w:after="0" w:line="240" w:lineRule="auto"/>
        <w:rPr>
          <w:rFonts w:ascii="Arial" w:hAnsi="Arial" w:cs="Arial"/>
          <w:sz w:val="24"/>
          <w:szCs w:val="24"/>
        </w:rPr>
      </w:pPr>
      <w:r>
        <w:rPr>
          <w:rFonts w:ascii="Arial" w:hAnsi="Arial" w:cs="Arial"/>
          <w:sz w:val="24"/>
          <w:szCs w:val="24"/>
        </w:rPr>
        <w:t>#13 reference is changed to D.2.1.2(c)</w:t>
      </w:r>
    </w:p>
    <w:p w:rsidR="00864482" w:rsidRDefault="00864482" w:rsidP="00864482">
      <w:pPr>
        <w:pStyle w:val="ListParagraph"/>
        <w:numPr>
          <w:ilvl w:val="1"/>
          <w:numId w:val="1"/>
        </w:numPr>
        <w:spacing w:after="0" w:line="240" w:lineRule="auto"/>
        <w:rPr>
          <w:rFonts w:ascii="Arial" w:hAnsi="Arial" w:cs="Arial"/>
          <w:sz w:val="24"/>
          <w:szCs w:val="24"/>
        </w:rPr>
      </w:pPr>
      <w:r>
        <w:rPr>
          <w:rFonts w:ascii="Arial" w:hAnsi="Arial" w:cs="Arial"/>
          <w:sz w:val="24"/>
          <w:szCs w:val="24"/>
        </w:rPr>
        <w:t>#14 reference is changed to D.2.1.2.6</w:t>
      </w:r>
    </w:p>
    <w:p w:rsidR="00864482" w:rsidRDefault="00864482" w:rsidP="00864482">
      <w:pPr>
        <w:pStyle w:val="ListParagraph"/>
        <w:numPr>
          <w:ilvl w:val="1"/>
          <w:numId w:val="1"/>
        </w:numPr>
        <w:spacing w:after="0" w:line="240" w:lineRule="auto"/>
        <w:rPr>
          <w:rFonts w:ascii="Arial" w:hAnsi="Arial" w:cs="Arial"/>
          <w:sz w:val="24"/>
          <w:szCs w:val="24"/>
        </w:rPr>
      </w:pPr>
      <w:r>
        <w:rPr>
          <w:rFonts w:ascii="Arial" w:hAnsi="Arial" w:cs="Arial"/>
          <w:sz w:val="24"/>
          <w:szCs w:val="24"/>
        </w:rPr>
        <w:t>#18 reference is changed to D.2.1.2.8</w:t>
      </w:r>
    </w:p>
    <w:p w:rsidR="00864482" w:rsidRPr="00864482" w:rsidRDefault="00864482" w:rsidP="00864482">
      <w:pPr>
        <w:spacing w:after="0" w:line="240" w:lineRule="auto"/>
        <w:ind w:right="58"/>
        <w:rPr>
          <w:rFonts w:ascii="Arial" w:eastAsia="Times New Roman" w:hAnsi="Arial" w:cs="Arial"/>
          <w:sz w:val="24"/>
          <w:szCs w:val="24"/>
        </w:rPr>
      </w:pPr>
    </w:p>
    <w:sectPr w:rsidR="00864482" w:rsidRPr="008644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A303F"/>
    <w:multiLevelType w:val="hybridMultilevel"/>
    <w:tmpl w:val="48287E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2C2E3D"/>
    <w:multiLevelType w:val="hybridMultilevel"/>
    <w:tmpl w:val="45204DDA"/>
    <w:lvl w:ilvl="0" w:tplc="4E3005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2C949C2"/>
    <w:multiLevelType w:val="hybridMultilevel"/>
    <w:tmpl w:val="D38E8794"/>
    <w:lvl w:ilvl="0" w:tplc="4CE8C8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A6546A3"/>
    <w:multiLevelType w:val="hybridMultilevel"/>
    <w:tmpl w:val="0A360548"/>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FF67D5"/>
    <w:multiLevelType w:val="hybridMultilevel"/>
    <w:tmpl w:val="4D984B16"/>
    <w:lvl w:ilvl="0" w:tplc="04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CA0424"/>
    <w:multiLevelType w:val="hybridMultilevel"/>
    <w:tmpl w:val="B5003D52"/>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FF210D"/>
    <w:multiLevelType w:val="hybridMultilevel"/>
    <w:tmpl w:val="2E246150"/>
    <w:lvl w:ilvl="0" w:tplc="4C2CAC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16043F3"/>
    <w:multiLevelType w:val="hybridMultilevel"/>
    <w:tmpl w:val="E2847516"/>
    <w:lvl w:ilvl="0" w:tplc="4E3005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2"/>
  </w:num>
  <w:num w:numId="4">
    <w:abstractNumId w:val="7"/>
  </w:num>
  <w:num w:numId="5">
    <w:abstractNumId w:val="1"/>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5B5"/>
    <w:rsid w:val="0002438E"/>
    <w:rsid w:val="00040798"/>
    <w:rsid w:val="000A7C65"/>
    <w:rsid w:val="000C0681"/>
    <w:rsid w:val="000C5A19"/>
    <w:rsid w:val="000D5D8C"/>
    <w:rsid w:val="00111DC9"/>
    <w:rsid w:val="00112ED1"/>
    <w:rsid w:val="00130518"/>
    <w:rsid w:val="0017138D"/>
    <w:rsid w:val="001A1526"/>
    <w:rsid w:val="00234B8C"/>
    <w:rsid w:val="00272308"/>
    <w:rsid w:val="002F626F"/>
    <w:rsid w:val="003078A2"/>
    <w:rsid w:val="00364FDF"/>
    <w:rsid w:val="00371AF7"/>
    <w:rsid w:val="00441DF3"/>
    <w:rsid w:val="00451694"/>
    <w:rsid w:val="00457D3A"/>
    <w:rsid w:val="00465A54"/>
    <w:rsid w:val="00480F08"/>
    <w:rsid w:val="004C338D"/>
    <w:rsid w:val="004E3A88"/>
    <w:rsid w:val="00511978"/>
    <w:rsid w:val="005C553D"/>
    <w:rsid w:val="005F6664"/>
    <w:rsid w:val="005F769D"/>
    <w:rsid w:val="00642521"/>
    <w:rsid w:val="00693FFD"/>
    <w:rsid w:val="006F798E"/>
    <w:rsid w:val="00706145"/>
    <w:rsid w:val="00716878"/>
    <w:rsid w:val="007C64E4"/>
    <w:rsid w:val="007F547B"/>
    <w:rsid w:val="008416C5"/>
    <w:rsid w:val="008456E5"/>
    <w:rsid w:val="008551B0"/>
    <w:rsid w:val="00857876"/>
    <w:rsid w:val="00863E02"/>
    <w:rsid w:val="00864482"/>
    <w:rsid w:val="009806B8"/>
    <w:rsid w:val="00981D61"/>
    <w:rsid w:val="009A4B0A"/>
    <w:rsid w:val="009B37E0"/>
    <w:rsid w:val="00A34921"/>
    <w:rsid w:val="00A34D3A"/>
    <w:rsid w:val="00A3721B"/>
    <w:rsid w:val="00A40A1C"/>
    <w:rsid w:val="00A501A9"/>
    <w:rsid w:val="00A73DD7"/>
    <w:rsid w:val="00B0389E"/>
    <w:rsid w:val="00B5422E"/>
    <w:rsid w:val="00B94192"/>
    <w:rsid w:val="00BF25B5"/>
    <w:rsid w:val="00C7373A"/>
    <w:rsid w:val="00C856C3"/>
    <w:rsid w:val="00D52852"/>
    <w:rsid w:val="00D75D70"/>
    <w:rsid w:val="00D96C2D"/>
    <w:rsid w:val="00DD5455"/>
    <w:rsid w:val="00DD7260"/>
    <w:rsid w:val="00E31E38"/>
    <w:rsid w:val="00E34AD9"/>
    <w:rsid w:val="00E741D4"/>
    <w:rsid w:val="00E9278F"/>
    <w:rsid w:val="00EA3DBA"/>
    <w:rsid w:val="00EF5C0F"/>
    <w:rsid w:val="00F53492"/>
    <w:rsid w:val="00F56FA2"/>
    <w:rsid w:val="00F66359"/>
    <w:rsid w:val="00F80ADD"/>
    <w:rsid w:val="00FC4F40"/>
    <w:rsid w:val="00FE1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5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5B5"/>
    <w:pPr>
      <w:ind w:left="720"/>
      <w:contextualSpacing/>
    </w:pPr>
  </w:style>
  <w:style w:type="character" w:styleId="Hyperlink">
    <w:name w:val="Hyperlink"/>
    <w:basedOn w:val="DefaultParagraphFont"/>
    <w:uiPriority w:val="99"/>
    <w:unhideWhenUsed/>
    <w:rsid w:val="00BF25B5"/>
    <w:rPr>
      <w:color w:val="0000FF" w:themeColor="hyperlink"/>
      <w:u w:val="single"/>
    </w:rPr>
  </w:style>
  <w:style w:type="character" w:styleId="FollowedHyperlink">
    <w:name w:val="FollowedHyperlink"/>
    <w:basedOn w:val="DefaultParagraphFont"/>
    <w:uiPriority w:val="99"/>
    <w:semiHidden/>
    <w:unhideWhenUsed/>
    <w:rsid w:val="00BF25B5"/>
    <w:rPr>
      <w:color w:val="800080" w:themeColor="followedHyperlink"/>
      <w:u w:val="single"/>
    </w:rPr>
  </w:style>
  <w:style w:type="character" w:styleId="CommentReference">
    <w:name w:val="annotation reference"/>
    <w:basedOn w:val="DefaultParagraphFont"/>
    <w:uiPriority w:val="99"/>
    <w:semiHidden/>
    <w:unhideWhenUsed/>
    <w:rsid w:val="00FE1C4F"/>
    <w:rPr>
      <w:sz w:val="16"/>
      <w:szCs w:val="16"/>
    </w:rPr>
  </w:style>
  <w:style w:type="paragraph" w:styleId="CommentText">
    <w:name w:val="annotation text"/>
    <w:basedOn w:val="Normal"/>
    <w:link w:val="CommentTextChar"/>
    <w:uiPriority w:val="99"/>
    <w:semiHidden/>
    <w:unhideWhenUsed/>
    <w:rsid w:val="00FE1C4F"/>
    <w:pPr>
      <w:spacing w:line="240" w:lineRule="auto"/>
    </w:pPr>
    <w:rPr>
      <w:sz w:val="20"/>
      <w:szCs w:val="20"/>
    </w:rPr>
  </w:style>
  <w:style w:type="character" w:customStyle="1" w:styleId="CommentTextChar">
    <w:name w:val="Comment Text Char"/>
    <w:basedOn w:val="DefaultParagraphFont"/>
    <w:link w:val="CommentText"/>
    <w:uiPriority w:val="99"/>
    <w:semiHidden/>
    <w:rsid w:val="00FE1C4F"/>
    <w:rPr>
      <w:sz w:val="20"/>
      <w:szCs w:val="20"/>
    </w:rPr>
  </w:style>
  <w:style w:type="paragraph" w:styleId="CommentSubject">
    <w:name w:val="annotation subject"/>
    <w:basedOn w:val="CommentText"/>
    <w:next w:val="CommentText"/>
    <w:link w:val="CommentSubjectChar"/>
    <w:uiPriority w:val="99"/>
    <w:semiHidden/>
    <w:unhideWhenUsed/>
    <w:rsid w:val="00FE1C4F"/>
    <w:rPr>
      <w:b/>
      <w:bCs/>
    </w:rPr>
  </w:style>
  <w:style w:type="character" w:customStyle="1" w:styleId="CommentSubjectChar">
    <w:name w:val="Comment Subject Char"/>
    <w:basedOn w:val="CommentTextChar"/>
    <w:link w:val="CommentSubject"/>
    <w:uiPriority w:val="99"/>
    <w:semiHidden/>
    <w:rsid w:val="00FE1C4F"/>
    <w:rPr>
      <w:b/>
      <w:bCs/>
      <w:sz w:val="20"/>
      <w:szCs w:val="20"/>
    </w:rPr>
  </w:style>
  <w:style w:type="paragraph" w:styleId="BalloonText">
    <w:name w:val="Balloon Text"/>
    <w:basedOn w:val="Normal"/>
    <w:link w:val="BalloonTextChar"/>
    <w:uiPriority w:val="99"/>
    <w:semiHidden/>
    <w:unhideWhenUsed/>
    <w:rsid w:val="00FE1C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C4F"/>
    <w:rPr>
      <w:rFonts w:ascii="Tahoma" w:hAnsi="Tahoma" w:cs="Tahoma"/>
      <w:sz w:val="16"/>
      <w:szCs w:val="16"/>
    </w:rPr>
  </w:style>
  <w:style w:type="paragraph" w:styleId="NoSpacing">
    <w:name w:val="No Spacing"/>
    <w:uiPriority w:val="1"/>
    <w:qFormat/>
    <w:rsid w:val="004E3A88"/>
    <w:pPr>
      <w:spacing w:after="0" w:line="240" w:lineRule="auto"/>
    </w:pPr>
  </w:style>
  <w:style w:type="paragraph" w:styleId="NormalWeb">
    <w:name w:val="Normal (Web)"/>
    <w:basedOn w:val="Normal"/>
    <w:uiPriority w:val="99"/>
    <w:semiHidden/>
    <w:unhideWhenUsed/>
    <w:rsid w:val="00A73DD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5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5B5"/>
    <w:pPr>
      <w:ind w:left="720"/>
      <w:contextualSpacing/>
    </w:pPr>
  </w:style>
  <w:style w:type="character" w:styleId="Hyperlink">
    <w:name w:val="Hyperlink"/>
    <w:basedOn w:val="DefaultParagraphFont"/>
    <w:uiPriority w:val="99"/>
    <w:unhideWhenUsed/>
    <w:rsid w:val="00BF25B5"/>
    <w:rPr>
      <w:color w:val="0000FF" w:themeColor="hyperlink"/>
      <w:u w:val="single"/>
    </w:rPr>
  </w:style>
  <w:style w:type="character" w:styleId="FollowedHyperlink">
    <w:name w:val="FollowedHyperlink"/>
    <w:basedOn w:val="DefaultParagraphFont"/>
    <w:uiPriority w:val="99"/>
    <w:semiHidden/>
    <w:unhideWhenUsed/>
    <w:rsid w:val="00BF25B5"/>
    <w:rPr>
      <w:color w:val="800080" w:themeColor="followedHyperlink"/>
      <w:u w:val="single"/>
    </w:rPr>
  </w:style>
  <w:style w:type="character" w:styleId="CommentReference">
    <w:name w:val="annotation reference"/>
    <w:basedOn w:val="DefaultParagraphFont"/>
    <w:uiPriority w:val="99"/>
    <w:semiHidden/>
    <w:unhideWhenUsed/>
    <w:rsid w:val="00FE1C4F"/>
    <w:rPr>
      <w:sz w:val="16"/>
      <w:szCs w:val="16"/>
    </w:rPr>
  </w:style>
  <w:style w:type="paragraph" w:styleId="CommentText">
    <w:name w:val="annotation text"/>
    <w:basedOn w:val="Normal"/>
    <w:link w:val="CommentTextChar"/>
    <w:uiPriority w:val="99"/>
    <w:semiHidden/>
    <w:unhideWhenUsed/>
    <w:rsid w:val="00FE1C4F"/>
    <w:pPr>
      <w:spacing w:line="240" w:lineRule="auto"/>
    </w:pPr>
    <w:rPr>
      <w:sz w:val="20"/>
      <w:szCs w:val="20"/>
    </w:rPr>
  </w:style>
  <w:style w:type="character" w:customStyle="1" w:styleId="CommentTextChar">
    <w:name w:val="Comment Text Char"/>
    <w:basedOn w:val="DefaultParagraphFont"/>
    <w:link w:val="CommentText"/>
    <w:uiPriority w:val="99"/>
    <w:semiHidden/>
    <w:rsid w:val="00FE1C4F"/>
    <w:rPr>
      <w:sz w:val="20"/>
      <w:szCs w:val="20"/>
    </w:rPr>
  </w:style>
  <w:style w:type="paragraph" w:styleId="CommentSubject">
    <w:name w:val="annotation subject"/>
    <w:basedOn w:val="CommentText"/>
    <w:next w:val="CommentText"/>
    <w:link w:val="CommentSubjectChar"/>
    <w:uiPriority w:val="99"/>
    <w:semiHidden/>
    <w:unhideWhenUsed/>
    <w:rsid w:val="00FE1C4F"/>
    <w:rPr>
      <w:b/>
      <w:bCs/>
    </w:rPr>
  </w:style>
  <w:style w:type="character" w:customStyle="1" w:styleId="CommentSubjectChar">
    <w:name w:val="Comment Subject Char"/>
    <w:basedOn w:val="CommentTextChar"/>
    <w:link w:val="CommentSubject"/>
    <w:uiPriority w:val="99"/>
    <w:semiHidden/>
    <w:rsid w:val="00FE1C4F"/>
    <w:rPr>
      <w:b/>
      <w:bCs/>
      <w:sz w:val="20"/>
      <w:szCs w:val="20"/>
    </w:rPr>
  </w:style>
  <w:style w:type="paragraph" w:styleId="BalloonText">
    <w:name w:val="Balloon Text"/>
    <w:basedOn w:val="Normal"/>
    <w:link w:val="BalloonTextChar"/>
    <w:uiPriority w:val="99"/>
    <w:semiHidden/>
    <w:unhideWhenUsed/>
    <w:rsid w:val="00FE1C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C4F"/>
    <w:rPr>
      <w:rFonts w:ascii="Tahoma" w:hAnsi="Tahoma" w:cs="Tahoma"/>
      <w:sz w:val="16"/>
      <w:szCs w:val="16"/>
    </w:rPr>
  </w:style>
  <w:style w:type="paragraph" w:styleId="NoSpacing">
    <w:name w:val="No Spacing"/>
    <w:uiPriority w:val="1"/>
    <w:qFormat/>
    <w:rsid w:val="004E3A88"/>
    <w:pPr>
      <w:spacing w:after="0" w:line="240" w:lineRule="auto"/>
    </w:pPr>
  </w:style>
  <w:style w:type="paragraph" w:styleId="NormalWeb">
    <w:name w:val="Normal (Web)"/>
    <w:basedOn w:val="Normal"/>
    <w:uiPriority w:val="99"/>
    <w:semiHidden/>
    <w:unhideWhenUsed/>
    <w:rsid w:val="00A73D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09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3400</Words>
  <Characters>19383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22738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BJIRON</dc:creator>
  <cp:lastModifiedBy>USDA Forest Service</cp:lastModifiedBy>
  <cp:revision>3</cp:revision>
  <dcterms:created xsi:type="dcterms:W3CDTF">2014-10-17T19:00:00Z</dcterms:created>
  <dcterms:modified xsi:type="dcterms:W3CDTF">2014-10-17T19:04:00Z</dcterms:modified>
</cp:coreProperties>
</file>