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284" w:rsidRPr="006D2884" w:rsidRDefault="003E6284" w:rsidP="003E6284">
      <w:pPr>
        <w:shd w:val="clear" w:color="auto" w:fill="FFFFFF"/>
        <w:spacing w:before="100" w:beforeAutospacing="1" w:after="100" w:afterAutospacing="1"/>
        <w:contextualSpacing/>
        <w:rPr>
          <w:rFonts w:asciiTheme="minorHAnsi" w:hAnsiTheme="minorHAnsi" w:cs="Arial"/>
          <w:b/>
          <w:bCs/>
          <w:sz w:val="24"/>
          <w:szCs w:val="24"/>
          <w:lang w:val="en"/>
        </w:rPr>
      </w:pPr>
      <w:bookmarkStart w:id="0" w:name="_GoBack"/>
      <w:bookmarkEnd w:id="0"/>
      <w:r w:rsidRPr="006D2884">
        <w:rPr>
          <w:rFonts w:asciiTheme="minorHAnsi" w:hAnsiTheme="minorHAnsi" w:cs="Arial"/>
          <w:b/>
          <w:bCs/>
          <w:sz w:val="24"/>
          <w:szCs w:val="24"/>
          <w:lang w:val="en"/>
        </w:rPr>
        <w:t xml:space="preserve">A Maintenance Cycle was run with the release that has incorporated language changes to all solicitation templates in conjunction with the VIPR </w:t>
      </w:r>
      <w:r w:rsidR="001F32A7" w:rsidRPr="006D2884">
        <w:rPr>
          <w:rFonts w:asciiTheme="minorHAnsi" w:hAnsiTheme="minorHAnsi" w:cs="Arial"/>
          <w:b/>
          <w:bCs/>
          <w:sz w:val="24"/>
          <w:szCs w:val="24"/>
          <w:lang w:val="en"/>
        </w:rPr>
        <w:t>8.0</w:t>
      </w:r>
      <w:r w:rsidRPr="006D2884">
        <w:rPr>
          <w:rFonts w:asciiTheme="minorHAnsi" w:hAnsiTheme="minorHAnsi" w:cs="Arial"/>
          <w:b/>
          <w:bCs/>
          <w:sz w:val="24"/>
          <w:szCs w:val="24"/>
          <w:lang w:val="en"/>
        </w:rPr>
        <w:t xml:space="preserve"> Release. </w:t>
      </w:r>
      <w:r w:rsidR="00A841D6">
        <w:rPr>
          <w:rFonts w:asciiTheme="minorHAnsi" w:hAnsiTheme="minorHAnsi" w:cs="Arial"/>
          <w:b/>
          <w:bCs/>
          <w:sz w:val="24"/>
          <w:szCs w:val="24"/>
          <w:lang w:val="en"/>
        </w:rPr>
        <w:t xml:space="preserve"> </w:t>
      </w:r>
      <w:r w:rsidRPr="006D2884">
        <w:rPr>
          <w:rFonts w:asciiTheme="minorHAnsi" w:hAnsiTheme="minorHAnsi" w:cs="Arial"/>
          <w:b/>
          <w:bCs/>
          <w:sz w:val="24"/>
          <w:szCs w:val="24"/>
          <w:lang w:val="en"/>
        </w:rPr>
        <w:t xml:space="preserve">Specific language changes are as follows: </w:t>
      </w:r>
    </w:p>
    <w:p w:rsidR="003E6284" w:rsidRPr="006D2884" w:rsidRDefault="003E6284" w:rsidP="003E6284">
      <w:pPr>
        <w:shd w:val="clear" w:color="auto" w:fill="FFFFFF"/>
        <w:spacing w:before="100" w:beforeAutospacing="1" w:after="100" w:afterAutospacing="1"/>
        <w:contextualSpacing/>
        <w:rPr>
          <w:rFonts w:asciiTheme="minorHAnsi" w:hAnsiTheme="minorHAnsi" w:cs="Arial"/>
          <w:color w:val="333333"/>
          <w:sz w:val="24"/>
          <w:szCs w:val="24"/>
          <w:lang w:val="en"/>
        </w:rPr>
      </w:pPr>
    </w:p>
    <w:p w:rsidR="003E6284" w:rsidRPr="006D2884" w:rsidRDefault="003E6284" w:rsidP="004431B7">
      <w:pPr>
        <w:numPr>
          <w:ilvl w:val="0"/>
          <w:numId w:val="1"/>
        </w:numPr>
        <w:shd w:val="clear" w:color="auto" w:fill="FFFFFF"/>
        <w:tabs>
          <w:tab w:val="clear" w:pos="720"/>
        </w:tabs>
        <w:spacing w:before="100" w:beforeAutospacing="1" w:after="100" w:afterAutospacing="1"/>
        <w:ind w:left="360"/>
        <w:contextualSpacing/>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Section C Header (BP).</w:t>
      </w:r>
      <w:r w:rsidRPr="006D2884">
        <w:rPr>
          <w:rFonts w:asciiTheme="minorHAnsi" w:eastAsia="Times New Roman" w:hAnsiTheme="minorHAnsi" w:cs="Arial"/>
          <w:color w:val="333333"/>
          <w:sz w:val="24"/>
          <w:szCs w:val="24"/>
          <w:lang w:val="en"/>
        </w:rPr>
        <w:t xml:space="preserve"> The FAC number and date that is currently applied to the I-BPA clauses </w:t>
      </w:r>
      <w:r w:rsidR="001F32A7" w:rsidRPr="006D2884">
        <w:rPr>
          <w:rFonts w:asciiTheme="minorHAnsi" w:eastAsia="Times New Roman" w:hAnsiTheme="minorHAnsi" w:cs="Arial"/>
          <w:color w:val="333333"/>
          <w:sz w:val="24"/>
          <w:szCs w:val="24"/>
          <w:lang w:val="en"/>
        </w:rPr>
        <w:t>in the Section C Header referencing FAC 2005-81, Effective 15 Dec 201410 Apr 2015 was changed to read "Updated through FAC 2005-84, Effective 3 Sep 2015."</w:t>
      </w:r>
    </w:p>
    <w:p w:rsidR="003E6284" w:rsidRPr="006D2884" w:rsidRDefault="003E6284" w:rsidP="004431B7">
      <w:pPr>
        <w:shd w:val="clear" w:color="auto" w:fill="FFFFFF"/>
        <w:ind w:left="360"/>
        <w:contextualSpacing/>
        <w:rPr>
          <w:rFonts w:asciiTheme="minorHAnsi" w:hAnsiTheme="minorHAnsi" w:cs="Arial"/>
          <w:color w:val="333333"/>
          <w:sz w:val="24"/>
          <w:szCs w:val="24"/>
          <w:lang w:val="en"/>
        </w:rPr>
      </w:pPr>
    </w:p>
    <w:p w:rsidR="001F32A7" w:rsidRPr="006D2884" w:rsidRDefault="003E6284" w:rsidP="004431B7">
      <w:pPr>
        <w:numPr>
          <w:ilvl w:val="0"/>
          <w:numId w:val="1"/>
        </w:numPr>
        <w:shd w:val="clear" w:color="auto" w:fill="FFFFFF"/>
        <w:tabs>
          <w:tab w:val="clear" w:pos="720"/>
        </w:tabs>
        <w:ind w:left="360"/>
        <w:contextualSpacing/>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C01 – Contract Terms and Conditions (BP).</w:t>
      </w:r>
      <w:r w:rsidRPr="006D2884">
        <w:rPr>
          <w:rFonts w:asciiTheme="minorHAnsi" w:eastAsia="Times New Roman" w:hAnsiTheme="minorHAnsi" w:cs="Arial"/>
          <w:color w:val="333333"/>
          <w:sz w:val="24"/>
          <w:szCs w:val="24"/>
          <w:lang w:val="en"/>
        </w:rPr>
        <w:t xml:space="preserve"> Changes have implemented clause updates thru FAC 2005-8</w:t>
      </w:r>
      <w:r w:rsidR="001F32A7" w:rsidRPr="006D2884">
        <w:rPr>
          <w:rFonts w:asciiTheme="minorHAnsi" w:eastAsia="Times New Roman" w:hAnsiTheme="minorHAnsi" w:cs="Arial"/>
          <w:color w:val="333333"/>
          <w:sz w:val="24"/>
          <w:szCs w:val="24"/>
          <w:lang w:val="en"/>
        </w:rPr>
        <w:t>4</w:t>
      </w:r>
      <w:r w:rsidRPr="006D2884">
        <w:rPr>
          <w:rFonts w:asciiTheme="minorHAnsi" w:eastAsia="Times New Roman" w:hAnsiTheme="minorHAnsi" w:cs="Arial"/>
          <w:color w:val="333333"/>
          <w:sz w:val="24"/>
          <w:szCs w:val="24"/>
          <w:lang w:val="en"/>
        </w:rPr>
        <w:t xml:space="preserve">, effective </w:t>
      </w:r>
      <w:r w:rsidR="001F32A7" w:rsidRPr="006D2884">
        <w:rPr>
          <w:rFonts w:asciiTheme="minorHAnsi" w:eastAsia="Times New Roman" w:hAnsiTheme="minorHAnsi" w:cs="Arial"/>
          <w:color w:val="333333"/>
          <w:sz w:val="24"/>
          <w:szCs w:val="24"/>
          <w:lang w:val="en"/>
        </w:rPr>
        <w:t>3 Sep 2015</w:t>
      </w:r>
      <w:r w:rsidRPr="006D2884">
        <w:rPr>
          <w:rFonts w:asciiTheme="minorHAnsi" w:eastAsia="Times New Roman" w:hAnsiTheme="minorHAnsi" w:cs="Arial"/>
          <w:color w:val="333333"/>
          <w:sz w:val="24"/>
          <w:szCs w:val="24"/>
          <w:lang w:val="en"/>
        </w:rPr>
        <w:t>. Changes include:</w:t>
      </w:r>
    </w:p>
    <w:p w:rsidR="001F32A7" w:rsidRPr="006D2884" w:rsidRDefault="003E6284" w:rsidP="004431B7">
      <w:pPr>
        <w:pStyle w:val="ListParagraph"/>
        <w:numPr>
          <w:ilvl w:val="0"/>
          <w:numId w:val="3"/>
        </w:numPr>
        <w:shd w:val="clear" w:color="auto" w:fill="FFFFFF"/>
        <w:ind w:left="1080"/>
        <w:rPr>
          <w:rFonts w:asciiTheme="minorHAnsi" w:eastAsia="Times New Roman" w:hAnsiTheme="minorHAnsi" w:cs="Arial"/>
          <w:color w:val="333333"/>
          <w:sz w:val="24"/>
          <w:szCs w:val="24"/>
          <w:lang w:val="en"/>
        </w:rPr>
      </w:pPr>
      <w:r w:rsidRPr="006D2884">
        <w:rPr>
          <w:rFonts w:asciiTheme="minorHAnsi" w:eastAsia="Times New Roman" w:hAnsiTheme="minorHAnsi" w:cs="Arial"/>
          <w:sz w:val="24"/>
          <w:szCs w:val="24"/>
          <w:lang w:val="en"/>
        </w:rPr>
        <w:t xml:space="preserve">revising the date of the clause from </w:t>
      </w:r>
      <w:r w:rsidR="001F32A7" w:rsidRPr="006D2884">
        <w:rPr>
          <w:rFonts w:asciiTheme="minorHAnsi" w:eastAsia="Times New Roman" w:hAnsiTheme="minorHAnsi" w:cs="Arial"/>
          <w:sz w:val="24"/>
          <w:szCs w:val="24"/>
          <w:lang w:val="en"/>
        </w:rPr>
        <w:t>APR</w:t>
      </w:r>
      <w:r w:rsidRPr="006D2884">
        <w:rPr>
          <w:rFonts w:asciiTheme="minorHAnsi" w:eastAsia="Times New Roman" w:hAnsiTheme="minorHAnsi" w:cs="Arial"/>
          <w:sz w:val="24"/>
          <w:szCs w:val="24"/>
          <w:lang w:val="en"/>
        </w:rPr>
        <w:t xml:space="preserve"> 2014 to </w:t>
      </w:r>
      <w:r w:rsidR="001F32A7" w:rsidRPr="006D2884">
        <w:rPr>
          <w:rFonts w:asciiTheme="minorHAnsi" w:eastAsia="Times New Roman" w:hAnsiTheme="minorHAnsi" w:cs="Arial"/>
          <w:sz w:val="24"/>
          <w:szCs w:val="24"/>
          <w:lang w:val="en"/>
        </w:rPr>
        <w:t>OCT 2015</w:t>
      </w:r>
      <w:r w:rsidRPr="006D2884">
        <w:rPr>
          <w:rFonts w:asciiTheme="minorHAnsi" w:eastAsia="Times New Roman" w:hAnsiTheme="minorHAnsi" w:cs="Arial"/>
          <w:sz w:val="24"/>
          <w:szCs w:val="24"/>
          <w:lang w:val="en"/>
        </w:rPr>
        <w:t>;</w:t>
      </w:r>
      <w:r w:rsidR="001F32A7" w:rsidRPr="006D2884">
        <w:rPr>
          <w:rFonts w:asciiTheme="minorHAnsi" w:eastAsia="Times New Roman" w:hAnsiTheme="minorHAnsi" w:cs="Arial"/>
          <w:sz w:val="24"/>
          <w:szCs w:val="24"/>
          <w:lang w:val="en"/>
        </w:rPr>
        <w:t xml:space="preserve"> </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sz w:val="24"/>
          <w:szCs w:val="24"/>
          <w:lang w:val="en"/>
        </w:rPr>
      </w:pPr>
      <w:r w:rsidRPr="006D2884">
        <w:rPr>
          <w:rFonts w:asciiTheme="minorHAnsi" w:eastAsia="Times New Roman" w:hAnsiTheme="minorHAnsi" w:cs="Arial"/>
          <w:sz w:val="24"/>
          <w:szCs w:val="24"/>
          <w:lang w:val="en"/>
        </w:rPr>
        <w:t xml:space="preserve">revising the date for (b)(2) 52.203-13 </w:t>
      </w:r>
      <w:r w:rsidRPr="006D2884">
        <w:rPr>
          <w:rFonts w:asciiTheme="minorHAnsi" w:hAnsiTheme="minorHAnsi" w:cs="Arial"/>
          <w:sz w:val="24"/>
          <w:szCs w:val="24"/>
        </w:rPr>
        <w:t xml:space="preserve">52.203-13, Contractor Code of Business Ethics and Conduct, from  APR 2010  to OCT 2015; </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sz w:val="24"/>
          <w:szCs w:val="24"/>
          <w:lang w:val="en"/>
        </w:rPr>
      </w:pPr>
      <w:r w:rsidRPr="006D2884">
        <w:rPr>
          <w:rFonts w:asciiTheme="minorHAnsi" w:hAnsiTheme="minorHAnsi" w:cs="Arial"/>
          <w:sz w:val="24"/>
          <w:szCs w:val="24"/>
        </w:rPr>
        <w:t xml:space="preserve">revising the date for (b)(4) 52.204-10, Reporting Executive Compensation and First-Tier Subcontract Awards, from JUL 2013 to OCT 2015; </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(b)(8) 52.209-6, Protecting the Government’s Interest When Subcontracting with Contractors Debarred, Suspended, or Proposed for Debarment, from AUG 2013 to OCT 2015 and deleting the text, “(Applies to contracts over $30,000). (Not applicable to subcontracts for the acquisition of commercially available off-the-shelf items)”;</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(b)(17)(i) 52.219-9, Small Business Subcontracting Plan, from OCT 2014  to OCT 2015);</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(b)(17)(iv) Alternate III from OCT 2014 to OCT 2015) of 52.219-9;</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(b)(29) 52.222-35, Equal Opportunity for Veterans, from JUL 2014 to OCT 2015;</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(b)(31) 52.222-37, Employment Reports on Veterans, from JUL 2014 OCT 2015;</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and text for (b)(34) 52.222-54, Employment Eligibility Verification, from AUG 2013  (Executive Order 12989) to OCT 2015 (E.O. 12989);</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(b)(35)(ii) Alternate I from JUN 2014  to OCT 2015 of 52.223-13;</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(b)(39)(i) 52.223-16, Acquisition of EPEAT[</w:t>
      </w:r>
      <w:proofErr w:type="spellStart"/>
      <w:r w:rsidRPr="006D2884">
        <w:rPr>
          <w:rFonts w:asciiTheme="minorHAnsi" w:hAnsiTheme="minorHAnsi" w:cs="Arial"/>
          <w:color w:val="000000" w:themeColor="text1"/>
          <w:sz w:val="24"/>
          <w:szCs w:val="24"/>
        </w:rPr>
        <w:t>supreg</w:t>
      </w:r>
      <w:proofErr w:type="spellEnd"/>
      <w:r w:rsidRPr="006D2884">
        <w:rPr>
          <w:rFonts w:asciiTheme="minorHAnsi" w:hAnsiTheme="minorHAnsi" w:cs="Arial"/>
          <w:color w:val="000000" w:themeColor="text1"/>
          <w:sz w:val="24"/>
          <w:szCs w:val="24"/>
        </w:rPr>
        <w:t>]-Registered Personal Computer Products, from JUN 2014  to OCT 2015 (E.O.s 13423 and 13514);</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eastAsia="Times New Roman" w:hAnsiTheme="minorHAnsi" w:cs="Arial"/>
          <w:color w:val="000000" w:themeColor="text1"/>
          <w:sz w:val="24"/>
          <w:szCs w:val="24"/>
          <w:lang w:val="en"/>
        </w:rPr>
        <w:t xml:space="preserve">revising the date for (e)(1)(i) </w:t>
      </w:r>
      <w:r w:rsidRPr="006D2884">
        <w:rPr>
          <w:rFonts w:asciiTheme="minorHAnsi" w:hAnsiTheme="minorHAnsi" w:cs="Arial"/>
          <w:color w:val="000000" w:themeColor="text1"/>
          <w:sz w:val="24"/>
          <w:szCs w:val="24"/>
        </w:rPr>
        <w:t>52.203-13, Contractor Code of Business Ethics and Conduct, from APR 2010  to OCT 2015</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(e)(1)(v) 52.222-26, Equal Opportunity, from MAR 2007  to APR 2015;</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 xml:space="preserve">revising the date and text for (e)(1)(vi) 52.222-35 from “Equal Opportunity for Special Disabled Veterans, Veterans of the Vietnam Era, and Other Eligible Veterans (JUL 2014)”  to “Equal Opportunity for Veterans (OCT 2015)”; </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r w:rsidRPr="006D2884">
        <w:rPr>
          <w:rFonts w:asciiTheme="minorHAnsi" w:hAnsiTheme="minorHAnsi" w:cs="Arial"/>
          <w:color w:val="000000" w:themeColor="text1"/>
          <w:sz w:val="24"/>
          <w:szCs w:val="24"/>
        </w:rPr>
        <w:t>revising the date for (e)(1)(viii) 52.222-37, Employment Reports on Veterans, from JUL 2014  to OCT 2015; and</w:t>
      </w:r>
    </w:p>
    <w:p w:rsidR="001F32A7" w:rsidRPr="006D2884" w:rsidRDefault="001F32A7" w:rsidP="004431B7">
      <w:pPr>
        <w:pStyle w:val="ListParagraph"/>
        <w:numPr>
          <w:ilvl w:val="0"/>
          <w:numId w:val="3"/>
        </w:numPr>
        <w:shd w:val="clear" w:color="auto" w:fill="FFFFFF"/>
        <w:spacing w:before="100" w:beforeAutospacing="1" w:after="100" w:afterAutospacing="1"/>
        <w:ind w:left="1080"/>
        <w:rPr>
          <w:rFonts w:asciiTheme="minorHAnsi" w:eastAsia="Times New Roman" w:hAnsiTheme="minorHAnsi" w:cs="Arial"/>
          <w:color w:val="000000" w:themeColor="text1"/>
          <w:sz w:val="24"/>
          <w:szCs w:val="24"/>
          <w:lang w:val="en"/>
        </w:rPr>
      </w:pPr>
      <w:proofErr w:type="gramStart"/>
      <w:r w:rsidRPr="006D2884">
        <w:rPr>
          <w:rFonts w:asciiTheme="minorHAnsi" w:hAnsiTheme="minorHAnsi" w:cs="Arial"/>
          <w:color w:val="000000" w:themeColor="text1"/>
          <w:sz w:val="24"/>
          <w:szCs w:val="24"/>
        </w:rPr>
        <w:t>revising</w:t>
      </w:r>
      <w:proofErr w:type="gramEnd"/>
      <w:r w:rsidRPr="006D2884">
        <w:rPr>
          <w:rFonts w:asciiTheme="minorHAnsi" w:hAnsiTheme="minorHAnsi" w:cs="Arial"/>
          <w:color w:val="000000" w:themeColor="text1"/>
          <w:sz w:val="24"/>
          <w:szCs w:val="24"/>
        </w:rPr>
        <w:t xml:space="preserve"> the date for (e)(1)(xiv) 52.222-54, Employment Eligibility Verification, from AUG 2013 to OCT 2015</w:t>
      </w:r>
      <w:r w:rsidR="004431B7" w:rsidRPr="006D2884">
        <w:rPr>
          <w:rFonts w:asciiTheme="minorHAnsi" w:hAnsiTheme="minorHAnsi" w:cs="Arial"/>
          <w:color w:val="000000" w:themeColor="text1"/>
          <w:sz w:val="24"/>
          <w:szCs w:val="24"/>
        </w:rPr>
        <w:t>.</w:t>
      </w:r>
    </w:p>
    <w:p w:rsidR="001F32A7" w:rsidRPr="006D2884" w:rsidRDefault="001F32A7" w:rsidP="004431B7">
      <w:pPr>
        <w:numPr>
          <w:ilvl w:val="0"/>
          <w:numId w:val="1"/>
        </w:numPr>
        <w:shd w:val="clear" w:color="auto" w:fill="FFFFFF"/>
        <w:tabs>
          <w:tab w:val="clear" w:pos="720"/>
        </w:tabs>
        <w:spacing w:before="100" w:beforeAutospacing="1" w:after="100" w:afterAutospacing="1"/>
        <w:ind w:left="360"/>
        <w:contextualSpacing/>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lastRenderedPageBreak/>
        <w:t>C02 – Clauses Incorporated by Reference (BP).</w:t>
      </w:r>
      <w:r w:rsidRPr="006D2884">
        <w:rPr>
          <w:rFonts w:asciiTheme="minorHAnsi" w:eastAsia="Times New Roman" w:hAnsiTheme="minorHAnsi" w:cs="Arial"/>
          <w:color w:val="333333"/>
          <w:sz w:val="24"/>
          <w:szCs w:val="24"/>
          <w:lang w:val="en"/>
        </w:rPr>
        <w:t xml:space="preserve"> Per FAC2005-82, the date for 52.212-4, Contract Terms and Conditions – Commercial Items, was changed from DEC 2014 to MAY 2015.</w:t>
      </w:r>
    </w:p>
    <w:p w:rsidR="001F32A7" w:rsidRPr="006D2884" w:rsidRDefault="001F32A7" w:rsidP="004431B7">
      <w:pPr>
        <w:shd w:val="clear" w:color="auto" w:fill="FFFFFF"/>
        <w:spacing w:before="100" w:beforeAutospacing="1" w:after="100" w:afterAutospacing="1"/>
        <w:ind w:left="360"/>
        <w:contextualSpacing/>
        <w:rPr>
          <w:rFonts w:asciiTheme="minorHAnsi" w:eastAsia="Times New Roman" w:hAnsiTheme="minorHAnsi" w:cs="Arial"/>
          <w:color w:val="333333"/>
          <w:sz w:val="24"/>
          <w:szCs w:val="24"/>
          <w:lang w:val="en"/>
        </w:rPr>
      </w:pPr>
      <w:r w:rsidRPr="006D2884">
        <w:rPr>
          <w:rFonts w:asciiTheme="minorHAnsi" w:eastAsia="Times New Roman" w:hAnsiTheme="minorHAnsi" w:cs="Arial"/>
          <w:color w:val="333333"/>
          <w:sz w:val="24"/>
          <w:szCs w:val="24"/>
          <w:lang w:val="en"/>
        </w:rPr>
        <w:t xml:space="preserve"> </w:t>
      </w:r>
    </w:p>
    <w:p w:rsidR="003E6284" w:rsidRPr="006D2884" w:rsidRDefault="003E6284" w:rsidP="004431B7">
      <w:pPr>
        <w:numPr>
          <w:ilvl w:val="0"/>
          <w:numId w:val="1"/>
        </w:numPr>
        <w:shd w:val="clear" w:color="auto" w:fill="FFFFFF"/>
        <w:tabs>
          <w:tab w:val="clear" w:pos="720"/>
        </w:tabs>
        <w:spacing w:before="100" w:beforeAutospacing="1" w:after="100" w:afterAutospacing="1"/>
        <w:ind w:left="360"/>
        <w:contextualSpacing/>
        <w:rPr>
          <w:rFonts w:asciiTheme="minorHAnsi"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D02 – Equipment Requirements –</w:t>
      </w:r>
      <w:r w:rsidR="001F32A7" w:rsidRPr="006D2884">
        <w:rPr>
          <w:rFonts w:asciiTheme="minorHAnsi" w:eastAsia="Times New Roman" w:hAnsiTheme="minorHAnsi" w:cs="Arial"/>
          <w:b/>
          <w:bCs/>
          <w:color w:val="333333"/>
          <w:sz w:val="24"/>
          <w:szCs w:val="24"/>
          <w:u w:val="single"/>
          <w:lang w:val="en"/>
        </w:rPr>
        <w:t xml:space="preserve"> Miscellaneous Heavy Equipment</w:t>
      </w:r>
      <w:r w:rsidRPr="006D2884">
        <w:rPr>
          <w:rFonts w:asciiTheme="minorHAnsi" w:eastAsia="Times New Roman" w:hAnsiTheme="minorHAnsi" w:cs="Arial"/>
          <w:b/>
          <w:bCs/>
          <w:color w:val="333333"/>
          <w:sz w:val="24"/>
          <w:szCs w:val="24"/>
          <w:u w:val="single"/>
          <w:lang w:val="en"/>
        </w:rPr>
        <w:t>.</w:t>
      </w:r>
      <w:r w:rsidRPr="006D2884">
        <w:rPr>
          <w:rFonts w:asciiTheme="minorHAnsi" w:eastAsia="Times New Roman" w:hAnsiTheme="minorHAnsi" w:cs="Arial"/>
          <w:color w:val="333333"/>
          <w:sz w:val="24"/>
          <w:szCs w:val="24"/>
          <w:lang w:val="en"/>
        </w:rPr>
        <w:t xml:space="preserve"> </w:t>
      </w:r>
      <w:r w:rsidR="001F32A7" w:rsidRPr="006D2884">
        <w:rPr>
          <w:rFonts w:asciiTheme="minorHAnsi" w:eastAsia="Times New Roman" w:hAnsiTheme="minorHAnsi" w:cs="Arial"/>
          <w:color w:val="333333"/>
          <w:sz w:val="24"/>
          <w:szCs w:val="24"/>
          <w:lang w:val="en"/>
        </w:rPr>
        <w:t>There was a missing dash between HP and rating.  Text in D.2.1.1 was corrected from "Type 2 Skidder: 100175 HP" to "Type 2 Skidder: 100-175 HP".</w:t>
      </w:r>
    </w:p>
    <w:p w:rsidR="001F32A7" w:rsidRPr="006D2884" w:rsidRDefault="001F32A7" w:rsidP="004431B7">
      <w:pPr>
        <w:shd w:val="clear" w:color="auto" w:fill="FFFFFF"/>
        <w:spacing w:before="100" w:beforeAutospacing="1" w:after="100" w:afterAutospacing="1"/>
        <w:ind w:left="360"/>
        <w:contextualSpacing/>
        <w:rPr>
          <w:rFonts w:asciiTheme="minorHAnsi" w:hAnsiTheme="minorHAnsi" w:cs="Arial"/>
          <w:color w:val="333333"/>
          <w:sz w:val="24"/>
          <w:szCs w:val="24"/>
          <w:lang w:val="en"/>
        </w:rPr>
      </w:pPr>
    </w:p>
    <w:p w:rsidR="001F32A7" w:rsidRPr="006D2884" w:rsidRDefault="001F32A7" w:rsidP="004431B7">
      <w:pPr>
        <w:numPr>
          <w:ilvl w:val="0"/>
          <w:numId w:val="1"/>
        </w:numPr>
        <w:shd w:val="clear" w:color="auto" w:fill="FFFFFF"/>
        <w:tabs>
          <w:tab w:val="clear" w:pos="720"/>
        </w:tabs>
        <w:spacing w:before="100" w:beforeAutospacing="1" w:after="100" w:afterAutospacing="1"/>
        <w:ind w:left="360"/>
        <w:contextualSpacing/>
        <w:rPr>
          <w:rFonts w:asciiTheme="minorHAnsi"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D02 – Equipment Requirements – Water Handling.</w:t>
      </w:r>
      <w:r w:rsidRPr="006D2884">
        <w:rPr>
          <w:rFonts w:asciiTheme="minorHAnsi" w:eastAsia="Times New Roman" w:hAnsiTheme="minorHAnsi" w:cs="Arial"/>
          <w:color w:val="333333"/>
          <w:sz w:val="24"/>
          <w:szCs w:val="24"/>
          <w:lang w:val="en"/>
        </w:rPr>
        <w:t xml:space="preserve"> There was a missing numeral zero (0) for Type 2 minimum Tank Capacity (gallons).  Text in D.2.1.2.2.2 for Minimum Standards Tactical Water Tenders (Type 2 Minimum Tank Capacity) was corrected from "1</w:t>
      </w:r>
      <w:proofErr w:type="gramStart"/>
      <w:r w:rsidRPr="006D2884">
        <w:rPr>
          <w:rFonts w:asciiTheme="minorHAnsi" w:eastAsia="Times New Roman" w:hAnsiTheme="minorHAnsi" w:cs="Arial"/>
          <w:color w:val="333333"/>
          <w:sz w:val="24"/>
          <w:szCs w:val="24"/>
          <w:lang w:val="en"/>
        </w:rPr>
        <w:t>,00</w:t>
      </w:r>
      <w:proofErr w:type="gramEnd"/>
      <w:r w:rsidRPr="006D2884">
        <w:rPr>
          <w:rFonts w:asciiTheme="minorHAnsi" w:eastAsia="Times New Roman" w:hAnsiTheme="minorHAnsi" w:cs="Arial"/>
          <w:color w:val="333333"/>
          <w:sz w:val="24"/>
          <w:szCs w:val="24"/>
          <w:lang w:val="en"/>
        </w:rPr>
        <w:t>" to "1,000".</w:t>
      </w:r>
    </w:p>
    <w:p w:rsidR="001F32A7" w:rsidRPr="006D2884" w:rsidRDefault="001F32A7" w:rsidP="004431B7">
      <w:pPr>
        <w:shd w:val="clear" w:color="auto" w:fill="FFFFFF"/>
        <w:spacing w:before="100" w:beforeAutospacing="1" w:after="100" w:afterAutospacing="1"/>
        <w:ind w:left="360"/>
        <w:contextualSpacing/>
        <w:rPr>
          <w:rFonts w:asciiTheme="minorHAnsi" w:hAnsiTheme="minorHAnsi" w:cs="Arial"/>
          <w:color w:val="333333"/>
          <w:sz w:val="24"/>
          <w:szCs w:val="24"/>
          <w:lang w:val="en"/>
        </w:rPr>
      </w:pPr>
    </w:p>
    <w:p w:rsidR="003E6284" w:rsidRPr="006D2884" w:rsidRDefault="001F32A7" w:rsidP="004431B7">
      <w:pPr>
        <w:numPr>
          <w:ilvl w:val="0"/>
          <w:numId w:val="1"/>
        </w:numPr>
        <w:shd w:val="clear" w:color="auto" w:fill="FFFFFF"/>
        <w:tabs>
          <w:tab w:val="clear" w:pos="720"/>
        </w:tabs>
        <w:spacing w:before="100" w:beforeAutospacing="1" w:after="100" w:afterAutospacing="1"/>
        <w:ind w:left="360"/>
        <w:contextualSpacing/>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E00</w:t>
      </w:r>
      <w:r w:rsidR="003E6284" w:rsidRPr="006D2884">
        <w:rPr>
          <w:rFonts w:asciiTheme="minorHAnsi" w:eastAsia="Times New Roman" w:hAnsiTheme="minorHAnsi" w:cs="Arial"/>
          <w:b/>
          <w:bCs/>
          <w:color w:val="333333"/>
          <w:sz w:val="24"/>
          <w:szCs w:val="24"/>
          <w:u w:val="single"/>
          <w:lang w:val="en"/>
        </w:rPr>
        <w:t xml:space="preserve"> – </w:t>
      </w:r>
      <w:r w:rsidRPr="006D2884">
        <w:rPr>
          <w:rFonts w:asciiTheme="minorHAnsi" w:eastAsia="Times New Roman" w:hAnsiTheme="minorHAnsi" w:cs="Arial"/>
          <w:b/>
          <w:bCs/>
          <w:color w:val="333333"/>
          <w:sz w:val="24"/>
          <w:szCs w:val="24"/>
          <w:u w:val="single"/>
          <w:lang w:val="en"/>
        </w:rPr>
        <w:t>Representations and Certifications (BP)</w:t>
      </w:r>
      <w:r w:rsidR="003E6284" w:rsidRPr="006D2884">
        <w:rPr>
          <w:rFonts w:asciiTheme="minorHAnsi" w:eastAsia="Times New Roman" w:hAnsiTheme="minorHAnsi" w:cs="Arial"/>
          <w:b/>
          <w:bCs/>
          <w:color w:val="333333"/>
          <w:sz w:val="24"/>
          <w:szCs w:val="24"/>
          <w:u w:val="single"/>
          <w:lang w:val="en"/>
        </w:rPr>
        <w:t>.</w:t>
      </w:r>
      <w:r w:rsidR="003E6284" w:rsidRPr="006D2884">
        <w:rPr>
          <w:rFonts w:asciiTheme="minorHAnsi" w:eastAsia="Times New Roman" w:hAnsiTheme="minorHAnsi" w:cs="Arial"/>
          <w:color w:val="333333"/>
          <w:sz w:val="24"/>
          <w:szCs w:val="24"/>
          <w:lang w:val="en"/>
        </w:rPr>
        <w:t xml:space="preserve"> Per </w:t>
      </w:r>
      <w:r w:rsidRPr="006D2884">
        <w:rPr>
          <w:rFonts w:asciiTheme="minorHAnsi" w:eastAsia="Times New Roman" w:hAnsiTheme="minorHAnsi" w:cs="Arial"/>
          <w:color w:val="333333"/>
          <w:sz w:val="24"/>
          <w:szCs w:val="24"/>
          <w:lang w:val="en"/>
        </w:rPr>
        <w:t>FAC 2005-83</w:t>
      </w:r>
      <w:r w:rsidR="003E6284" w:rsidRPr="006D2884">
        <w:rPr>
          <w:rFonts w:asciiTheme="minorHAnsi" w:eastAsia="Times New Roman" w:hAnsiTheme="minorHAnsi" w:cs="Arial"/>
          <w:color w:val="333333"/>
          <w:sz w:val="24"/>
          <w:szCs w:val="24"/>
          <w:lang w:val="en"/>
        </w:rPr>
        <w:t xml:space="preserve">, </w:t>
      </w:r>
      <w:r w:rsidRPr="006D2884">
        <w:rPr>
          <w:rFonts w:asciiTheme="minorHAnsi" w:eastAsia="Times New Roman" w:hAnsiTheme="minorHAnsi" w:cs="Arial"/>
          <w:color w:val="333333"/>
          <w:sz w:val="24"/>
          <w:szCs w:val="24"/>
          <w:lang w:val="en"/>
        </w:rPr>
        <w:t>changes were made as follows</w:t>
      </w:r>
      <w:r w:rsidR="003E6284" w:rsidRPr="006D2884">
        <w:rPr>
          <w:rFonts w:asciiTheme="minorHAnsi" w:eastAsia="Times New Roman" w:hAnsiTheme="minorHAnsi" w:cs="Arial"/>
          <w:color w:val="333333"/>
          <w:sz w:val="24"/>
          <w:szCs w:val="24"/>
          <w:lang w:val="en"/>
        </w:rPr>
        <w:t>:</w:t>
      </w:r>
    </w:p>
    <w:p w:rsidR="003E6284" w:rsidRPr="006D2884" w:rsidRDefault="001F32A7" w:rsidP="004431B7">
      <w:pPr>
        <w:numPr>
          <w:ilvl w:val="1"/>
          <w:numId w:val="1"/>
        </w:numPr>
        <w:shd w:val="clear" w:color="auto" w:fill="FFFFFF"/>
        <w:tabs>
          <w:tab w:val="clear" w:pos="1440"/>
        </w:tabs>
        <w:spacing w:before="100" w:beforeAutospacing="1" w:after="100" w:afterAutospacing="1"/>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clause 52.212-1 changed from "APR 2014" to "OCT 2015" and the dollar value in paragraph (j) changed from $3,000 to $3,500 (twice); and</w:t>
      </w:r>
    </w:p>
    <w:p w:rsidR="003E6284" w:rsidRPr="006D2884" w:rsidRDefault="001F32A7" w:rsidP="004431B7">
      <w:pPr>
        <w:numPr>
          <w:ilvl w:val="1"/>
          <w:numId w:val="1"/>
        </w:numPr>
        <w:shd w:val="clear" w:color="auto" w:fill="FFFFFF"/>
        <w:tabs>
          <w:tab w:val="clear" w:pos="1440"/>
        </w:tabs>
        <w:spacing w:before="100" w:beforeAutospacing="1" w:after="100" w:afterAutospacing="1"/>
        <w:ind w:left="1080"/>
        <w:contextualSpacing/>
        <w:rPr>
          <w:rFonts w:asciiTheme="minorHAnsi" w:hAnsiTheme="minorHAnsi" w:cs="Arial"/>
          <w:color w:val="333333"/>
          <w:sz w:val="24"/>
          <w:szCs w:val="24"/>
          <w:lang w:val="en"/>
        </w:rPr>
      </w:pPr>
      <w:proofErr w:type="gramStart"/>
      <w:r w:rsidRPr="006D2884">
        <w:rPr>
          <w:rFonts w:asciiTheme="minorHAnsi" w:hAnsiTheme="minorHAnsi" w:cs="Arial"/>
          <w:color w:val="333333"/>
          <w:sz w:val="24"/>
          <w:szCs w:val="24"/>
          <w:lang w:val="en"/>
        </w:rPr>
        <w:t>the</w:t>
      </w:r>
      <w:proofErr w:type="gramEnd"/>
      <w:r w:rsidRPr="006D2884">
        <w:rPr>
          <w:rFonts w:asciiTheme="minorHAnsi" w:hAnsiTheme="minorHAnsi" w:cs="Arial"/>
          <w:color w:val="333333"/>
          <w:sz w:val="24"/>
          <w:szCs w:val="24"/>
          <w:lang w:val="en"/>
        </w:rPr>
        <w:t xml:space="preserve"> date for clause 52.212-3 changed from "MAR 2015" to "OCT 2015" and the dollar value in paragraphs (h)(4) and (o)(2)(iii) from $3,000 to $3,500.</w:t>
      </w:r>
    </w:p>
    <w:p w:rsidR="003E6284" w:rsidRPr="006D2884" w:rsidRDefault="003E6284" w:rsidP="003E6284">
      <w:pPr>
        <w:shd w:val="clear" w:color="auto" w:fill="FFFFFF"/>
        <w:spacing w:before="100" w:beforeAutospacing="1" w:after="100" w:afterAutospacing="1"/>
        <w:ind w:left="720"/>
        <w:contextualSpacing/>
        <w:rPr>
          <w:rFonts w:asciiTheme="minorHAnsi" w:hAnsiTheme="minorHAnsi" w:cs="Arial"/>
          <w:color w:val="333333"/>
          <w:sz w:val="24"/>
          <w:szCs w:val="24"/>
          <w:lang w:val="en"/>
        </w:rPr>
      </w:pPr>
    </w:p>
    <w:p w:rsidR="006D2884" w:rsidRDefault="006D2884" w:rsidP="001F32A7">
      <w:pPr>
        <w:shd w:val="clear" w:color="auto" w:fill="FFFFFF"/>
        <w:spacing w:before="100" w:beforeAutospacing="1" w:after="100" w:afterAutospacing="1"/>
        <w:contextualSpacing/>
        <w:rPr>
          <w:rFonts w:asciiTheme="minorHAnsi" w:hAnsiTheme="minorHAnsi" w:cs="Arial"/>
          <w:b/>
          <w:bCs/>
          <w:sz w:val="24"/>
          <w:szCs w:val="24"/>
          <w:lang w:val="en"/>
        </w:rPr>
      </w:pPr>
    </w:p>
    <w:p w:rsidR="001F32A7" w:rsidRPr="006D2884" w:rsidRDefault="001F32A7" w:rsidP="001F32A7">
      <w:pPr>
        <w:shd w:val="clear" w:color="auto" w:fill="FFFFFF"/>
        <w:spacing w:before="100" w:beforeAutospacing="1" w:after="100" w:afterAutospacing="1"/>
        <w:contextualSpacing/>
        <w:rPr>
          <w:rFonts w:asciiTheme="minorHAnsi" w:hAnsiTheme="minorHAnsi" w:cs="Arial"/>
          <w:b/>
          <w:bCs/>
          <w:sz w:val="24"/>
          <w:szCs w:val="24"/>
          <w:lang w:val="en"/>
        </w:rPr>
      </w:pPr>
      <w:r w:rsidRPr="006D2884">
        <w:rPr>
          <w:rFonts w:asciiTheme="minorHAnsi" w:hAnsiTheme="minorHAnsi" w:cs="Arial"/>
          <w:b/>
          <w:bCs/>
          <w:sz w:val="24"/>
          <w:szCs w:val="24"/>
          <w:lang w:val="en"/>
        </w:rPr>
        <w:t xml:space="preserve">The 2016 solicitation templates are now available for use.  Changes that are new to the templates include: </w:t>
      </w:r>
    </w:p>
    <w:p w:rsidR="003E6284" w:rsidRPr="006D2884" w:rsidRDefault="001F32A7" w:rsidP="004431B7">
      <w:pPr>
        <w:pStyle w:val="ListParagraph"/>
        <w:numPr>
          <w:ilvl w:val="2"/>
          <w:numId w:val="1"/>
        </w:numPr>
        <w:shd w:val="clear" w:color="auto" w:fill="FFFFFF"/>
        <w:tabs>
          <w:tab w:val="clear" w:pos="2160"/>
        </w:tabs>
        <w:ind w:left="360"/>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2016 Heavy Equipment with Water</w:t>
      </w:r>
      <w:r w:rsidR="003E6284" w:rsidRPr="006D2884">
        <w:rPr>
          <w:rFonts w:asciiTheme="minorHAnsi" w:eastAsia="Times New Roman" w:hAnsiTheme="minorHAnsi" w:cs="Arial"/>
          <w:b/>
          <w:bCs/>
          <w:color w:val="333333"/>
          <w:sz w:val="24"/>
          <w:szCs w:val="24"/>
          <w:u w:val="single"/>
          <w:lang w:val="en"/>
        </w:rPr>
        <w:t>.</w:t>
      </w:r>
      <w:r w:rsidR="003E6284" w:rsidRPr="006D2884">
        <w:rPr>
          <w:rFonts w:asciiTheme="minorHAnsi" w:eastAsia="Times New Roman" w:hAnsiTheme="minorHAnsi" w:cs="Arial"/>
          <w:color w:val="333333"/>
          <w:sz w:val="24"/>
          <w:szCs w:val="24"/>
          <w:lang w:val="en"/>
        </w:rPr>
        <w:t xml:space="preserve"> Per CR0</w:t>
      </w:r>
      <w:r w:rsidRPr="006D2884">
        <w:rPr>
          <w:rFonts w:asciiTheme="minorHAnsi" w:eastAsia="Times New Roman" w:hAnsiTheme="minorHAnsi" w:cs="Arial"/>
          <w:color w:val="333333"/>
          <w:sz w:val="24"/>
          <w:szCs w:val="24"/>
          <w:lang w:val="en"/>
        </w:rPr>
        <w:t>216</w:t>
      </w:r>
      <w:r w:rsidR="003E6284" w:rsidRPr="006D2884">
        <w:rPr>
          <w:rFonts w:asciiTheme="minorHAnsi" w:eastAsia="Times New Roman" w:hAnsiTheme="minorHAnsi" w:cs="Arial"/>
          <w:color w:val="333333"/>
          <w:sz w:val="24"/>
          <w:szCs w:val="24"/>
          <w:lang w:val="en"/>
        </w:rPr>
        <w:t>, changes were made as follows:</w:t>
      </w:r>
    </w:p>
    <w:p w:rsidR="001F32A7" w:rsidRPr="006D2884" w:rsidRDefault="001F32A7" w:rsidP="004431B7">
      <w:pPr>
        <w:pStyle w:val="NoSpacing"/>
        <w:ind w:left="1080" w:hanging="360"/>
        <w:contextualSpacing/>
        <w:rPr>
          <w:rFonts w:cs="Arial"/>
          <w:color w:val="333333"/>
          <w:sz w:val="24"/>
          <w:szCs w:val="24"/>
          <w:lang w:val="en"/>
        </w:rPr>
      </w:pPr>
      <w:bookmarkStart w:id="1" w:name="OLE_LINK1"/>
      <w:r w:rsidRPr="006D2884">
        <w:rPr>
          <w:rFonts w:cs="Arial"/>
          <w:color w:val="333333"/>
          <w:sz w:val="24"/>
          <w:szCs w:val="24"/>
          <w:lang w:val="en"/>
        </w:rPr>
        <w:t>a)</w:t>
      </w:r>
      <w:r w:rsidRPr="006D2884">
        <w:rPr>
          <w:rFonts w:cs="Arial"/>
          <w:color w:val="333333"/>
          <w:sz w:val="24"/>
          <w:szCs w:val="24"/>
          <w:lang w:val="en"/>
        </w:rPr>
        <w:tab/>
      </w:r>
      <w:proofErr w:type="gramStart"/>
      <w:r w:rsidRPr="006D2884">
        <w:rPr>
          <w:rFonts w:cs="Arial"/>
          <w:color w:val="333333"/>
          <w:sz w:val="24"/>
          <w:szCs w:val="24"/>
          <w:lang w:val="en"/>
        </w:rPr>
        <w:t>D.2.1.2(</w:t>
      </w:r>
      <w:proofErr w:type="gramEnd"/>
      <w:r w:rsidRPr="006D2884">
        <w:rPr>
          <w:rFonts w:cs="Arial"/>
          <w:color w:val="333333"/>
          <w:sz w:val="24"/>
          <w:szCs w:val="24"/>
          <w:lang w:val="en"/>
        </w:rPr>
        <w:t>a)(4) changed from:</w:t>
      </w:r>
    </w:p>
    <w:p w:rsidR="001F32A7" w:rsidRPr="006D2884" w:rsidRDefault="001F32A7" w:rsidP="006D2884">
      <w:pPr>
        <w:pStyle w:val="NoSpacing"/>
        <w:ind w:left="1260"/>
        <w:rPr>
          <w:i/>
          <w:sz w:val="20"/>
          <w:szCs w:val="20"/>
        </w:rPr>
      </w:pPr>
      <w:r w:rsidRPr="006D2884">
        <w:rPr>
          <w:i/>
          <w:sz w:val="20"/>
          <w:szCs w:val="20"/>
        </w:rPr>
        <w:t xml:space="preserve">(4) Baffling. The water tanks shall be equipped with partitions that reduce the shifting of the water load. </w:t>
      </w:r>
      <w:r w:rsidRPr="006D2884">
        <w:rPr>
          <w:rFonts w:cs="Arial"/>
          <w:bCs/>
          <w:i/>
          <w:iCs/>
          <w:sz w:val="20"/>
          <w:szCs w:val="20"/>
        </w:rPr>
        <w:t> </w:t>
      </w:r>
      <w:r w:rsidRPr="006D2884">
        <w:rPr>
          <w:rFonts w:cs="Arial"/>
          <w:i/>
          <w:sz w:val="20"/>
          <w:szCs w:val="20"/>
        </w:rPr>
        <w:t xml:space="preserve">Free Floating Baffle System - baffles which reduce the shifting of the water load AND do not compromise the structural integrity of the originally manufactured tank are </w:t>
      </w:r>
      <w:r w:rsidRPr="006D2884">
        <w:rPr>
          <w:rFonts w:cs="Arial"/>
          <w:bCs/>
          <w:i/>
          <w:iCs/>
          <w:sz w:val="20"/>
          <w:szCs w:val="20"/>
        </w:rPr>
        <w:t xml:space="preserve">If a Free Floating Baffle System is used the vendor must submit data sheets which validates that the baffling is sufficient to meet the manufacturer’s recommendation.  </w:t>
      </w:r>
      <w:r w:rsidRPr="006D2884">
        <w:rPr>
          <w:i/>
          <w:sz w:val="20"/>
          <w:szCs w:val="20"/>
        </w:rPr>
        <w:t xml:space="preserve">All tanks shall comply with one (1) longitudinal baffle regardless of width and one (1) transverse baffle at a minimum of every 52". All baffles must cover 75% of the plane of the tank. </w:t>
      </w:r>
    </w:p>
    <w:p w:rsidR="001F32A7" w:rsidRPr="006D2884" w:rsidRDefault="001F32A7" w:rsidP="004431B7">
      <w:pPr>
        <w:pStyle w:val="NoSpacing"/>
        <w:ind w:left="1080"/>
        <w:rPr>
          <w:rFonts w:cs="Arial"/>
          <w:sz w:val="24"/>
          <w:szCs w:val="24"/>
        </w:rPr>
      </w:pPr>
      <w:r w:rsidRPr="006D2884">
        <w:rPr>
          <w:rFonts w:cs="Arial"/>
          <w:sz w:val="24"/>
          <w:szCs w:val="24"/>
        </w:rPr>
        <w:t>To read:</w:t>
      </w:r>
    </w:p>
    <w:p w:rsidR="001F32A7" w:rsidRPr="00D95175" w:rsidRDefault="001F32A7" w:rsidP="006D2884">
      <w:pPr>
        <w:pStyle w:val="NoSpacing"/>
        <w:ind w:left="1260"/>
        <w:contextualSpacing/>
        <w:rPr>
          <w:i/>
          <w:sz w:val="24"/>
          <w:szCs w:val="24"/>
        </w:rPr>
      </w:pPr>
      <w:r w:rsidRPr="006D2884">
        <w:rPr>
          <w:i/>
          <w:sz w:val="20"/>
          <w:szCs w:val="20"/>
        </w:rPr>
        <w:t xml:space="preserve">(4) Baffling. The water tanks shall be equipped with partitions that reduce the shifting of the water load. </w:t>
      </w:r>
      <w:r w:rsidRPr="006D2884">
        <w:rPr>
          <w:rFonts w:cs="Arial"/>
          <w:bCs/>
          <w:i/>
          <w:iCs/>
          <w:color w:val="000000" w:themeColor="text1"/>
          <w:sz w:val="20"/>
          <w:szCs w:val="20"/>
        </w:rPr>
        <w:t>All tanks shall be equipped with at least one (1) longitudinal baffle regardless of width and one (1) transverse baffle.  The distance between vertical tank walls and baffles, or between parallel baffles, shall not exceed 52”.  All baffles must cover 75% of the plane of the tank.  </w:t>
      </w:r>
      <w:r w:rsidRPr="006D2884">
        <w:rPr>
          <w:rFonts w:cs="Arial"/>
          <w:i/>
          <w:color w:val="000000" w:themeColor="text1"/>
          <w:sz w:val="20"/>
          <w:szCs w:val="20"/>
        </w:rPr>
        <w:t xml:space="preserve">Free Floating Baffle System - baffles which reduce the shifting of the water load AND do not compromise the structural integrity of the originally manufactured tank are acceptable in lieu of conventional tank baffle partitions. </w:t>
      </w:r>
      <w:r w:rsidRPr="006D2884">
        <w:rPr>
          <w:rFonts w:cs="Arial"/>
          <w:bCs/>
          <w:i/>
          <w:iCs/>
          <w:color w:val="000000" w:themeColor="text1"/>
          <w:sz w:val="20"/>
          <w:szCs w:val="20"/>
        </w:rPr>
        <w:t xml:space="preserve">If a Free </w:t>
      </w:r>
      <w:r w:rsidRPr="006D2884">
        <w:rPr>
          <w:rFonts w:cs="Arial"/>
          <w:bCs/>
          <w:i/>
          <w:iCs/>
          <w:sz w:val="20"/>
          <w:szCs w:val="20"/>
        </w:rPr>
        <w:t>Floating Baffle System is used the vendor must submit data sheets which validates that the baffling is sufficient to meet the manufacturer’s recommendation.</w:t>
      </w:r>
    </w:p>
    <w:p w:rsidR="006D2884" w:rsidRPr="006D2884" w:rsidRDefault="001F32A7" w:rsidP="004431B7">
      <w:pPr>
        <w:numPr>
          <w:ilvl w:val="1"/>
          <w:numId w:val="5"/>
        </w:numPr>
        <w:shd w:val="clear" w:color="auto" w:fill="FFFFFF"/>
        <w:ind w:left="1080"/>
        <w:contextualSpacing/>
        <w:rPr>
          <w:rFonts w:asciiTheme="minorHAnsi" w:hAnsiTheme="minorHAnsi" w:cs="Arial"/>
          <w:i/>
          <w:color w:val="000000" w:themeColor="text1"/>
          <w:sz w:val="20"/>
          <w:szCs w:val="20"/>
          <w:lang w:val="en"/>
        </w:rPr>
      </w:pPr>
      <w:r w:rsidRPr="00D95175">
        <w:rPr>
          <w:rFonts w:asciiTheme="minorHAnsi" w:hAnsiTheme="minorHAnsi" w:cs="Arial"/>
          <w:color w:val="333333"/>
          <w:sz w:val="24"/>
          <w:szCs w:val="24"/>
          <w:lang w:val="en"/>
        </w:rPr>
        <w:t>D.2.1.2(a)(7) was added (and subsequent paragraphs that follow were ren</w:t>
      </w:r>
      <w:r w:rsidRPr="006D2884">
        <w:rPr>
          <w:rFonts w:asciiTheme="minorHAnsi" w:hAnsiTheme="minorHAnsi" w:cs="Arial"/>
          <w:color w:val="333333"/>
          <w:sz w:val="24"/>
          <w:szCs w:val="24"/>
          <w:lang w:val="en"/>
        </w:rPr>
        <w:t>u</w:t>
      </w:r>
      <w:r w:rsidR="006D2884">
        <w:rPr>
          <w:rFonts w:asciiTheme="minorHAnsi" w:hAnsiTheme="minorHAnsi" w:cs="Arial"/>
          <w:color w:val="333333"/>
          <w:sz w:val="24"/>
          <w:szCs w:val="24"/>
          <w:lang w:val="en"/>
        </w:rPr>
        <w:t>mbered sequentially) to state:</w:t>
      </w:r>
    </w:p>
    <w:p w:rsidR="001F32A7" w:rsidRPr="006D2884" w:rsidRDefault="001F32A7" w:rsidP="006D2884">
      <w:pPr>
        <w:shd w:val="clear" w:color="auto" w:fill="FFFFFF"/>
        <w:ind w:left="1260"/>
        <w:contextualSpacing/>
        <w:rPr>
          <w:rFonts w:asciiTheme="minorHAnsi" w:hAnsiTheme="minorHAnsi" w:cs="Arial"/>
          <w:i/>
          <w:color w:val="000000" w:themeColor="text1"/>
          <w:sz w:val="20"/>
          <w:szCs w:val="20"/>
          <w:lang w:val="en"/>
        </w:rPr>
      </w:pPr>
      <w:r w:rsidRPr="006D2884">
        <w:rPr>
          <w:rFonts w:asciiTheme="minorHAnsi" w:hAnsiTheme="minorHAnsi"/>
          <w:i/>
          <w:color w:val="000000" w:themeColor="text1"/>
          <w:sz w:val="20"/>
          <w:szCs w:val="20"/>
        </w:rPr>
        <w:t xml:space="preserve">(7) Vendors are required to permanently mark their equipment inventory with vendor/company information.  Acceptable markings shall be etched or engraved.  Painting or marking the equipment </w:t>
      </w:r>
      <w:r w:rsidRPr="006D2884">
        <w:rPr>
          <w:rFonts w:asciiTheme="minorHAnsi" w:hAnsiTheme="minorHAnsi"/>
          <w:i/>
          <w:color w:val="000000" w:themeColor="text1"/>
          <w:sz w:val="20"/>
          <w:szCs w:val="20"/>
        </w:rPr>
        <w:lastRenderedPageBreak/>
        <w:t xml:space="preserve">with permanent markers is not acceptable.  In addition, the vendor is to maintain a complete inventory list, including any extra items they may be carrying.  </w:t>
      </w:r>
    </w:p>
    <w:p w:rsidR="001F32A7" w:rsidRPr="006D2884" w:rsidRDefault="001F32A7" w:rsidP="004431B7">
      <w:pPr>
        <w:pStyle w:val="NoSpacing"/>
        <w:numPr>
          <w:ilvl w:val="1"/>
          <w:numId w:val="5"/>
        </w:numPr>
        <w:ind w:left="1080"/>
        <w:rPr>
          <w:rFonts w:cs="Arial"/>
          <w:color w:val="333333"/>
          <w:sz w:val="24"/>
          <w:szCs w:val="24"/>
          <w:lang w:val="en"/>
        </w:rPr>
      </w:pPr>
      <w:r w:rsidRPr="006D2884">
        <w:rPr>
          <w:rFonts w:cs="Arial"/>
          <w:color w:val="333333"/>
          <w:sz w:val="24"/>
          <w:szCs w:val="24"/>
          <w:lang w:val="en"/>
        </w:rPr>
        <w:t>D.2.1.2(a)(14), which became D.2.1.2(a)(15) with paragraphs renumbered as a result of the change above, was changed from:</w:t>
      </w:r>
    </w:p>
    <w:p w:rsidR="001F32A7" w:rsidRPr="006D2884" w:rsidRDefault="001F32A7" w:rsidP="006D2884">
      <w:pPr>
        <w:pStyle w:val="NoSpacing"/>
        <w:ind w:left="1260"/>
        <w:rPr>
          <w:i/>
          <w:sz w:val="20"/>
          <w:szCs w:val="20"/>
        </w:rPr>
      </w:pPr>
      <w:r w:rsidRPr="006D2884">
        <w:rPr>
          <w:i/>
          <w:color w:val="000000" w:themeColor="text1"/>
          <w:sz w:val="20"/>
          <w:szCs w:val="20"/>
        </w:rPr>
        <w:t xml:space="preserve">(14) </w:t>
      </w:r>
      <w:r w:rsidRPr="006D2884">
        <w:rPr>
          <w:i/>
          <w:sz w:val="20"/>
          <w:szCs w:val="20"/>
        </w:rPr>
        <w:t xml:space="preserve">All equipment under this solicitation must have Rollover Protective Structures. </w:t>
      </w:r>
    </w:p>
    <w:p w:rsidR="001F32A7" w:rsidRPr="006D2884" w:rsidRDefault="001F32A7" w:rsidP="006D2884">
      <w:pPr>
        <w:pStyle w:val="NoSpacing"/>
        <w:ind w:left="1260"/>
        <w:rPr>
          <w:i/>
          <w:sz w:val="20"/>
          <w:szCs w:val="20"/>
        </w:rPr>
      </w:pPr>
      <w:r w:rsidRPr="006D2884">
        <w:rPr>
          <w:i/>
          <w:sz w:val="20"/>
          <w:szCs w:val="20"/>
        </w:rPr>
        <w:t>(i) Rollover Protective Structure (ROPS) meeting the applicable OSHA standards at time of manufacture or SAE J 1040 is required on all machines. A manufacturer's nameplate certifying the operator enclosure or alternative documentation that the cab meets these provisions is required. Modification of factory ROPS/FOPS (Cutting/Welding)</w:t>
      </w:r>
      <w:r w:rsidR="008A7CC4">
        <w:rPr>
          <w:i/>
          <w:sz w:val="20"/>
          <w:szCs w:val="20"/>
        </w:rPr>
        <w:t xml:space="preserve"> </w:t>
      </w:r>
      <w:r w:rsidRPr="006D2884">
        <w:rPr>
          <w:i/>
          <w:sz w:val="20"/>
          <w:szCs w:val="20"/>
        </w:rPr>
        <w:t xml:space="preserve">and any aftermarket ROPS/FOPS requires certification to ISO 3471, ISO 8082, or SAE J 1040. </w:t>
      </w:r>
    </w:p>
    <w:p w:rsidR="001F32A7" w:rsidRPr="006D2884" w:rsidRDefault="001F32A7" w:rsidP="006D2884">
      <w:pPr>
        <w:pStyle w:val="NoSpacing"/>
        <w:ind w:left="1260"/>
        <w:rPr>
          <w:i/>
          <w:sz w:val="20"/>
          <w:szCs w:val="20"/>
        </w:rPr>
      </w:pPr>
      <w:r w:rsidRPr="006D2884">
        <w:rPr>
          <w:i/>
          <w:sz w:val="20"/>
          <w:szCs w:val="20"/>
        </w:rPr>
        <w:t xml:space="preserve">(ii) Operator Protection. Shall meet all applicable Federal and State (the State where equipment is registered) logging safety standards (per OSHA, 29 CFR 1910.266) and must have operator protection, such as a Forestry cab package with wire mesh or safety glazing that provides equivalent protection. Stand-alone safety glass does not provide equivalent protection to wire mesh, however it may be used as part of the window glazing system. </w:t>
      </w:r>
    </w:p>
    <w:p w:rsidR="001F32A7" w:rsidRPr="006D2884" w:rsidRDefault="001F32A7" w:rsidP="006D2884">
      <w:pPr>
        <w:pStyle w:val="NoSpacing"/>
        <w:ind w:left="1260"/>
        <w:rPr>
          <w:i/>
          <w:sz w:val="20"/>
          <w:szCs w:val="20"/>
        </w:rPr>
      </w:pPr>
      <w:r w:rsidRPr="006D2884">
        <w:rPr>
          <w:i/>
          <w:sz w:val="20"/>
          <w:szCs w:val="20"/>
        </w:rPr>
        <w:t xml:space="preserve">(iii) Polycarbonate windows are not "glass" and may be acceptable as a stand-alone window guard. Any machine cab meeting ISO 8084 or SAE 1084 fulfills this requirement.   The protective canopy shall be constructed to protect the operator from injury due to falling trees, limbs, saplings or branches which might enter the compartment side areas and from snapping winch lines or other objects. The rear portion of the cab shall be fully enclosed with open mesh material with openings of such size as to reject the entrance of an object larger than 2 inches in diameter. The covering shall be affixed to the structural members so that ample clearance will be provided between the screen and the back of the operator and shall provide maximum rearward visibility. Open mesh shall be extended forward as far as possible from the rear corners of the cab sides to provide the maximum protection against obstacles, branches, etc., entering the cab area. </w:t>
      </w:r>
    </w:p>
    <w:p w:rsidR="001F32A7" w:rsidRPr="006D2884" w:rsidRDefault="001F32A7" w:rsidP="006D2884">
      <w:pPr>
        <w:pStyle w:val="NoSpacing"/>
        <w:ind w:left="1260"/>
        <w:rPr>
          <w:i/>
          <w:sz w:val="20"/>
          <w:szCs w:val="20"/>
        </w:rPr>
      </w:pPr>
      <w:r w:rsidRPr="006D2884">
        <w:rPr>
          <w:i/>
          <w:sz w:val="20"/>
          <w:szCs w:val="20"/>
        </w:rPr>
        <w:t xml:space="preserve">Deflectors, which may be part of the cab, shall be installed in front of the operator area to deflect whipping saplings and branches. Deflectors shall be located so as not to impede visibility and access to the cab. </w:t>
      </w:r>
    </w:p>
    <w:p w:rsidR="001F32A7" w:rsidRPr="006D2884" w:rsidRDefault="001F32A7" w:rsidP="004431B7">
      <w:pPr>
        <w:pStyle w:val="NoSpacing"/>
        <w:ind w:left="1080"/>
        <w:rPr>
          <w:rFonts w:cs="Arial"/>
          <w:color w:val="333333"/>
          <w:sz w:val="24"/>
          <w:szCs w:val="24"/>
          <w:lang w:val="en"/>
        </w:rPr>
      </w:pPr>
      <w:r w:rsidRPr="006D2884">
        <w:rPr>
          <w:rFonts w:cs="Arial"/>
          <w:color w:val="333333"/>
          <w:sz w:val="24"/>
          <w:szCs w:val="24"/>
          <w:lang w:val="en"/>
        </w:rPr>
        <w:t>To read:</w:t>
      </w:r>
    </w:p>
    <w:p w:rsidR="001F32A7" w:rsidRPr="006D2884" w:rsidRDefault="001F32A7" w:rsidP="004431B7">
      <w:pPr>
        <w:pStyle w:val="NoSpacing"/>
        <w:ind w:left="1260"/>
        <w:rPr>
          <w:i/>
          <w:color w:val="000000" w:themeColor="text1"/>
          <w:sz w:val="20"/>
          <w:szCs w:val="20"/>
        </w:rPr>
      </w:pPr>
      <w:r w:rsidRPr="006D2884">
        <w:rPr>
          <w:i/>
          <w:color w:val="000000" w:themeColor="text1"/>
          <w:sz w:val="20"/>
          <w:szCs w:val="20"/>
        </w:rPr>
        <w:t xml:space="preserve">(15) All equipment under this solicitation must have </w:t>
      </w:r>
    </w:p>
    <w:p w:rsidR="001F32A7" w:rsidRPr="006D2884" w:rsidRDefault="001F32A7" w:rsidP="004431B7">
      <w:pPr>
        <w:pStyle w:val="NoSpacing"/>
        <w:ind w:left="1260"/>
        <w:contextualSpacing/>
        <w:rPr>
          <w:i/>
          <w:color w:val="000000" w:themeColor="text1"/>
          <w:sz w:val="20"/>
          <w:szCs w:val="20"/>
        </w:rPr>
      </w:pPr>
      <w:proofErr w:type="gramStart"/>
      <w:r w:rsidRPr="006D2884">
        <w:rPr>
          <w:i/>
          <w:color w:val="000000" w:themeColor="text1"/>
          <w:sz w:val="20"/>
          <w:szCs w:val="20"/>
        </w:rPr>
        <w:t>a</w:t>
      </w:r>
      <w:proofErr w:type="gramEnd"/>
      <w:r w:rsidRPr="006D2884">
        <w:rPr>
          <w:i/>
          <w:color w:val="000000" w:themeColor="text1"/>
          <w:sz w:val="20"/>
          <w:szCs w:val="20"/>
        </w:rPr>
        <w:t xml:space="preserve"> factory installed cab or aftermarket cab system that meets or exceeds the original factory cab for operator protection. The protective canopy shall meet all applicable Federal and State (the State where equipment is registered) safety standards (per OSHA, 29 CFR 1910.266) and must have operator protection, to protect the operator from injury due to falling trees, limbs, saplings or branches which might enter the compartment side areas and from snapping winch lines or other objects.   Deflectors, which may be part of the cab, shall be installed in front of the operator area to deflect whipping saplings and branches. Deflectors shall be located so as not to impede visibility and access to the cab.  A manufacturer's nameplate certifying the operator enclosure or alternative documentation that the cab meets these provisions is required.  Modification of factory ROPS/FOPS (Cutting/Welding) and any aftermarket ROPS/FOPS requires certification to ISO 3471/8082, or SAE J 1040/231.</w:t>
      </w:r>
    </w:p>
    <w:p w:rsidR="001F32A7" w:rsidRPr="006D2884" w:rsidRDefault="001F32A7" w:rsidP="004431B7">
      <w:pPr>
        <w:numPr>
          <w:ilvl w:val="1"/>
          <w:numId w:val="5"/>
        </w:num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 xml:space="preserve">D.2.1.2.2(a) for </w:t>
      </w:r>
      <w:proofErr w:type="spellStart"/>
      <w:r w:rsidRPr="006D2884">
        <w:rPr>
          <w:rFonts w:asciiTheme="minorHAnsi" w:hAnsiTheme="minorHAnsi" w:cs="Arial"/>
          <w:color w:val="333333"/>
          <w:sz w:val="24"/>
          <w:szCs w:val="24"/>
          <w:lang w:val="en"/>
        </w:rPr>
        <w:t>Skidgines</w:t>
      </w:r>
      <w:proofErr w:type="spellEnd"/>
      <w:r w:rsidRPr="006D2884">
        <w:rPr>
          <w:rFonts w:asciiTheme="minorHAnsi" w:hAnsiTheme="minorHAnsi" w:cs="Arial"/>
          <w:color w:val="333333"/>
          <w:sz w:val="24"/>
          <w:szCs w:val="24"/>
          <w:lang w:val="en"/>
        </w:rPr>
        <w:t xml:space="preserve"> was changed from:</w:t>
      </w:r>
    </w:p>
    <w:p w:rsidR="001F32A7" w:rsidRPr="006D2884" w:rsidRDefault="001F32A7" w:rsidP="004431B7">
      <w:pPr>
        <w:pStyle w:val="NoSpacing"/>
        <w:ind w:left="1260"/>
        <w:rPr>
          <w:rFonts w:cs="Arial"/>
          <w:i/>
          <w:color w:val="000000" w:themeColor="text1"/>
          <w:sz w:val="20"/>
          <w:szCs w:val="20"/>
        </w:rPr>
      </w:pPr>
      <w:r w:rsidRPr="006D2884">
        <w:rPr>
          <w:i/>
          <w:color w:val="000000" w:themeColor="text1"/>
          <w:sz w:val="20"/>
          <w:szCs w:val="20"/>
        </w:rPr>
        <w:t xml:space="preserve">(1) Rubber Tired </w:t>
      </w:r>
      <w:proofErr w:type="spellStart"/>
      <w:r w:rsidRPr="006D2884">
        <w:rPr>
          <w:i/>
          <w:color w:val="000000" w:themeColor="text1"/>
          <w:sz w:val="20"/>
          <w:szCs w:val="20"/>
        </w:rPr>
        <w:t>Skidgines</w:t>
      </w:r>
      <w:proofErr w:type="spellEnd"/>
      <w:r w:rsidRPr="006D2884">
        <w:rPr>
          <w:i/>
          <w:color w:val="000000" w:themeColor="text1"/>
          <w:sz w:val="20"/>
          <w:szCs w:val="20"/>
        </w:rPr>
        <w:t xml:space="preserve"> - Tires shall have load ratings in accordance with the equipment Gross Vehicle Weight Ratings (GVWR). All tires on the equipment shall have sound sidewalls and adequate tire tread depth to hold tire chains. Chains are optional in the Pacific Northwest Region (R6) but required in all other Regions.  </w:t>
      </w:r>
    </w:p>
    <w:p w:rsidR="001F32A7" w:rsidRPr="006D2884" w:rsidRDefault="001F32A7" w:rsidP="004431B7">
      <w:pPr>
        <w:pStyle w:val="NoSpacing"/>
        <w:ind w:left="1260"/>
        <w:rPr>
          <w:rFonts w:cs="Arial"/>
          <w:i/>
          <w:color w:val="000000" w:themeColor="text1"/>
          <w:sz w:val="20"/>
          <w:szCs w:val="20"/>
          <w:lang w:val="en"/>
        </w:rPr>
      </w:pPr>
      <w:r w:rsidRPr="006D2884">
        <w:rPr>
          <w:i/>
          <w:color w:val="000000" w:themeColor="text1"/>
          <w:sz w:val="20"/>
          <w:szCs w:val="20"/>
        </w:rPr>
        <w:t xml:space="preserve">(2) Drop Tank </w:t>
      </w:r>
      <w:proofErr w:type="spellStart"/>
      <w:r w:rsidRPr="006D2884">
        <w:rPr>
          <w:i/>
          <w:color w:val="000000" w:themeColor="text1"/>
          <w:sz w:val="20"/>
          <w:szCs w:val="20"/>
        </w:rPr>
        <w:t>Skidgine</w:t>
      </w:r>
      <w:proofErr w:type="spellEnd"/>
      <w:r w:rsidRPr="006D2884">
        <w:rPr>
          <w:i/>
          <w:color w:val="000000" w:themeColor="text1"/>
          <w:sz w:val="20"/>
          <w:szCs w:val="20"/>
        </w:rPr>
        <w:t xml:space="preserve"> (Detachable Tank) – A </w:t>
      </w:r>
      <w:proofErr w:type="spellStart"/>
      <w:r w:rsidRPr="006D2884">
        <w:rPr>
          <w:i/>
          <w:color w:val="000000" w:themeColor="text1"/>
          <w:sz w:val="20"/>
          <w:szCs w:val="20"/>
        </w:rPr>
        <w:t>Skidgine</w:t>
      </w:r>
      <w:proofErr w:type="spellEnd"/>
      <w:r w:rsidRPr="006D2884">
        <w:rPr>
          <w:i/>
          <w:color w:val="000000" w:themeColor="text1"/>
          <w:sz w:val="20"/>
          <w:szCs w:val="20"/>
        </w:rPr>
        <w:t xml:space="preserve"> with a water tank that has been engineered to be able to be removed from the parent machine and re-attached to the parent machine in one (1) hour or less. The parent machine must have a log grapple that is usable to pull logs or break apart jackpots of fuel when the tank is removed. Winch equipped </w:t>
      </w:r>
      <w:proofErr w:type="spellStart"/>
      <w:r w:rsidRPr="006D2884">
        <w:rPr>
          <w:i/>
          <w:color w:val="000000" w:themeColor="text1"/>
          <w:sz w:val="20"/>
          <w:szCs w:val="20"/>
        </w:rPr>
        <w:t>Skidgines</w:t>
      </w:r>
      <w:proofErr w:type="spellEnd"/>
      <w:r w:rsidRPr="006D2884">
        <w:rPr>
          <w:i/>
          <w:color w:val="000000" w:themeColor="text1"/>
          <w:sz w:val="20"/>
          <w:szCs w:val="20"/>
        </w:rPr>
        <w:t xml:space="preserve"> are excluded from this definition. This will be considered an attribute not given points (see D.6.2) and will be reviewed during the inspection process.</w:t>
      </w:r>
    </w:p>
    <w:p w:rsidR="001F32A7" w:rsidRPr="006D2884" w:rsidRDefault="001F32A7" w:rsidP="004431B7">
      <w:p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lastRenderedPageBreak/>
        <w:t>To read:</w:t>
      </w:r>
    </w:p>
    <w:p w:rsidR="001F32A7" w:rsidRPr="006D2884" w:rsidRDefault="001F32A7" w:rsidP="006D2884">
      <w:pPr>
        <w:pStyle w:val="NoSpacing"/>
        <w:ind w:left="1260"/>
        <w:rPr>
          <w:rFonts w:cs="Arial"/>
          <w:i/>
          <w:color w:val="000000" w:themeColor="text1"/>
          <w:sz w:val="20"/>
          <w:szCs w:val="20"/>
        </w:rPr>
      </w:pPr>
      <w:r w:rsidRPr="006D2884">
        <w:rPr>
          <w:rFonts w:cs="Arial"/>
          <w:i/>
          <w:color w:val="000000" w:themeColor="text1"/>
          <w:sz w:val="20"/>
          <w:szCs w:val="20"/>
        </w:rPr>
        <w:t xml:space="preserve">(1) Operator Protection shall meet all applicable Federal and State (the State where equipment is registered) logging safety standards (per OSHA, 29 CFR 1910.266) and must have operator protection, such as a Forestry cab package with wire mesh or safety glazing that provides equivalent protection. The rear portion of the cab shall be fully enclosed with open mesh material or heavy Polycarbonate material capable of withstanding a broken winch line or </w:t>
      </w:r>
      <w:proofErr w:type="spellStart"/>
      <w:r w:rsidRPr="006D2884">
        <w:rPr>
          <w:rFonts w:cs="Arial"/>
          <w:i/>
          <w:color w:val="000000" w:themeColor="text1"/>
          <w:sz w:val="20"/>
          <w:szCs w:val="20"/>
        </w:rPr>
        <w:t>jillpoke</w:t>
      </w:r>
      <w:proofErr w:type="spellEnd"/>
      <w:r w:rsidRPr="006D2884">
        <w:rPr>
          <w:rFonts w:cs="Arial"/>
          <w:i/>
          <w:color w:val="000000" w:themeColor="text1"/>
          <w:sz w:val="20"/>
          <w:szCs w:val="20"/>
        </w:rPr>
        <w:t>, with openings of such size as to reject the entrance of an object larger than 2 inches in diameter. The covering if installed, shall be affixed to the structural members so that ample clearance will be provided between the screen and the back of the operator and shall provide maximum rearward visibility. If using open mesh, it shall extend forward from the rear corners of the cab sides as far as possible; or at a minimum at least even with the operators chest.  If the tank, as mounted, provides equivalent guarding for the operator, then no additional mesh or window glazing is needed. Polycarbonate windows are not "glass" but may be acceptable as a stand-alone window guard</w:t>
      </w:r>
      <w:r w:rsidRPr="006D2884">
        <w:rPr>
          <w:rFonts w:cs="Arial"/>
          <w:i/>
          <w:iCs/>
          <w:color w:val="000000" w:themeColor="text1"/>
          <w:sz w:val="20"/>
          <w:szCs w:val="20"/>
        </w:rPr>
        <w:t>.</w:t>
      </w:r>
      <w:r w:rsidRPr="006D2884">
        <w:rPr>
          <w:rFonts w:cs="Arial"/>
          <w:i/>
          <w:color w:val="000000" w:themeColor="text1"/>
          <w:sz w:val="20"/>
          <w:szCs w:val="20"/>
        </w:rPr>
        <w:t xml:space="preserve"> An example of this type of Polycarbonate would be found on Factory Feller </w:t>
      </w:r>
      <w:proofErr w:type="spellStart"/>
      <w:r w:rsidRPr="006D2884">
        <w:rPr>
          <w:rFonts w:cs="Arial"/>
          <w:i/>
          <w:color w:val="000000" w:themeColor="text1"/>
          <w:sz w:val="20"/>
          <w:szCs w:val="20"/>
        </w:rPr>
        <w:t>Buncher</w:t>
      </w:r>
      <w:proofErr w:type="spellEnd"/>
      <w:r w:rsidRPr="006D2884">
        <w:rPr>
          <w:rFonts w:cs="Arial"/>
          <w:i/>
          <w:color w:val="000000" w:themeColor="text1"/>
          <w:sz w:val="20"/>
          <w:szCs w:val="20"/>
        </w:rPr>
        <w:t xml:space="preserve"> cab.  Any machine cab meeting ISO 8084 or SAE J1084 fulfills this requirement.</w:t>
      </w:r>
    </w:p>
    <w:p w:rsidR="001F32A7" w:rsidRPr="006D2884" w:rsidRDefault="001F32A7" w:rsidP="006D2884">
      <w:pPr>
        <w:pStyle w:val="NoSpacing"/>
        <w:ind w:left="1260"/>
        <w:rPr>
          <w:rFonts w:cs="Arial"/>
          <w:i/>
          <w:color w:val="000000" w:themeColor="text1"/>
          <w:sz w:val="20"/>
          <w:szCs w:val="20"/>
        </w:rPr>
      </w:pPr>
      <w:r w:rsidRPr="006D2884">
        <w:rPr>
          <w:rFonts w:cs="Arial"/>
          <w:i/>
          <w:color w:val="000000" w:themeColor="text1"/>
          <w:sz w:val="20"/>
          <w:szCs w:val="20"/>
        </w:rPr>
        <w:t xml:space="preserve">(2) </w:t>
      </w:r>
      <w:proofErr w:type="spellStart"/>
      <w:r w:rsidRPr="006D2884">
        <w:rPr>
          <w:rFonts w:cs="Arial"/>
          <w:i/>
          <w:color w:val="000000" w:themeColor="text1"/>
          <w:sz w:val="20"/>
          <w:szCs w:val="20"/>
        </w:rPr>
        <w:t>Skidgines</w:t>
      </w:r>
      <w:proofErr w:type="spellEnd"/>
      <w:r w:rsidRPr="006D2884">
        <w:rPr>
          <w:rFonts w:cs="Arial"/>
          <w:i/>
          <w:color w:val="000000" w:themeColor="text1"/>
          <w:sz w:val="20"/>
          <w:szCs w:val="20"/>
        </w:rPr>
        <w:t xml:space="preserve"> - Tires shall have load ratings in accordance with the equipment Gross Vehicle Weight Ratings (GVWR). All tires on the equipment shall have sound sidewalls and adequate tire tread depth to hold tire chains. Chains are optional in the Pacific Northwest Region (R6) but required in all other Regions.</w:t>
      </w:r>
    </w:p>
    <w:p w:rsidR="001F32A7" w:rsidRPr="006D2884" w:rsidRDefault="001F32A7" w:rsidP="006D2884">
      <w:pPr>
        <w:shd w:val="clear" w:color="auto" w:fill="FFFFFF"/>
        <w:ind w:left="1260"/>
        <w:contextualSpacing/>
        <w:rPr>
          <w:rFonts w:asciiTheme="minorHAnsi" w:hAnsiTheme="minorHAnsi" w:cs="Arial"/>
          <w:i/>
          <w:color w:val="333333"/>
          <w:sz w:val="20"/>
          <w:szCs w:val="20"/>
          <w:lang w:val="en"/>
        </w:rPr>
      </w:pPr>
      <w:r w:rsidRPr="006D2884">
        <w:rPr>
          <w:rFonts w:asciiTheme="minorHAnsi" w:hAnsiTheme="minorHAnsi"/>
          <w:i/>
          <w:color w:val="000000" w:themeColor="text1"/>
          <w:sz w:val="20"/>
          <w:szCs w:val="20"/>
        </w:rPr>
        <w:t xml:space="preserve">(3) Drop Tank </w:t>
      </w:r>
      <w:proofErr w:type="spellStart"/>
      <w:r w:rsidRPr="006D2884">
        <w:rPr>
          <w:rFonts w:asciiTheme="minorHAnsi" w:hAnsiTheme="minorHAnsi"/>
          <w:i/>
          <w:color w:val="000000" w:themeColor="text1"/>
          <w:sz w:val="20"/>
          <w:szCs w:val="20"/>
        </w:rPr>
        <w:t>Skidgine</w:t>
      </w:r>
      <w:proofErr w:type="spellEnd"/>
      <w:r w:rsidRPr="006D2884">
        <w:rPr>
          <w:rFonts w:asciiTheme="minorHAnsi" w:hAnsiTheme="minorHAnsi"/>
          <w:i/>
          <w:color w:val="000000" w:themeColor="text1"/>
          <w:sz w:val="20"/>
          <w:szCs w:val="20"/>
        </w:rPr>
        <w:t xml:space="preserve"> (Detachable Tank) – A </w:t>
      </w:r>
      <w:proofErr w:type="spellStart"/>
      <w:r w:rsidRPr="006D2884">
        <w:rPr>
          <w:rFonts w:asciiTheme="minorHAnsi" w:hAnsiTheme="minorHAnsi"/>
          <w:i/>
          <w:color w:val="000000" w:themeColor="text1"/>
          <w:sz w:val="20"/>
          <w:szCs w:val="20"/>
        </w:rPr>
        <w:t>Skidgine</w:t>
      </w:r>
      <w:proofErr w:type="spellEnd"/>
      <w:r w:rsidRPr="006D2884">
        <w:rPr>
          <w:rFonts w:asciiTheme="minorHAnsi" w:hAnsiTheme="minorHAnsi"/>
          <w:i/>
          <w:color w:val="000000" w:themeColor="text1"/>
          <w:sz w:val="20"/>
          <w:szCs w:val="20"/>
        </w:rPr>
        <w:t xml:space="preserve"> with a water tank that has been engineered to be able to be removed from the parent machine and re-attached to the parent machine in one (1) hour or less. The parent machine must have a log grapple that is usable to pull logs or break apart jackpots of fuel when the tank is removed. Winch equipped </w:t>
      </w:r>
      <w:proofErr w:type="spellStart"/>
      <w:r w:rsidRPr="006D2884">
        <w:rPr>
          <w:rFonts w:asciiTheme="minorHAnsi" w:hAnsiTheme="minorHAnsi"/>
          <w:i/>
          <w:color w:val="000000" w:themeColor="text1"/>
          <w:sz w:val="20"/>
          <w:szCs w:val="20"/>
        </w:rPr>
        <w:t>Skidgines</w:t>
      </w:r>
      <w:proofErr w:type="spellEnd"/>
      <w:r w:rsidRPr="006D2884">
        <w:rPr>
          <w:rFonts w:asciiTheme="minorHAnsi" w:hAnsiTheme="minorHAnsi"/>
          <w:i/>
          <w:color w:val="000000" w:themeColor="text1"/>
          <w:sz w:val="20"/>
          <w:szCs w:val="20"/>
        </w:rPr>
        <w:t xml:space="preserve"> are excluded from this solicitation. Drop tanks </w:t>
      </w:r>
      <w:proofErr w:type="gramStart"/>
      <w:r w:rsidRPr="006D2884">
        <w:rPr>
          <w:rFonts w:asciiTheme="minorHAnsi" w:hAnsiTheme="minorHAnsi"/>
          <w:i/>
          <w:color w:val="000000" w:themeColor="text1"/>
          <w:sz w:val="20"/>
          <w:szCs w:val="20"/>
        </w:rPr>
        <w:t>be</w:t>
      </w:r>
      <w:proofErr w:type="gramEnd"/>
      <w:r w:rsidRPr="006D2884">
        <w:rPr>
          <w:rFonts w:asciiTheme="minorHAnsi" w:hAnsiTheme="minorHAnsi"/>
          <w:i/>
          <w:color w:val="000000" w:themeColor="text1"/>
          <w:sz w:val="20"/>
          <w:szCs w:val="20"/>
        </w:rPr>
        <w:t xml:space="preserve"> considered an attribute not given points (see D.6.2) and will be reviewed during the inspection process.</w:t>
      </w:r>
    </w:p>
    <w:p w:rsidR="001F32A7" w:rsidRPr="006D2884" w:rsidRDefault="001F32A7" w:rsidP="004431B7">
      <w:pPr>
        <w:numPr>
          <w:ilvl w:val="1"/>
          <w:numId w:val="5"/>
        </w:num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D.2.1.2.3(a) for Pumper Cats was changed from:</w:t>
      </w:r>
    </w:p>
    <w:p w:rsidR="001F32A7" w:rsidRPr="006D2884" w:rsidRDefault="001F32A7" w:rsidP="006D2884">
      <w:pPr>
        <w:pStyle w:val="ListParagraph"/>
        <w:autoSpaceDE w:val="0"/>
        <w:autoSpaceDN w:val="0"/>
        <w:adjustRightInd w:val="0"/>
        <w:ind w:left="1260"/>
        <w:rPr>
          <w:rFonts w:asciiTheme="minorHAnsi" w:hAnsiTheme="minorHAnsi" w:cs="Calibri"/>
          <w:i/>
          <w:color w:val="000000"/>
          <w:sz w:val="20"/>
          <w:szCs w:val="20"/>
        </w:rPr>
      </w:pPr>
      <w:r w:rsidRPr="006D2884">
        <w:rPr>
          <w:rFonts w:asciiTheme="minorHAnsi" w:hAnsiTheme="minorHAnsi" w:cs="Calibri"/>
          <w:i/>
          <w:color w:val="000000"/>
          <w:sz w:val="20"/>
          <w:szCs w:val="20"/>
        </w:rPr>
        <w:t xml:space="preserve">(a) In addition to D.2.1.2, pumper cats shall have: </w:t>
      </w:r>
    </w:p>
    <w:p w:rsidR="001F32A7" w:rsidRPr="006D2884" w:rsidRDefault="001F32A7" w:rsidP="006D2884">
      <w:pPr>
        <w:pStyle w:val="NoSpacing"/>
        <w:ind w:left="1260"/>
        <w:rPr>
          <w:rFonts w:cs="Calibri"/>
          <w:i/>
          <w:color w:val="000000"/>
          <w:sz w:val="20"/>
          <w:szCs w:val="20"/>
        </w:rPr>
      </w:pPr>
      <w:r w:rsidRPr="006D2884">
        <w:rPr>
          <w:i/>
          <w:color w:val="000000" w:themeColor="text1"/>
          <w:sz w:val="20"/>
          <w:szCs w:val="20"/>
        </w:rPr>
        <w:t>(1)</w:t>
      </w:r>
      <w:r w:rsidRPr="006D2884">
        <w:rPr>
          <w:rFonts w:cs="Calibri"/>
          <w:i/>
          <w:color w:val="000000" w:themeColor="text1"/>
          <w:sz w:val="20"/>
          <w:szCs w:val="20"/>
        </w:rPr>
        <w:t xml:space="preserve"> In </w:t>
      </w:r>
      <w:r w:rsidRPr="006D2884">
        <w:rPr>
          <w:rFonts w:cs="Calibri"/>
          <w:i/>
          <w:color w:val="000000"/>
          <w:sz w:val="20"/>
          <w:szCs w:val="20"/>
        </w:rPr>
        <w:t xml:space="preserve">addition to the requirements on the following table, all pumper cats shall have the complements described in Exhibit M. </w:t>
      </w:r>
    </w:p>
    <w:p w:rsidR="001F32A7" w:rsidRPr="006D2884" w:rsidRDefault="001F32A7" w:rsidP="004431B7">
      <w:p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1F32A7" w:rsidRPr="006D2884" w:rsidRDefault="001F32A7" w:rsidP="006D2884">
      <w:pPr>
        <w:autoSpaceDE w:val="0"/>
        <w:autoSpaceDN w:val="0"/>
        <w:adjustRightInd w:val="0"/>
        <w:ind w:left="1260"/>
        <w:rPr>
          <w:rFonts w:asciiTheme="minorHAnsi" w:hAnsiTheme="minorHAnsi" w:cs="Calibri"/>
          <w:i/>
          <w:color w:val="000000" w:themeColor="text1"/>
          <w:sz w:val="20"/>
          <w:szCs w:val="20"/>
        </w:rPr>
      </w:pPr>
      <w:r w:rsidRPr="006D2884">
        <w:rPr>
          <w:rFonts w:asciiTheme="minorHAnsi" w:hAnsiTheme="minorHAnsi" w:cs="Calibri"/>
          <w:i/>
          <w:color w:val="000000" w:themeColor="text1"/>
          <w:sz w:val="20"/>
          <w:szCs w:val="20"/>
        </w:rPr>
        <w:t xml:space="preserve">(a) In addition to D.2.1.2, pumper cats shall have: </w:t>
      </w:r>
    </w:p>
    <w:p w:rsidR="001F32A7" w:rsidRPr="006D2884" w:rsidRDefault="001F32A7" w:rsidP="006D2884">
      <w:pPr>
        <w:pStyle w:val="NoSpacing"/>
        <w:ind w:left="1260"/>
        <w:rPr>
          <w:i/>
          <w:color w:val="000000" w:themeColor="text1"/>
          <w:sz w:val="20"/>
          <w:szCs w:val="20"/>
        </w:rPr>
      </w:pPr>
      <w:r w:rsidRPr="006D2884">
        <w:rPr>
          <w:i/>
          <w:color w:val="000000" w:themeColor="text1"/>
          <w:sz w:val="20"/>
          <w:szCs w:val="20"/>
        </w:rPr>
        <w:t xml:space="preserve">(1) Operator Protection shall meet all applicable Federal and State (the State where equipment is registered) logging safety standards (per OSHA, 29 CFR 1910.266) and must have operator protection, such as a Forestry cab package with wire mesh or safety glazing that provides equivalent protection. The rear portion of the cab shall be fully enclosed with open mesh material or heavy Polycarbonate material capable of withstanding a broken winch line or </w:t>
      </w:r>
      <w:proofErr w:type="spellStart"/>
      <w:r w:rsidRPr="006D2884">
        <w:rPr>
          <w:i/>
          <w:color w:val="000000" w:themeColor="text1"/>
          <w:sz w:val="20"/>
          <w:szCs w:val="20"/>
        </w:rPr>
        <w:t>jillpoke</w:t>
      </w:r>
      <w:proofErr w:type="spellEnd"/>
      <w:r w:rsidRPr="006D2884">
        <w:rPr>
          <w:i/>
          <w:color w:val="000000" w:themeColor="text1"/>
          <w:sz w:val="20"/>
          <w:szCs w:val="20"/>
        </w:rPr>
        <w:t>, with openings of such size as to reject the entrance of an object larger than 2 inches in diameter. The covering if installed, shall be affixed to the structural members so that ample clearance will be provided between the screen and the back of the operator and shall provide maximum rearward visibility. If using open mesh, it shall extend forward from the rear corners of the cab sides as far as possible; or at a minimum at least even with the operators chest.  If the tank, as mounted, provides equivalent guarding for the operator, then no additional mesh or window glazing is needed. Polycarbonate windows are not "glass" but may be acceptable as a stand-alone window guard</w:t>
      </w:r>
      <w:r w:rsidRPr="006D2884">
        <w:rPr>
          <w:i/>
          <w:iCs/>
          <w:color w:val="000000" w:themeColor="text1"/>
          <w:sz w:val="20"/>
          <w:szCs w:val="20"/>
        </w:rPr>
        <w:t>.</w:t>
      </w:r>
      <w:r w:rsidRPr="006D2884">
        <w:rPr>
          <w:i/>
          <w:color w:val="000000" w:themeColor="text1"/>
          <w:sz w:val="20"/>
          <w:szCs w:val="20"/>
        </w:rPr>
        <w:t xml:space="preserve"> An example of this type of Polycarbonate would be found on Factory Feller </w:t>
      </w:r>
      <w:proofErr w:type="spellStart"/>
      <w:r w:rsidRPr="006D2884">
        <w:rPr>
          <w:i/>
          <w:color w:val="000000" w:themeColor="text1"/>
          <w:sz w:val="20"/>
          <w:szCs w:val="20"/>
        </w:rPr>
        <w:t>Buncher</w:t>
      </w:r>
      <w:proofErr w:type="spellEnd"/>
      <w:r w:rsidRPr="006D2884">
        <w:rPr>
          <w:i/>
          <w:color w:val="000000" w:themeColor="text1"/>
          <w:sz w:val="20"/>
          <w:szCs w:val="20"/>
        </w:rPr>
        <w:t xml:space="preserve"> cab.  Any machine cab meeting ISO 8084 or SAE J1084 fulfills this requirement.</w:t>
      </w:r>
    </w:p>
    <w:p w:rsidR="001F32A7" w:rsidRPr="006D2884" w:rsidRDefault="001F32A7" w:rsidP="006D2884">
      <w:pPr>
        <w:autoSpaceDE w:val="0"/>
        <w:autoSpaceDN w:val="0"/>
        <w:adjustRightInd w:val="0"/>
        <w:ind w:left="1260"/>
        <w:rPr>
          <w:rFonts w:asciiTheme="minorHAnsi" w:hAnsiTheme="minorHAnsi" w:cs="Calibri"/>
          <w:i/>
          <w:color w:val="000000" w:themeColor="text1"/>
          <w:sz w:val="20"/>
          <w:szCs w:val="20"/>
        </w:rPr>
      </w:pPr>
      <w:r w:rsidRPr="006D2884">
        <w:rPr>
          <w:rFonts w:asciiTheme="minorHAnsi" w:hAnsiTheme="minorHAnsi" w:cs="Calibri"/>
          <w:i/>
          <w:color w:val="000000" w:themeColor="text1"/>
          <w:sz w:val="20"/>
          <w:szCs w:val="20"/>
        </w:rPr>
        <w:t xml:space="preserve">(2) In addition to the requirements on the following table, all pumper cats shall have the complements described in Exhibit M. </w:t>
      </w:r>
    </w:p>
    <w:p w:rsidR="001F32A7" w:rsidRPr="006D2884" w:rsidRDefault="001F32A7" w:rsidP="004431B7">
      <w:pPr>
        <w:numPr>
          <w:ilvl w:val="1"/>
          <w:numId w:val="5"/>
        </w:num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 xml:space="preserve">D.2.1.2.4(a) for </w:t>
      </w:r>
      <w:proofErr w:type="spellStart"/>
      <w:r w:rsidRPr="006D2884">
        <w:rPr>
          <w:rFonts w:asciiTheme="minorHAnsi" w:hAnsiTheme="minorHAnsi" w:cs="Arial"/>
          <w:color w:val="333333"/>
          <w:sz w:val="24"/>
          <w:szCs w:val="24"/>
          <w:lang w:val="en"/>
        </w:rPr>
        <w:t>Softtracks</w:t>
      </w:r>
      <w:proofErr w:type="spellEnd"/>
      <w:r w:rsidRPr="006D2884">
        <w:rPr>
          <w:rFonts w:asciiTheme="minorHAnsi" w:hAnsiTheme="minorHAnsi" w:cs="Arial"/>
          <w:color w:val="333333"/>
          <w:sz w:val="24"/>
          <w:szCs w:val="24"/>
          <w:lang w:val="en"/>
        </w:rPr>
        <w:t xml:space="preserve"> was changed from:</w:t>
      </w:r>
    </w:p>
    <w:p w:rsidR="001F32A7" w:rsidRPr="006D2884" w:rsidRDefault="001F32A7" w:rsidP="006D2884">
      <w:pPr>
        <w:pStyle w:val="Default"/>
        <w:ind w:left="1260"/>
        <w:rPr>
          <w:rFonts w:asciiTheme="minorHAnsi" w:hAnsiTheme="minorHAnsi"/>
          <w:i/>
          <w:sz w:val="20"/>
          <w:szCs w:val="20"/>
        </w:rPr>
      </w:pPr>
      <w:r w:rsidRPr="006D2884">
        <w:rPr>
          <w:rFonts w:asciiTheme="minorHAnsi" w:hAnsiTheme="minorHAnsi"/>
          <w:i/>
          <w:sz w:val="20"/>
          <w:szCs w:val="20"/>
        </w:rPr>
        <w:t xml:space="preserve">(a) In addition to D.2.1.2, </w:t>
      </w:r>
      <w:proofErr w:type="spellStart"/>
      <w:r w:rsidRPr="006D2884">
        <w:rPr>
          <w:rFonts w:asciiTheme="minorHAnsi" w:hAnsiTheme="minorHAnsi"/>
          <w:i/>
          <w:sz w:val="20"/>
          <w:szCs w:val="20"/>
        </w:rPr>
        <w:t>softtracks</w:t>
      </w:r>
      <w:proofErr w:type="spellEnd"/>
      <w:r w:rsidRPr="006D2884">
        <w:rPr>
          <w:rFonts w:asciiTheme="minorHAnsi" w:hAnsiTheme="minorHAnsi"/>
          <w:i/>
          <w:sz w:val="20"/>
          <w:szCs w:val="20"/>
        </w:rPr>
        <w:t xml:space="preserve"> shall have: </w:t>
      </w:r>
    </w:p>
    <w:p w:rsidR="001F32A7" w:rsidRPr="006D2884" w:rsidRDefault="001F32A7" w:rsidP="006D2884">
      <w:pPr>
        <w:pStyle w:val="Default"/>
        <w:ind w:left="1260"/>
        <w:rPr>
          <w:rFonts w:asciiTheme="minorHAnsi" w:hAnsiTheme="minorHAnsi"/>
          <w:i/>
          <w:sz w:val="20"/>
          <w:szCs w:val="20"/>
        </w:rPr>
      </w:pPr>
      <w:r w:rsidRPr="006D2884">
        <w:rPr>
          <w:rFonts w:asciiTheme="minorHAnsi" w:hAnsiTheme="minorHAnsi"/>
          <w:i/>
          <w:sz w:val="20"/>
          <w:szCs w:val="20"/>
        </w:rPr>
        <w:t xml:space="preserve">(1) </w:t>
      </w:r>
      <w:r w:rsidRPr="006D2884">
        <w:rPr>
          <w:rFonts w:asciiTheme="minorHAnsi" w:hAnsiTheme="minorHAnsi"/>
          <w:i/>
          <w:color w:val="FF0000"/>
          <w:sz w:val="20"/>
          <w:szCs w:val="20"/>
        </w:rPr>
        <w:t xml:space="preserve"> </w:t>
      </w:r>
      <w:r w:rsidRPr="006D2884">
        <w:rPr>
          <w:rFonts w:asciiTheme="minorHAnsi" w:hAnsiTheme="minorHAnsi"/>
          <w:i/>
          <w:sz w:val="20"/>
          <w:szCs w:val="20"/>
        </w:rPr>
        <w:t xml:space="preserve">Must be able to travel a minimum of 12 mph over flat ground. </w:t>
      </w:r>
    </w:p>
    <w:p w:rsidR="001F32A7" w:rsidRPr="006D2884" w:rsidRDefault="001F32A7" w:rsidP="006D2884">
      <w:pPr>
        <w:pStyle w:val="Default"/>
        <w:ind w:left="1260"/>
        <w:rPr>
          <w:rFonts w:asciiTheme="minorHAnsi" w:hAnsiTheme="minorHAnsi"/>
          <w:i/>
          <w:sz w:val="20"/>
          <w:szCs w:val="20"/>
        </w:rPr>
      </w:pPr>
      <w:r w:rsidRPr="006D2884">
        <w:rPr>
          <w:rFonts w:asciiTheme="minorHAnsi" w:hAnsiTheme="minorHAnsi"/>
          <w:i/>
          <w:sz w:val="20"/>
          <w:szCs w:val="20"/>
        </w:rPr>
        <w:t xml:space="preserve">(2) In addition to the requirements on the following table, all </w:t>
      </w:r>
      <w:proofErr w:type="spellStart"/>
      <w:r w:rsidRPr="006D2884">
        <w:rPr>
          <w:rFonts w:asciiTheme="minorHAnsi" w:hAnsiTheme="minorHAnsi"/>
          <w:i/>
          <w:sz w:val="20"/>
          <w:szCs w:val="20"/>
        </w:rPr>
        <w:t>softtracks</w:t>
      </w:r>
      <w:proofErr w:type="spellEnd"/>
      <w:r w:rsidRPr="006D2884">
        <w:rPr>
          <w:rFonts w:asciiTheme="minorHAnsi" w:hAnsiTheme="minorHAnsi"/>
          <w:i/>
          <w:sz w:val="20"/>
          <w:szCs w:val="20"/>
        </w:rPr>
        <w:t xml:space="preserve"> shall have the complements described in Exhibit M. </w:t>
      </w:r>
    </w:p>
    <w:p w:rsidR="001F32A7" w:rsidRPr="006D2884" w:rsidRDefault="001F32A7" w:rsidP="004431B7">
      <w:p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lastRenderedPageBreak/>
        <w:t>To read:</w:t>
      </w:r>
    </w:p>
    <w:p w:rsidR="001F32A7" w:rsidRPr="006D2884" w:rsidRDefault="001F32A7" w:rsidP="006D2884">
      <w:pPr>
        <w:pStyle w:val="Default"/>
        <w:ind w:left="1260"/>
        <w:rPr>
          <w:rFonts w:asciiTheme="minorHAnsi" w:hAnsiTheme="minorHAnsi"/>
          <w:i/>
          <w:sz w:val="20"/>
          <w:szCs w:val="20"/>
        </w:rPr>
      </w:pPr>
      <w:r w:rsidRPr="006D2884">
        <w:rPr>
          <w:rFonts w:asciiTheme="minorHAnsi" w:hAnsiTheme="minorHAnsi"/>
          <w:i/>
          <w:sz w:val="20"/>
          <w:szCs w:val="20"/>
        </w:rPr>
        <w:t xml:space="preserve">(a) In addition to D.2.1.2, </w:t>
      </w:r>
      <w:proofErr w:type="spellStart"/>
      <w:r w:rsidRPr="006D2884">
        <w:rPr>
          <w:rFonts w:asciiTheme="minorHAnsi" w:hAnsiTheme="minorHAnsi"/>
          <w:i/>
          <w:sz w:val="20"/>
          <w:szCs w:val="20"/>
        </w:rPr>
        <w:t>softtracks</w:t>
      </w:r>
      <w:proofErr w:type="spellEnd"/>
      <w:r w:rsidRPr="006D2884">
        <w:rPr>
          <w:rFonts w:asciiTheme="minorHAnsi" w:hAnsiTheme="minorHAnsi"/>
          <w:i/>
          <w:sz w:val="20"/>
          <w:szCs w:val="20"/>
        </w:rPr>
        <w:t xml:space="preserve"> shall have: </w:t>
      </w:r>
    </w:p>
    <w:p w:rsidR="001F32A7" w:rsidRPr="006D2884" w:rsidRDefault="001F32A7" w:rsidP="006D2884">
      <w:pPr>
        <w:pStyle w:val="NoSpacing"/>
        <w:ind w:left="1260"/>
        <w:rPr>
          <w:i/>
          <w:color w:val="000000" w:themeColor="text1"/>
          <w:sz w:val="20"/>
          <w:szCs w:val="20"/>
        </w:rPr>
      </w:pPr>
      <w:r w:rsidRPr="006D2884">
        <w:rPr>
          <w:i/>
          <w:color w:val="000000" w:themeColor="text1"/>
          <w:sz w:val="20"/>
          <w:szCs w:val="20"/>
        </w:rPr>
        <w:t xml:space="preserve">(1) Operator Protection shall meet all applicable Federal and State (the State where equipment is registered) logging safety standards (per OSHA, 29 CFR 1910.266) and must have operator protection, such as a Forestry cab package with wire mesh or safety glazing that provides equivalent protection. The rear portion of the cab shall be fully enclosed with open mesh material or heavy Polycarbonate material capable of withstanding a broken winch line or </w:t>
      </w:r>
      <w:proofErr w:type="spellStart"/>
      <w:r w:rsidRPr="006D2884">
        <w:rPr>
          <w:i/>
          <w:color w:val="000000" w:themeColor="text1"/>
          <w:sz w:val="20"/>
          <w:szCs w:val="20"/>
        </w:rPr>
        <w:t>jillpoke</w:t>
      </w:r>
      <w:proofErr w:type="spellEnd"/>
      <w:r w:rsidRPr="006D2884">
        <w:rPr>
          <w:i/>
          <w:color w:val="000000" w:themeColor="text1"/>
          <w:sz w:val="20"/>
          <w:szCs w:val="20"/>
        </w:rPr>
        <w:t>, with openings of such size as to reject the entrance of an object larger than 2 inches in diameter. The covering if installed, shall be affixed to the structural members so that ample clearance will be provided between the screen and the back of the operator and shall provide maximum rearward visibility. If using open mesh, it shall extend forward from the rear corners of the cab sides as far as possible; or at a minimum at least even with the operators chest.  If the tank, as mounted, provides equivalent guarding for the operator, then no additional mesh or window glazing is needed. Polycarbonate windows are not "glass" but may be acceptable as a stand-alone window guard</w:t>
      </w:r>
      <w:r w:rsidRPr="006D2884">
        <w:rPr>
          <w:i/>
          <w:iCs/>
          <w:color w:val="000000" w:themeColor="text1"/>
          <w:sz w:val="20"/>
          <w:szCs w:val="20"/>
        </w:rPr>
        <w:t>.</w:t>
      </w:r>
      <w:r w:rsidRPr="006D2884">
        <w:rPr>
          <w:i/>
          <w:color w:val="000000" w:themeColor="text1"/>
          <w:sz w:val="20"/>
          <w:szCs w:val="20"/>
        </w:rPr>
        <w:t xml:space="preserve"> An example of this type of Polycarbonate would be found on Factory Feller </w:t>
      </w:r>
      <w:proofErr w:type="spellStart"/>
      <w:r w:rsidRPr="006D2884">
        <w:rPr>
          <w:i/>
          <w:color w:val="000000" w:themeColor="text1"/>
          <w:sz w:val="20"/>
          <w:szCs w:val="20"/>
        </w:rPr>
        <w:t>Buncher</w:t>
      </w:r>
      <w:proofErr w:type="spellEnd"/>
      <w:r w:rsidRPr="006D2884">
        <w:rPr>
          <w:i/>
          <w:color w:val="000000" w:themeColor="text1"/>
          <w:sz w:val="20"/>
          <w:szCs w:val="20"/>
        </w:rPr>
        <w:t xml:space="preserve"> cab.  Any machine cab meeting ISO 8084 or SAE J1084 fulfills this requirement.</w:t>
      </w:r>
    </w:p>
    <w:p w:rsidR="001F32A7" w:rsidRPr="006D2884" w:rsidRDefault="001F32A7" w:rsidP="006D2884">
      <w:pPr>
        <w:pStyle w:val="Default"/>
        <w:ind w:left="1260"/>
        <w:rPr>
          <w:rFonts w:asciiTheme="minorHAnsi" w:hAnsiTheme="minorHAnsi"/>
          <w:i/>
          <w:color w:val="000000" w:themeColor="text1"/>
          <w:sz w:val="20"/>
          <w:szCs w:val="20"/>
        </w:rPr>
      </w:pPr>
      <w:r w:rsidRPr="006D2884">
        <w:rPr>
          <w:rFonts w:asciiTheme="minorHAnsi" w:hAnsiTheme="minorHAnsi"/>
          <w:i/>
          <w:color w:val="000000" w:themeColor="text1"/>
          <w:sz w:val="20"/>
          <w:szCs w:val="20"/>
        </w:rPr>
        <w:t xml:space="preserve">(2) Must be able to travel a minimum of 12 mph over flat ground. </w:t>
      </w:r>
    </w:p>
    <w:p w:rsidR="001F32A7" w:rsidRPr="006D2884" w:rsidRDefault="001F32A7" w:rsidP="006D2884">
      <w:pPr>
        <w:shd w:val="clear" w:color="auto" w:fill="FFFFFF"/>
        <w:ind w:left="1260"/>
        <w:contextualSpacing/>
        <w:rPr>
          <w:rFonts w:asciiTheme="minorHAnsi" w:hAnsiTheme="minorHAnsi" w:cs="Arial"/>
          <w:i/>
          <w:color w:val="000000" w:themeColor="text1"/>
          <w:sz w:val="20"/>
          <w:szCs w:val="20"/>
          <w:lang w:val="en"/>
        </w:rPr>
      </w:pPr>
      <w:r w:rsidRPr="006D2884">
        <w:rPr>
          <w:rFonts w:asciiTheme="minorHAnsi" w:hAnsiTheme="minorHAnsi"/>
          <w:i/>
          <w:color w:val="000000" w:themeColor="text1"/>
          <w:sz w:val="20"/>
          <w:szCs w:val="20"/>
        </w:rPr>
        <w:t xml:space="preserve">(3) In addition to the requirements on the following table, all </w:t>
      </w:r>
      <w:proofErr w:type="spellStart"/>
      <w:r w:rsidRPr="006D2884">
        <w:rPr>
          <w:rFonts w:asciiTheme="minorHAnsi" w:hAnsiTheme="minorHAnsi"/>
          <w:i/>
          <w:color w:val="000000" w:themeColor="text1"/>
          <w:sz w:val="20"/>
          <w:szCs w:val="20"/>
        </w:rPr>
        <w:t>softtracks</w:t>
      </w:r>
      <w:proofErr w:type="spellEnd"/>
      <w:r w:rsidRPr="006D2884">
        <w:rPr>
          <w:rFonts w:asciiTheme="minorHAnsi" w:hAnsiTheme="minorHAnsi"/>
          <w:i/>
          <w:color w:val="000000" w:themeColor="text1"/>
          <w:sz w:val="20"/>
          <w:szCs w:val="20"/>
        </w:rPr>
        <w:t xml:space="preserve"> shall have the complements described in Exhibit M.</w:t>
      </w:r>
    </w:p>
    <w:p w:rsidR="001F32A7" w:rsidRPr="006D2884" w:rsidRDefault="001F32A7" w:rsidP="004431B7">
      <w:pPr>
        <w:numPr>
          <w:ilvl w:val="1"/>
          <w:numId w:val="5"/>
        </w:num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 xml:space="preserve">D.2.2.4 for </w:t>
      </w:r>
      <w:proofErr w:type="spellStart"/>
      <w:r w:rsidRPr="006D2884">
        <w:rPr>
          <w:rFonts w:asciiTheme="minorHAnsi" w:hAnsiTheme="minorHAnsi" w:cs="Arial"/>
          <w:color w:val="333333"/>
          <w:sz w:val="24"/>
          <w:szCs w:val="24"/>
          <w:lang w:val="en"/>
        </w:rPr>
        <w:t>Biobased</w:t>
      </w:r>
      <w:proofErr w:type="spellEnd"/>
      <w:r w:rsidRPr="006D2884">
        <w:rPr>
          <w:rFonts w:asciiTheme="minorHAnsi" w:hAnsiTheme="minorHAnsi" w:cs="Arial"/>
          <w:color w:val="333333"/>
          <w:sz w:val="24"/>
          <w:szCs w:val="24"/>
          <w:lang w:val="en"/>
        </w:rPr>
        <w:t xml:space="preserve"> Products was added as follows:</w:t>
      </w:r>
    </w:p>
    <w:p w:rsidR="001F32A7" w:rsidRPr="006D2884" w:rsidRDefault="001F32A7" w:rsidP="006D2884">
      <w:pPr>
        <w:pStyle w:val="ListParagraph"/>
        <w:ind w:left="1260"/>
        <w:rPr>
          <w:rFonts w:asciiTheme="minorHAnsi" w:hAnsiTheme="minorHAnsi" w:cs="Arial"/>
          <w:i/>
          <w:color w:val="000000" w:themeColor="text1"/>
          <w:sz w:val="20"/>
          <w:szCs w:val="20"/>
        </w:rPr>
      </w:pPr>
      <w:proofErr w:type="gramStart"/>
      <w:r w:rsidRPr="006D2884">
        <w:rPr>
          <w:rFonts w:asciiTheme="minorHAnsi" w:hAnsiTheme="minorHAnsi" w:cs="Arial"/>
          <w:i/>
          <w:color w:val="000000" w:themeColor="text1"/>
          <w:sz w:val="20"/>
          <w:szCs w:val="20"/>
        </w:rPr>
        <w:t xml:space="preserve">D.2.2.4 -- </w:t>
      </w:r>
      <w:proofErr w:type="spellStart"/>
      <w:r w:rsidRPr="006D2884">
        <w:rPr>
          <w:rFonts w:asciiTheme="minorHAnsi" w:hAnsiTheme="minorHAnsi" w:cs="Arial"/>
          <w:i/>
          <w:color w:val="000000" w:themeColor="text1"/>
          <w:sz w:val="20"/>
          <w:szCs w:val="20"/>
        </w:rPr>
        <w:t>Biobased</w:t>
      </w:r>
      <w:proofErr w:type="spellEnd"/>
      <w:r w:rsidRPr="006D2884">
        <w:rPr>
          <w:rFonts w:asciiTheme="minorHAnsi" w:hAnsiTheme="minorHAnsi" w:cs="Arial"/>
          <w:i/>
          <w:color w:val="000000" w:themeColor="text1"/>
          <w:sz w:val="20"/>
          <w:szCs w:val="20"/>
        </w:rPr>
        <w:t xml:space="preserve"> Products.</w:t>
      </w:r>
      <w:proofErr w:type="gramEnd"/>
      <w:r w:rsidRPr="006D2884">
        <w:rPr>
          <w:rFonts w:asciiTheme="minorHAnsi" w:hAnsiTheme="minorHAnsi" w:cs="Arial"/>
          <w:i/>
          <w:color w:val="000000" w:themeColor="text1"/>
          <w:sz w:val="20"/>
          <w:szCs w:val="20"/>
        </w:rPr>
        <w:t xml:space="preserve"> This procurement requires the use of </w:t>
      </w:r>
      <w:proofErr w:type="spellStart"/>
      <w:r w:rsidRPr="006D2884">
        <w:rPr>
          <w:rFonts w:asciiTheme="minorHAnsi" w:hAnsiTheme="minorHAnsi" w:cs="Arial"/>
          <w:i/>
          <w:color w:val="000000" w:themeColor="text1"/>
          <w:sz w:val="20"/>
          <w:szCs w:val="20"/>
        </w:rPr>
        <w:t>biobased</w:t>
      </w:r>
      <w:proofErr w:type="spellEnd"/>
      <w:r w:rsidRPr="006D2884">
        <w:rPr>
          <w:rFonts w:asciiTheme="minorHAnsi" w:hAnsiTheme="minorHAnsi" w:cs="Arial"/>
          <w:i/>
          <w:color w:val="000000" w:themeColor="text1"/>
          <w:sz w:val="20"/>
          <w:szCs w:val="20"/>
        </w:rPr>
        <w:t xml:space="preserve"> products to the extent that such products are reasonably available, meet agency or relevant industry performance standards, and are reasonably priced. Where available, these products should first be acquired from among qualified products that fall under the umbrella of items designated through the Federal </w:t>
      </w:r>
      <w:proofErr w:type="spellStart"/>
      <w:r w:rsidRPr="006D2884">
        <w:rPr>
          <w:rFonts w:asciiTheme="minorHAnsi" w:hAnsiTheme="minorHAnsi" w:cs="Arial"/>
          <w:i/>
          <w:color w:val="000000" w:themeColor="text1"/>
          <w:sz w:val="20"/>
          <w:szCs w:val="20"/>
        </w:rPr>
        <w:t>Biobased</w:t>
      </w:r>
      <w:proofErr w:type="spellEnd"/>
      <w:r w:rsidRPr="006D2884">
        <w:rPr>
          <w:rFonts w:asciiTheme="minorHAnsi" w:hAnsiTheme="minorHAnsi" w:cs="Arial"/>
          <w:i/>
          <w:color w:val="000000" w:themeColor="text1"/>
          <w:sz w:val="20"/>
          <w:szCs w:val="20"/>
        </w:rPr>
        <w:t xml:space="preserve"> Products Preferred Procurement Program (FB4P). Information is available at:  </w:t>
      </w:r>
      <w:hyperlink r:id="rId6" w:history="1">
        <w:r w:rsidRPr="006D2884">
          <w:rPr>
            <w:rStyle w:val="Hyperlink"/>
            <w:rFonts w:asciiTheme="minorHAnsi" w:hAnsiTheme="minorHAnsi" w:cs="Arial"/>
            <w:i/>
            <w:color w:val="000000" w:themeColor="text1"/>
            <w:sz w:val="20"/>
            <w:szCs w:val="20"/>
          </w:rPr>
          <w:t>http://www.biopreferred.gov/</w:t>
        </w:r>
      </w:hyperlink>
      <w:r w:rsidRPr="006D2884">
        <w:rPr>
          <w:rStyle w:val="Hyperlink"/>
          <w:rFonts w:asciiTheme="minorHAnsi" w:hAnsiTheme="minorHAnsi" w:cs="Arial"/>
          <w:i/>
          <w:color w:val="000000" w:themeColor="text1"/>
          <w:sz w:val="20"/>
          <w:szCs w:val="20"/>
        </w:rPr>
        <w:t>.</w:t>
      </w:r>
    </w:p>
    <w:p w:rsidR="001F32A7" w:rsidRPr="006D2884" w:rsidRDefault="001F32A7" w:rsidP="004431B7">
      <w:pPr>
        <w:numPr>
          <w:ilvl w:val="1"/>
          <w:numId w:val="5"/>
        </w:num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 xml:space="preserve">D.21.8.1(a)(3) was added (and subsequent paragraphs that follow were renumbered) as follows: </w:t>
      </w:r>
    </w:p>
    <w:p w:rsidR="001F32A7" w:rsidRPr="006D2884" w:rsidRDefault="001F32A7" w:rsidP="006D2884">
      <w:pPr>
        <w:pStyle w:val="NoSpacing"/>
        <w:ind w:left="1260"/>
        <w:rPr>
          <w:i/>
          <w:color w:val="000000" w:themeColor="text1"/>
          <w:sz w:val="20"/>
          <w:szCs w:val="20"/>
        </w:rPr>
      </w:pPr>
      <w:r w:rsidRPr="006D2884">
        <w:rPr>
          <w:i/>
          <w:color w:val="000000" w:themeColor="text1"/>
          <w:sz w:val="20"/>
          <w:szCs w:val="20"/>
        </w:rPr>
        <w:t>(3) The payment calculations included at D.21.8.1 do not address the situation when a piece of heavy equipment is hired for a Double Shift (DS) but there is only one operator to operate both the heavy equipment and transport in the second operational period.  The following calculation will be used to calculate payment for the transport where the heavy equipment operator will be operating the transport for the DS, or second operational period (a hypothetical rate of $1500 per day is being used in this sample calculation):</w:t>
      </w:r>
    </w:p>
    <w:p w:rsidR="001F32A7" w:rsidRPr="006D2884" w:rsidRDefault="001F32A7" w:rsidP="001F32A7">
      <w:pPr>
        <w:pStyle w:val="NoSpacing"/>
        <w:ind w:left="1440"/>
        <w:rPr>
          <w:i/>
          <w:color w:val="000000" w:themeColor="text1"/>
          <w:sz w:val="20"/>
          <w:szCs w:val="20"/>
        </w:rPr>
      </w:pPr>
      <w:r w:rsidRPr="006D2884">
        <w:rPr>
          <w:i/>
          <w:color w:val="000000" w:themeColor="text1"/>
          <w:sz w:val="20"/>
          <w:szCs w:val="20"/>
        </w:rPr>
        <w:t xml:space="preserve">      - Determine Transport Rate:  $1,500</w:t>
      </w:r>
    </w:p>
    <w:p w:rsidR="001F32A7" w:rsidRPr="006D2884" w:rsidRDefault="001F32A7" w:rsidP="001F32A7">
      <w:pPr>
        <w:pStyle w:val="NoSpacing"/>
        <w:ind w:left="1440"/>
        <w:rPr>
          <w:i/>
          <w:color w:val="000000" w:themeColor="text1"/>
          <w:sz w:val="20"/>
          <w:szCs w:val="20"/>
        </w:rPr>
      </w:pPr>
      <w:r w:rsidRPr="006D2884">
        <w:rPr>
          <w:i/>
          <w:color w:val="000000" w:themeColor="text1"/>
          <w:sz w:val="20"/>
          <w:szCs w:val="20"/>
        </w:rPr>
        <w:t xml:space="preserve">      - DS Rate ($1,500 x 165%, or 1.65):  $2,475</w:t>
      </w:r>
    </w:p>
    <w:p w:rsidR="001F32A7" w:rsidRPr="006D2884" w:rsidRDefault="001F32A7" w:rsidP="001F32A7">
      <w:pPr>
        <w:pStyle w:val="NoSpacing"/>
        <w:ind w:left="1440"/>
        <w:rPr>
          <w:i/>
          <w:color w:val="000000" w:themeColor="text1"/>
          <w:sz w:val="20"/>
          <w:szCs w:val="20"/>
        </w:rPr>
      </w:pPr>
      <w:r w:rsidRPr="006D2884">
        <w:rPr>
          <w:i/>
          <w:color w:val="000000" w:themeColor="text1"/>
          <w:sz w:val="20"/>
          <w:szCs w:val="20"/>
        </w:rPr>
        <w:t xml:space="preserve">      - Per Shift Rate ($2,475/2):  $1,237.50</w:t>
      </w:r>
    </w:p>
    <w:p w:rsidR="001F32A7" w:rsidRPr="006D2884" w:rsidRDefault="001F32A7" w:rsidP="001F32A7">
      <w:pPr>
        <w:pStyle w:val="NoSpacing"/>
        <w:ind w:left="1440"/>
        <w:rPr>
          <w:i/>
          <w:color w:val="000000" w:themeColor="text1"/>
          <w:sz w:val="20"/>
          <w:szCs w:val="20"/>
        </w:rPr>
      </w:pPr>
      <w:r w:rsidRPr="006D2884">
        <w:rPr>
          <w:i/>
          <w:color w:val="000000" w:themeColor="text1"/>
          <w:sz w:val="20"/>
          <w:szCs w:val="20"/>
        </w:rPr>
        <w:t xml:space="preserve">      - Single Operator Adjusted Rate </w:t>
      </w:r>
    </w:p>
    <w:p w:rsidR="001F32A7" w:rsidRPr="006D2884" w:rsidRDefault="001F32A7" w:rsidP="001F32A7">
      <w:pPr>
        <w:pStyle w:val="NoSpacing"/>
        <w:ind w:left="1440"/>
        <w:rPr>
          <w:i/>
          <w:color w:val="000000" w:themeColor="text1"/>
          <w:sz w:val="20"/>
          <w:szCs w:val="20"/>
        </w:rPr>
      </w:pPr>
      <w:r w:rsidRPr="006D2884">
        <w:rPr>
          <w:i/>
          <w:color w:val="000000" w:themeColor="text1"/>
          <w:sz w:val="20"/>
          <w:szCs w:val="20"/>
        </w:rPr>
        <w:t xml:space="preserve">        ($1,237.50 x 65%, or .65):  $804.375, rounded to $804.38</w:t>
      </w:r>
    </w:p>
    <w:p w:rsidR="001F32A7" w:rsidRPr="006D2884" w:rsidRDefault="001F32A7" w:rsidP="001F32A7">
      <w:pPr>
        <w:pStyle w:val="NoSpacing"/>
        <w:ind w:left="1440"/>
        <w:rPr>
          <w:i/>
          <w:color w:val="000000" w:themeColor="text1"/>
          <w:sz w:val="20"/>
          <w:szCs w:val="20"/>
        </w:rPr>
      </w:pPr>
      <w:r w:rsidRPr="006D2884">
        <w:rPr>
          <w:i/>
          <w:color w:val="000000" w:themeColor="text1"/>
          <w:sz w:val="20"/>
          <w:szCs w:val="20"/>
        </w:rPr>
        <w:t xml:space="preserve">      - Transport Rate 24-hour operation: </w:t>
      </w:r>
    </w:p>
    <w:p w:rsidR="001F32A7" w:rsidRPr="006D2884" w:rsidRDefault="001F32A7" w:rsidP="001F32A7">
      <w:pPr>
        <w:pStyle w:val="NoSpacing"/>
        <w:ind w:left="1440"/>
        <w:rPr>
          <w:i/>
          <w:color w:val="000000" w:themeColor="text1"/>
          <w:sz w:val="20"/>
          <w:szCs w:val="20"/>
        </w:rPr>
      </w:pPr>
      <w:r w:rsidRPr="006D2884">
        <w:rPr>
          <w:i/>
          <w:color w:val="000000" w:themeColor="text1"/>
          <w:sz w:val="20"/>
          <w:szCs w:val="20"/>
        </w:rPr>
        <w:t xml:space="preserve">        $1,237.50 + $804.38 = $2,041.88, rounded to $2,042</w:t>
      </w:r>
    </w:p>
    <w:p w:rsidR="001F32A7" w:rsidRPr="006D2884" w:rsidRDefault="001F32A7" w:rsidP="00D95175">
      <w:pPr>
        <w:numPr>
          <w:ilvl w:val="1"/>
          <w:numId w:val="5"/>
        </w:numPr>
        <w:shd w:val="clear" w:color="auto" w:fill="FFFFFF"/>
        <w:tabs>
          <w:tab w:val="clear" w:pos="1440"/>
        </w:tabs>
        <w:ind w:left="1080"/>
        <w:contextualSpacing/>
        <w:rPr>
          <w:rFonts w:asciiTheme="minorHAnsi" w:hAnsiTheme="minorHAnsi" w:cs="Arial"/>
          <w:color w:val="000000" w:themeColor="text1"/>
          <w:sz w:val="24"/>
          <w:szCs w:val="24"/>
          <w:lang w:val="en"/>
        </w:rPr>
      </w:pPr>
      <w:r w:rsidRPr="006D2884">
        <w:rPr>
          <w:rFonts w:asciiTheme="minorHAnsi" w:hAnsiTheme="minorHAnsi" w:cs="Arial"/>
          <w:color w:val="000000" w:themeColor="text1"/>
          <w:sz w:val="24"/>
          <w:szCs w:val="24"/>
          <w:lang w:val="en"/>
        </w:rPr>
        <w:t>Text stating, “</w:t>
      </w:r>
      <w:r w:rsidRPr="006D2884">
        <w:rPr>
          <w:rFonts w:asciiTheme="minorHAnsi" w:hAnsiTheme="minorHAnsi" w:cs="Arial"/>
          <w:color w:val="000000" w:themeColor="text1"/>
          <w:sz w:val="24"/>
          <w:szCs w:val="24"/>
        </w:rPr>
        <w:t xml:space="preserve">See </w:t>
      </w:r>
      <w:proofErr w:type="gramStart"/>
      <w:r w:rsidRPr="006D2884">
        <w:rPr>
          <w:rFonts w:asciiTheme="minorHAnsi" w:hAnsiTheme="minorHAnsi" w:cs="Arial"/>
          <w:color w:val="000000" w:themeColor="text1"/>
          <w:sz w:val="24"/>
          <w:szCs w:val="24"/>
        </w:rPr>
        <w:t>D.21.8.1(</w:t>
      </w:r>
      <w:proofErr w:type="gramEnd"/>
      <w:r w:rsidRPr="006D2884">
        <w:rPr>
          <w:rFonts w:asciiTheme="minorHAnsi" w:hAnsiTheme="minorHAnsi" w:cs="Arial"/>
          <w:color w:val="000000" w:themeColor="text1"/>
          <w:sz w:val="24"/>
          <w:szCs w:val="24"/>
        </w:rPr>
        <w:t xml:space="preserve">a)(3) above for situations when there is only one operator for the heavy equipment and the transport in the second operational period.” </w:t>
      </w:r>
      <w:r w:rsidRPr="006D2884">
        <w:rPr>
          <w:rFonts w:asciiTheme="minorHAnsi" w:hAnsiTheme="minorHAnsi" w:cs="Arial"/>
          <w:color w:val="000000" w:themeColor="text1"/>
          <w:sz w:val="24"/>
          <w:szCs w:val="24"/>
          <w:lang w:val="en"/>
        </w:rPr>
        <w:t>was added to the end of D.21.8.1(b)(2) and the end of D.21.8.1(c)(2).</w:t>
      </w:r>
    </w:p>
    <w:p w:rsidR="001F32A7" w:rsidRPr="006D2884" w:rsidRDefault="001F32A7" w:rsidP="00D95175">
      <w:pPr>
        <w:numPr>
          <w:ilvl w:val="1"/>
          <w:numId w:val="5"/>
        </w:numPr>
        <w:shd w:val="clear" w:color="auto" w:fill="FFFFFF"/>
        <w:tabs>
          <w:tab w:val="clear" w:pos="1440"/>
        </w:tabs>
        <w:ind w:left="1080"/>
        <w:contextualSpacing/>
        <w:rPr>
          <w:rFonts w:asciiTheme="minorHAnsi" w:hAnsiTheme="minorHAnsi" w:cs="Arial"/>
          <w:color w:val="000000" w:themeColor="text1"/>
          <w:sz w:val="24"/>
          <w:szCs w:val="24"/>
          <w:lang w:val="en"/>
        </w:rPr>
      </w:pPr>
      <w:r w:rsidRPr="006D2884">
        <w:rPr>
          <w:rFonts w:asciiTheme="minorHAnsi" w:hAnsiTheme="minorHAnsi" w:cs="Arial"/>
          <w:color w:val="000000" w:themeColor="text1"/>
          <w:sz w:val="24"/>
          <w:szCs w:val="24"/>
          <w:lang w:val="en"/>
        </w:rPr>
        <w:t>The CBA Formula was changed from "</w:t>
      </w:r>
      <w:proofErr w:type="spellStart"/>
      <w:r w:rsidRPr="006D2884">
        <w:rPr>
          <w:rFonts w:asciiTheme="minorHAnsi" w:hAnsiTheme="minorHAnsi" w:cs="Arial"/>
          <w:color w:val="000000" w:themeColor="text1"/>
          <w:sz w:val="24"/>
          <w:szCs w:val="24"/>
          <w:lang w:val="en"/>
        </w:rPr>
        <w:t>Total_CBA_Points</w:t>
      </w:r>
      <w:proofErr w:type="spellEnd"/>
      <w:r w:rsidRPr="006D2884">
        <w:rPr>
          <w:rFonts w:asciiTheme="minorHAnsi" w:hAnsiTheme="minorHAnsi" w:cs="Arial"/>
          <w:color w:val="000000" w:themeColor="text1"/>
          <w:sz w:val="24"/>
          <w:szCs w:val="24"/>
          <w:lang w:val="en"/>
        </w:rPr>
        <w:t>/</w:t>
      </w:r>
      <w:proofErr w:type="spellStart"/>
      <w:r w:rsidRPr="006D2884">
        <w:rPr>
          <w:rFonts w:asciiTheme="minorHAnsi" w:hAnsiTheme="minorHAnsi" w:cs="Arial"/>
          <w:color w:val="000000" w:themeColor="text1"/>
          <w:sz w:val="24"/>
          <w:szCs w:val="24"/>
          <w:lang w:val="en"/>
        </w:rPr>
        <w:t>Daily_Rate</w:t>
      </w:r>
      <w:proofErr w:type="spellEnd"/>
      <w:r w:rsidRPr="006D2884">
        <w:rPr>
          <w:rFonts w:asciiTheme="minorHAnsi" w:hAnsiTheme="minorHAnsi" w:cs="Arial"/>
          <w:color w:val="000000" w:themeColor="text1"/>
          <w:sz w:val="24"/>
          <w:szCs w:val="24"/>
          <w:lang w:val="en"/>
        </w:rPr>
        <w:t>" to "Total _</w:t>
      </w:r>
      <w:proofErr w:type="spellStart"/>
      <w:r w:rsidRPr="006D2884">
        <w:rPr>
          <w:rFonts w:asciiTheme="minorHAnsi" w:hAnsiTheme="minorHAnsi" w:cs="Arial"/>
          <w:color w:val="000000" w:themeColor="text1"/>
          <w:sz w:val="24"/>
          <w:szCs w:val="24"/>
          <w:lang w:val="en"/>
        </w:rPr>
        <w:t>CBA_Points</w:t>
      </w:r>
      <w:proofErr w:type="spellEnd"/>
      <w:proofErr w:type="gramStart"/>
      <w:r w:rsidRPr="006D2884">
        <w:rPr>
          <w:rFonts w:asciiTheme="minorHAnsi" w:hAnsiTheme="minorHAnsi" w:cs="Arial"/>
          <w:color w:val="000000" w:themeColor="text1"/>
          <w:sz w:val="24"/>
          <w:szCs w:val="24"/>
          <w:lang w:val="en"/>
        </w:rPr>
        <w:t>/(</w:t>
      </w:r>
      <w:proofErr w:type="spellStart"/>
      <w:proofErr w:type="gramEnd"/>
      <w:r w:rsidRPr="006D2884">
        <w:rPr>
          <w:rFonts w:asciiTheme="minorHAnsi" w:hAnsiTheme="minorHAnsi" w:cs="Arial"/>
          <w:color w:val="000000" w:themeColor="text1"/>
          <w:sz w:val="24"/>
          <w:szCs w:val="24"/>
          <w:lang w:val="en"/>
        </w:rPr>
        <w:t>Daily_Rate</w:t>
      </w:r>
      <w:proofErr w:type="spellEnd"/>
      <w:r w:rsidRPr="006D2884">
        <w:rPr>
          <w:rFonts w:asciiTheme="minorHAnsi" w:hAnsiTheme="minorHAnsi" w:cs="Arial"/>
          <w:color w:val="000000" w:themeColor="text1"/>
          <w:sz w:val="24"/>
          <w:szCs w:val="24"/>
          <w:lang w:val="en"/>
        </w:rPr>
        <w:t xml:space="preserve"> + Transport Minimum Daily Guarantee" (Code Work).</w:t>
      </w:r>
    </w:p>
    <w:p w:rsidR="00CB070D" w:rsidRPr="006D2884" w:rsidRDefault="001F32A7" w:rsidP="00D95175">
      <w:pPr>
        <w:numPr>
          <w:ilvl w:val="1"/>
          <w:numId w:val="5"/>
        </w:numPr>
        <w:shd w:val="clear" w:color="auto" w:fill="FFFFFF"/>
        <w:tabs>
          <w:tab w:val="clear" w:pos="1440"/>
        </w:tabs>
        <w:ind w:left="1080"/>
        <w:contextualSpacing/>
        <w:rPr>
          <w:rFonts w:asciiTheme="minorHAnsi" w:hAnsiTheme="minorHAnsi" w:cs="Arial"/>
          <w:color w:val="000000" w:themeColor="text1"/>
          <w:sz w:val="24"/>
          <w:szCs w:val="24"/>
          <w:lang w:val="en"/>
        </w:rPr>
      </w:pPr>
      <w:r w:rsidRPr="006D2884">
        <w:rPr>
          <w:rFonts w:asciiTheme="minorHAnsi" w:hAnsiTheme="minorHAnsi" w:cs="Arial"/>
          <w:color w:val="000000" w:themeColor="text1"/>
          <w:sz w:val="24"/>
          <w:szCs w:val="24"/>
          <w:lang w:val="en"/>
        </w:rPr>
        <w:t>Exhibit M (Aftermarket Certification)</w:t>
      </w:r>
      <w:bookmarkEnd w:id="1"/>
      <w:r w:rsidR="00CB070D" w:rsidRPr="006D2884">
        <w:rPr>
          <w:rFonts w:asciiTheme="minorHAnsi" w:hAnsiTheme="minorHAnsi" w:cs="Arial"/>
          <w:color w:val="000000" w:themeColor="text1"/>
          <w:sz w:val="24"/>
          <w:szCs w:val="24"/>
          <w:lang w:val="en"/>
        </w:rPr>
        <w:t>, pages 3 and 4 changed from:</w:t>
      </w:r>
    </w:p>
    <w:p w:rsidR="00CB070D" w:rsidRPr="006D2884" w:rsidRDefault="00CB070D" w:rsidP="00D95175">
      <w:pPr>
        <w:spacing w:line="276" w:lineRule="auto"/>
        <w:ind w:left="1260"/>
        <w:rPr>
          <w:rFonts w:asciiTheme="minorHAnsi" w:hAnsiTheme="minorHAnsi" w:cs="Arial"/>
          <w:b/>
          <w:bCs/>
          <w:i/>
          <w:sz w:val="20"/>
          <w:szCs w:val="20"/>
          <w:u w:val="single"/>
        </w:rPr>
      </w:pPr>
      <w:r w:rsidRPr="006D2884">
        <w:rPr>
          <w:rFonts w:asciiTheme="minorHAnsi" w:hAnsiTheme="minorHAnsi" w:cs="Arial"/>
          <w:b/>
          <w:bCs/>
          <w:i/>
          <w:sz w:val="20"/>
          <w:szCs w:val="20"/>
          <w:u w:val="single"/>
        </w:rPr>
        <w:t>AFTERMARKET EQUIPMENT</w:t>
      </w:r>
    </w:p>
    <w:p w:rsidR="00CB070D" w:rsidRPr="006D2884" w:rsidRDefault="00CB070D" w:rsidP="00D95175">
      <w:pPr>
        <w:tabs>
          <w:tab w:val="left" w:pos="1710"/>
        </w:tabs>
        <w:spacing w:line="276" w:lineRule="auto"/>
        <w:ind w:left="1260"/>
        <w:rPr>
          <w:rFonts w:asciiTheme="minorHAnsi" w:hAnsiTheme="minorHAnsi" w:cs="Arial"/>
          <w:i/>
          <w:sz w:val="20"/>
          <w:szCs w:val="20"/>
          <w:u w:val="single"/>
        </w:rPr>
      </w:pPr>
      <w:r w:rsidRPr="006D2884">
        <w:rPr>
          <w:rFonts w:asciiTheme="minorHAnsi" w:hAnsiTheme="minorHAnsi" w:cs="Arial"/>
          <w:i/>
          <w:sz w:val="20"/>
          <w:szCs w:val="20"/>
        </w:rPr>
        <w:tab/>
        <w:t>Description and Model:</w:t>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p>
    <w:p w:rsidR="00CB070D" w:rsidRPr="006D2884" w:rsidRDefault="00CB070D" w:rsidP="00D95175">
      <w:pPr>
        <w:tabs>
          <w:tab w:val="left" w:pos="1710"/>
        </w:tabs>
        <w:spacing w:line="276" w:lineRule="auto"/>
        <w:ind w:left="1260"/>
        <w:rPr>
          <w:rFonts w:asciiTheme="minorHAnsi" w:hAnsiTheme="minorHAnsi" w:cs="Arial"/>
          <w:i/>
          <w:sz w:val="20"/>
          <w:szCs w:val="20"/>
          <w:u w:val="single"/>
        </w:rPr>
      </w:pPr>
      <w:r w:rsidRPr="006D2884">
        <w:rPr>
          <w:rFonts w:asciiTheme="minorHAnsi" w:hAnsiTheme="minorHAnsi" w:cs="Arial"/>
          <w:i/>
          <w:sz w:val="20"/>
          <w:szCs w:val="20"/>
        </w:rPr>
        <w:tab/>
        <w:t>Serial Number:</w:t>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p>
    <w:p w:rsidR="00CB070D" w:rsidRPr="006D2884" w:rsidRDefault="00D95175" w:rsidP="00D95175">
      <w:pPr>
        <w:tabs>
          <w:tab w:val="left" w:pos="1710"/>
        </w:tabs>
        <w:spacing w:line="276" w:lineRule="auto"/>
        <w:rPr>
          <w:rFonts w:asciiTheme="minorHAnsi" w:hAnsiTheme="minorHAnsi" w:cs="Arial"/>
          <w:i/>
          <w:sz w:val="20"/>
          <w:szCs w:val="20"/>
        </w:rPr>
      </w:pPr>
      <w:r>
        <w:rPr>
          <w:rFonts w:asciiTheme="minorHAnsi" w:hAnsiTheme="minorHAnsi" w:cs="Arial"/>
          <w:i/>
          <w:sz w:val="20"/>
          <w:szCs w:val="20"/>
        </w:rPr>
        <w:lastRenderedPageBreak/>
        <w:tab/>
      </w:r>
      <w:r w:rsidR="00CB070D" w:rsidRPr="006D2884">
        <w:rPr>
          <w:rFonts w:asciiTheme="minorHAnsi" w:hAnsiTheme="minorHAnsi" w:cs="Arial"/>
          <w:i/>
          <w:sz w:val="20"/>
          <w:szCs w:val="20"/>
        </w:rPr>
        <w:t>(Owner shall assign Serial Number if none is available – stamped on metal)</w:t>
      </w:r>
    </w:p>
    <w:p w:rsidR="00CB070D" w:rsidRPr="006D2884" w:rsidRDefault="00CB070D" w:rsidP="00D95175">
      <w:pPr>
        <w:tabs>
          <w:tab w:val="left" w:pos="1710"/>
        </w:tabs>
        <w:spacing w:line="276" w:lineRule="auto"/>
        <w:ind w:left="1260"/>
        <w:rPr>
          <w:rFonts w:asciiTheme="minorHAnsi" w:hAnsiTheme="minorHAnsi" w:cs="Arial"/>
          <w:i/>
          <w:sz w:val="20"/>
          <w:szCs w:val="20"/>
          <w:u w:val="single"/>
        </w:rPr>
      </w:pPr>
      <w:r w:rsidRPr="006D2884">
        <w:rPr>
          <w:rFonts w:asciiTheme="minorHAnsi" w:hAnsiTheme="minorHAnsi" w:cs="Arial"/>
          <w:i/>
          <w:sz w:val="20"/>
          <w:szCs w:val="20"/>
        </w:rPr>
        <w:tab/>
        <w:t>Tank Capacity:</w:t>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t xml:space="preserve"> </w:t>
      </w:r>
      <w:r w:rsidRPr="006D2884">
        <w:rPr>
          <w:rFonts w:asciiTheme="minorHAnsi" w:hAnsiTheme="minorHAnsi" w:cs="Arial"/>
          <w:i/>
          <w:sz w:val="20"/>
          <w:szCs w:val="20"/>
          <w:u w:val="single"/>
        </w:rPr>
        <w:tab/>
      </w:r>
      <w:r w:rsidRPr="006D2884">
        <w:rPr>
          <w:rFonts w:asciiTheme="minorHAnsi" w:hAnsiTheme="minorHAnsi" w:cs="Arial"/>
          <w:i/>
          <w:sz w:val="20"/>
          <w:szCs w:val="20"/>
        </w:rPr>
        <w:t xml:space="preserve">  Gallons  </w:t>
      </w:r>
      <w:r w:rsidRPr="006D2884">
        <w:rPr>
          <w:rFonts w:asciiTheme="minorHAnsi" w:hAnsiTheme="minorHAnsi" w:cs="Arial"/>
          <w:i/>
          <w:sz w:val="20"/>
          <w:szCs w:val="20"/>
          <w:u w:val="single"/>
        </w:rPr>
        <w:t xml:space="preserve"> </w:t>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p>
    <w:p w:rsidR="00CB070D" w:rsidRPr="006D2884" w:rsidRDefault="00CB070D" w:rsidP="00D95175">
      <w:pPr>
        <w:spacing w:line="276" w:lineRule="auto"/>
        <w:ind w:left="1260"/>
        <w:rPr>
          <w:rFonts w:asciiTheme="minorHAnsi" w:hAnsiTheme="minorHAnsi" w:cs="Arial"/>
          <w:i/>
          <w:sz w:val="20"/>
          <w:szCs w:val="20"/>
        </w:rPr>
      </w:pPr>
      <w:r w:rsidRPr="006D2884">
        <w:rPr>
          <w:rFonts w:asciiTheme="minorHAnsi" w:hAnsiTheme="minorHAnsi" w:cs="Arial"/>
          <w:i/>
          <w:sz w:val="20"/>
          <w:szCs w:val="20"/>
        </w:rPr>
        <w:t xml:space="preserve">(Temporary fillers and spacers are not permitted.) </w:t>
      </w:r>
    </w:p>
    <w:p w:rsidR="00CB070D" w:rsidRPr="006D2884" w:rsidRDefault="00CB070D" w:rsidP="00D95175">
      <w:pPr>
        <w:spacing w:line="276" w:lineRule="auto"/>
        <w:ind w:left="1260"/>
        <w:rPr>
          <w:rFonts w:asciiTheme="minorHAnsi" w:hAnsiTheme="minorHAnsi" w:cs="Arial"/>
          <w:i/>
          <w:sz w:val="20"/>
          <w:szCs w:val="20"/>
        </w:rPr>
      </w:pPr>
      <w:r w:rsidRPr="006D2884">
        <w:rPr>
          <w:rFonts w:asciiTheme="minorHAnsi" w:hAnsiTheme="minorHAnsi" w:cs="Arial"/>
          <w:i/>
          <w:sz w:val="20"/>
          <w:szCs w:val="20"/>
        </w:rPr>
        <w:t>Baffles:</w:t>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r w:rsidRPr="006D2884">
        <w:rPr>
          <w:rFonts w:asciiTheme="minorHAnsi" w:hAnsiTheme="minorHAnsi" w:cs="Arial"/>
          <w:i/>
          <w:sz w:val="20"/>
          <w:szCs w:val="20"/>
          <w:u w:val="single"/>
        </w:rPr>
        <w:tab/>
      </w:r>
    </w:p>
    <w:p w:rsidR="00CB070D" w:rsidRPr="006D2884" w:rsidRDefault="00CB070D" w:rsidP="00D95175">
      <w:pPr>
        <w:numPr>
          <w:ilvl w:val="0"/>
          <w:numId w:val="6"/>
        </w:numPr>
        <w:tabs>
          <w:tab w:val="clear" w:pos="1440"/>
        </w:tabs>
        <w:spacing w:line="276" w:lineRule="auto"/>
        <w:ind w:left="2070"/>
        <w:rPr>
          <w:rFonts w:asciiTheme="minorHAnsi" w:hAnsiTheme="minorHAnsi" w:cs="Arial"/>
          <w:i/>
          <w:sz w:val="20"/>
          <w:szCs w:val="20"/>
        </w:rPr>
      </w:pPr>
      <w:r w:rsidRPr="006D2884">
        <w:rPr>
          <w:rFonts w:asciiTheme="minorHAnsi" w:hAnsiTheme="minorHAnsi" w:cs="Arial"/>
          <w:i/>
          <w:sz w:val="20"/>
          <w:szCs w:val="20"/>
        </w:rPr>
        <w:t>One longitudinal baffle regardless of width and one transverse baffle at a minimum of every 52”</w:t>
      </w:r>
    </w:p>
    <w:p w:rsidR="00CB070D" w:rsidRPr="006D2884" w:rsidRDefault="00CB070D" w:rsidP="00D95175">
      <w:pPr>
        <w:numPr>
          <w:ilvl w:val="0"/>
          <w:numId w:val="6"/>
        </w:numPr>
        <w:shd w:val="clear" w:color="auto" w:fill="FFFFFF"/>
        <w:tabs>
          <w:tab w:val="clear" w:pos="1440"/>
        </w:tabs>
        <w:spacing w:line="276" w:lineRule="auto"/>
        <w:ind w:left="2070"/>
        <w:contextualSpacing/>
        <w:rPr>
          <w:rFonts w:asciiTheme="minorHAnsi" w:hAnsiTheme="minorHAnsi" w:cs="Arial"/>
          <w:i/>
          <w:color w:val="333333"/>
          <w:sz w:val="20"/>
          <w:szCs w:val="20"/>
          <w:lang w:val="en"/>
        </w:rPr>
      </w:pPr>
      <w:r w:rsidRPr="006D2884">
        <w:rPr>
          <w:rFonts w:asciiTheme="minorHAnsi" w:hAnsiTheme="minorHAnsi" w:cs="Arial"/>
          <w:i/>
          <w:sz w:val="20"/>
          <w:szCs w:val="20"/>
        </w:rPr>
        <w:t>All baffles must cover 75% of the plane of the tank.</w:t>
      </w:r>
    </w:p>
    <w:p w:rsidR="00CB070D" w:rsidRPr="006D2884" w:rsidRDefault="00CB070D" w:rsidP="00D95175">
      <w:pPr>
        <w:numPr>
          <w:ilvl w:val="0"/>
          <w:numId w:val="6"/>
        </w:numPr>
        <w:shd w:val="clear" w:color="auto" w:fill="FFFFFF"/>
        <w:tabs>
          <w:tab w:val="clear" w:pos="1440"/>
        </w:tabs>
        <w:spacing w:line="276" w:lineRule="auto"/>
        <w:ind w:left="2070"/>
        <w:contextualSpacing/>
        <w:rPr>
          <w:rFonts w:asciiTheme="minorHAnsi" w:hAnsiTheme="minorHAnsi" w:cs="Arial"/>
          <w:i/>
          <w:color w:val="333333"/>
          <w:sz w:val="20"/>
          <w:szCs w:val="20"/>
          <w:lang w:val="en"/>
        </w:rPr>
      </w:pPr>
      <w:r w:rsidRPr="006D2884">
        <w:rPr>
          <w:rFonts w:asciiTheme="minorHAnsi" w:hAnsiTheme="minorHAnsi" w:cs="Arial"/>
          <w:i/>
          <w:sz w:val="20"/>
          <w:szCs w:val="20"/>
        </w:rPr>
        <w:t xml:space="preserve">Baffling.  The water tanks shall be equipped with partitions that reduce the shifting of the water load.  Free Floating Baffle System - baffles which reduce the shifting of the water load </w:t>
      </w:r>
      <w:smartTag w:uri="urn:schemas-microsoft-com:office:smarttags" w:element="stockticker">
        <w:r w:rsidRPr="006D2884">
          <w:rPr>
            <w:rFonts w:asciiTheme="minorHAnsi" w:hAnsiTheme="minorHAnsi" w:cs="Arial"/>
            <w:i/>
            <w:sz w:val="20"/>
            <w:szCs w:val="20"/>
          </w:rPr>
          <w:t>AND</w:t>
        </w:r>
      </w:smartTag>
      <w:r w:rsidRPr="006D2884">
        <w:rPr>
          <w:rFonts w:asciiTheme="minorHAnsi" w:hAnsiTheme="minorHAnsi" w:cs="Arial"/>
          <w:i/>
          <w:sz w:val="20"/>
          <w:szCs w:val="20"/>
        </w:rPr>
        <w:t xml:space="preserve"> do not compromise the structural integrity of the originally manufactured tank are acceptable.  If a Free Floating Baffle System is used the vendor must submit data sheets which validates that the baffling is sufficient to meet the manufacturer’s recommendation.</w:t>
      </w:r>
    </w:p>
    <w:p w:rsidR="003E6284" w:rsidRPr="006D2884" w:rsidRDefault="00CB070D" w:rsidP="00D95175">
      <w:pPr>
        <w:shd w:val="clear" w:color="auto" w:fill="FFFFFF"/>
        <w:ind w:left="108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CB070D" w:rsidRPr="00D95175" w:rsidRDefault="00CB070D" w:rsidP="00D95175">
      <w:pPr>
        <w:tabs>
          <w:tab w:val="left" w:pos="1710"/>
        </w:tabs>
        <w:spacing w:line="276" w:lineRule="auto"/>
        <w:ind w:left="1260"/>
        <w:rPr>
          <w:rFonts w:asciiTheme="minorHAnsi" w:hAnsiTheme="minorHAnsi" w:cs="Arial"/>
          <w:b/>
          <w:bCs/>
          <w:i/>
          <w:sz w:val="20"/>
          <w:szCs w:val="20"/>
          <w:u w:val="single"/>
        </w:rPr>
      </w:pPr>
      <w:r w:rsidRPr="00D95175">
        <w:rPr>
          <w:rFonts w:asciiTheme="minorHAnsi" w:hAnsiTheme="minorHAnsi" w:cs="Arial"/>
          <w:b/>
          <w:bCs/>
          <w:i/>
          <w:sz w:val="20"/>
          <w:szCs w:val="20"/>
          <w:u w:val="single"/>
        </w:rPr>
        <w:t>AFTERMARKET EQUIPMENT</w:t>
      </w:r>
    </w:p>
    <w:p w:rsidR="00CB070D" w:rsidRPr="00D95175" w:rsidRDefault="00CB070D" w:rsidP="00D95175">
      <w:pPr>
        <w:tabs>
          <w:tab w:val="left" w:pos="1710"/>
        </w:tabs>
        <w:spacing w:line="276" w:lineRule="auto"/>
        <w:ind w:left="1260"/>
        <w:rPr>
          <w:rFonts w:asciiTheme="minorHAnsi" w:hAnsiTheme="minorHAnsi" w:cs="Arial"/>
          <w:i/>
          <w:sz w:val="20"/>
          <w:szCs w:val="20"/>
          <w:u w:val="single"/>
        </w:rPr>
      </w:pPr>
      <w:r w:rsidRPr="00D95175">
        <w:rPr>
          <w:rFonts w:asciiTheme="minorHAnsi" w:hAnsiTheme="minorHAnsi" w:cs="Arial"/>
          <w:i/>
          <w:sz w:val="20"/>
          <w:szCs w:val="20"/>
        </w:rPr>
        <w:tab/>
        <w:t>Description and Model:</w:t>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p>
    <w:p w:rsidR="00CB070D" w:rsidRPr="00D95175" w:rsidRDefault="00CB070D" w:rsidP="00D95175">
      <w:pPr>
        <w:tabs>
          <w:tab w:val="left" w:pos="1710"/>
        </w:tabs>
        <w:spacing w:line="276" w:lineRule="auto"/>
        <w:ind w:left="1260"/>
        <w:rPr>
          <w:rFonts w:asciiTheme="minorHAnsi" w:hAnsiTheme="minorHAnsi" w:cs="Arial"/>
          <w:i/>
          <w:sz w:val="20"/>
          <w:szCs w:val="20"/>
          <w:u w:val="single"/>
        </w:rPr>
      </w:pPr>
      <w:r w:rsidRPr="00D95175">
        <w:rPr>
          <w:rFonts w:asciiTheme="minorHAnsi" w:hAnsiTheme="minorHAnsi" w:cs="Arial"/>
          <w:i/>
          <w:sz w:val="20"/>
          <w:szCs w:val="20"/>
        </w:rPr>
        <w:tab/>
        <w:t>Serial Number:</w:t>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p>
    <w:p w:rsidR="00CB070D" w:rsidRPr="00D95175" w:rsidRDefault="00D95175" w:rsidP="00D95175">
      <w:pPr>
        <w:tabs>
          <w:tab w:val="left" w:pos="1710"/>
        </w:tabs>
        <w:spacing w:line="276" w:lineRule="auto"/>
        <w:rPr>
          <w:rFonts w:asciiTheme="minorHAnsi" w:hAnsiTheme="minorHAnsi" w:cs="Arial"/>
          <w:i/>
          <w:sz w:val="20"/>
          <w:szCs w:val="20"/>
        </w:rPr>
      </w:pPr>
      <w:r>
        <w:rPr>
          <w:rFonts w:asciiTheme="minorHAnsi" w:hAnsiTheme="minorHAnsi" w:cs="Arial"/>
          <w:i/>
          <w:sz w:val="20"/>
          <w:szCs w:val="20"/>
        </w:rPr>
        <w:tab/>
      </w:r>
      <w:r w:rsidR="00CB070D" w:rsidRPr="00D95175">
        <w:rPr>
          <w:rFonts w:asciiTheme="minorHAnsi" w:hAnsiTheme="minorHAnsi" w:cs="Arial"/>
          <w:i/>
          <w:sz w:val="20"/>
          <w:szCs w:val="20"/>
        </w:rPr>
        <w:t>(Owner shall assign Serial Number if none is available – stamped on metal)</w:t>
      </w:r>
    </w:p>
    <w:p w:rsidR="00CB070D" w:rsidRPr="00D95175" w:rsidRDefault="00CB070D" w:rsidP="00D95175">
      <w:pPr>
        <w:tabs>
          <w:tab w:val="left" w:pos="1710"/>
        </w:tabs>
        <w:spacing w:line="276" w:lineRule="auto"/>
        <w:ind w:left="1260"/>
        <w:rPr>
          <w:rFonts w:asciiTheme="minorHAnsi" w:hAnsiTheme="minorHAnsi" w:cs="Arial"/>
          <w:i/>
          <w:sz w:val="20"/>
          <w:szCs w:val="20"/>
          <w:u w:val="single"/>
        </w:rPr>
      </w:pPr>
      <w:r w:rsidRPr="00D95175">
        <w:rPr>
          <w:rFonts w:asciiTheme="minorHAnsi" w:hAnsiTheme="minorHAnsi" w:cs="Arial"/>
          <w:i/>
          <w:sz w:val="20"/>
          <w:szCs w:val="20"/>
        </w:rPr>
        <w:tab/>
        <w:t>Tank Capacity:</w:t>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t xml:space="preserve"> </w:t>
      </w:r>
      <w:r w:rsidRPr="00D95175">
        <w:rPr>
          <w:rFonts w:asciiTheme="minorHAnsi" w:hAnsiTheme="minorHAnsi" w:cs="Arial"/>
          <w:i/>
          <w:sz w:val="20"/>
          <w:szCs w:val="20"/>
          <w:u w:val="single"/>
        </w:rPr>
        <w:tab/>
      </w:r>
      <w:r w:rsidRPr="00D95175">
        <w:rPr>
          <w:rFonts w:asciiTheme="minorHAnsi" w:hAnsiTheme="minorHAnsi" w:cs="Arial"/>
          <w:i/>
          <w:sz w:val="20"/>
          <w:szCs w:val="20"/>
        </w:rPr>
        <w:t xml:space="preserve">  Gallons  </w:t>
      </w:r>
      <w:r w:rsidRPr="00D95175">
        <w:rPr>
          <w:rFonts w:asciiTheme="minorHAnsi" w:hAnsiTheme="minorHAnsi" w:cs="Arial"/>
          <w:i/>
          <w:sz w:val="20"/>
          <w:szCs w:val="20"/>
          <w:u w:val="single"/>
        </w:rPr>
        <w:t xml:space="preserve"> </w:t>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p>
    <w:p w:rsidR="00CB070D" w:rsidRPr="00D95175" w:rsidRDefault="00CB070D" w:rsidP="00D95175">
      <w:pPr>
        <w:tabs>
          <w:tab w:val="left" w:pos="1710"/>
        </w:tabs>
        <w:spacing w:line="276" w:lineRule="auto"/>
        <w:ind w:left="1260"/>
        <w:rPr>
          <w:rFonts w:asciiTheme="minorHAnsi" w:hAnsiTheme="minorHAnsi" w:cs="Arial"/>
          <w:i/>
          <w:sz w:val="20"/>
          <w:szCs w:val="20"/>
        </w:rPr>
      </w:pPr>
      <w:r w:rsidRPr="00D95175">
        <w:rPr>
          <w:rFonts w:asciiTheme="minorHAnsi" w:hAnsiTheme="minorHAnsi" w:cs="Arial"/>
          <w:i/>
          <w:sz w:val="20"/>
          <w:szCs w:val="20"/>
        </w:rPr>
        <w:t xml:space="preserve">(Temporary fillers and spacers are not permitted.) </w:t>
      </w:r>
    </w:p>
    <w:p w:rsidR="00CB070D" w:rsidRPr="00D95175" w:rsidRDefault="00CB070D" w:rsidP="00D95175">
      <w:pPr>
        <w:tabs>
          <w:tab w:val="left" w:pos="1710"/>
        </w:tabs>
        <w:spacing w:line="276" w:lineRule="auto"/>
        <w:ind w:left="1260"/>
        <w:rPr>
          <w:rFonts w:asciiTheme="minorHAnsi" w:hAnsiTheme="minorHAnsi" w:cs="Arial"/>
          <w:i/>
          <w:sz w:val="20"/>
          <w:szCs w:val="20"/>
        </w:rPr>
      </w:pPr>
      <w:r w:rsidRPr="00D95175">
        <w:rPr>
          <w:rFonts w:asciiTheme="minorHAnsi" w:hAnsiTheme="minorHAnsi" w:cs="Arial"/>
          <w:i/>
          <w:sz w:val="20"/>
          <w:szCs w:val="20"/>
        </w:rPr>
        <w:t>Baffles:</w:t>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r w:rsidRPr="00D95175">
        <w:rPr>
          <w:rFonts w:asciiTheme="minorHAnsi" w:hAnsiTheme="minorHAnsi" w:cs="Arial"/>
          <w:i/>
          <w:sz w:val="20"/>
          <w:szCs w:val="20"/>
          <w:u w:val="single"/>
        </w:rPr>
        <w:tab/>
      </w:r>
    </w:p>
    <w:p w:rsidR="00CB070D" w:rsidRPr="00D95175" w:rsidRDefault="00CB070D" w:rsidP="00D95175">
      <w:pPr>
        <w:numPr>
          <w:ilvl w:val="0"/>
          <w:numId w:val="6"/>
        </w:numPr>
        <w:tabs>
          <w:tab w:val="clear" w:pos="1440"/>
        </w:tabs>
        <w:spacing w:line="276" w:lineRule="auto"/>
        <w:ind w:left="2070"/>
        <w:rPr>
          <w:rFonts w:asciiTheme="minorHAnsi" w:hAnsiTheme="minorHAnsi" w:cs="Arial"/>
          <w:i/>
          <w:sz w:val="20"/>
          <w:szCs w:val="20"/>
        </w:rPr>
      </w:pPr>
      <w:r w:rsidRPr="00D95175">
        <w:rPr>
          <w:rFonts w:asciiTheme="minorHAnsi" w:hAnsiTheme="minorHAnsi" w:cs="Arial"/>
          <w:i/>
          <w:sz w:val="20"/>
          <w:szCs w:val="20"/>
        </w:rPr>
        <w:t xml:space="preserve">One longitudinal baffle regardless of width and one transverse baffle.   </w:t>
      </w:r>
      <w:r w:rsidRPr="00D95175">
        <w:rPr>
          <w:rFonts w:asciiTheme="minorHAnsi" w:hAnsiTheme="minorHAnsi" w:cs="Arial"/>
          <w:bCs/>
          <w:i/>
          <w:iCs/>
          <w:sz w:val="20"/>
          <w:szCs w:val="20"/>
        </w:rPr>
        <w:t>The distance between vertical tank walls and baffles, or between parallel baffles, shall not exceed 52”.</w:t>
      </w:r>
    </w:p>
    <w:p w:rsidR="00CB070D" w:rsidRPr="00D95175" w:rsidRDefault="00CB070D" w:rsidP="00D95175">
      <w:pPr>
        <w:numPr>
          <w:ilvl w:val="0"/>
          <w:numId w:val="6"/>
        </w:numPr>
        <w:shd w:val="clear" w:color="auto" w:fill="FFFFFF"/>
        <w:tabs>
          <w:tab w:val="clear" w:pos="1440"/>
        </w:tabs>
        <w:spacing w:line="276" w:lineRule="auto"/>
        <w:ind w:left="2070"/>
        <w:contextualSpacing/>
        <w:rPr>
          <w:rFonts w:asciiTheme="minorHAnsi" w:hAnsiTheme="minorHAnsi" w:cs="Arial"/>
          <w:i/>
          <w:color w:val="333333"/>
          <w:sz w:val="20"/>
          <w:szCs w:val="20"/>
          <w:lang w:val="en"/>
        </w:rPr>
      </w:pPr>
      <w:r w:rsidRPr="00D95175">
        <w:rPr>
          <w:rFonts w:asciiTheme="minorHAnsi" w:hAnsiTheme="minorHAnsi" w:cs="Arial"/>
          <w:i/>
          <w:sz w:val="20"/>
          <w:szCs w:val="20"/>
        </w:rPr>
        <w:t>All baffles must cover 75% of the plane of the tank.</w:t>
      </w:r>
    </w:p>
    <w:p w:rsidR="00CB070D" w:rsidRPr="006D2884" w:rsidRDefault="00CB070D" w:rsidP="00D95175">
      <w:pPr>
        <w:numPr>
          <w:ilvl w:val="0"/>
          <w:numId w:val="6"/>
        </w:numPr>
        <w:shd w:val="clear" w:color="auto" w:fill="FFFFFF"/>
        <w:tabs>
          <w:tab w:val="clear" w:pos="1440"/>
        </w:tabs>
        <w:spacing w:line="276" w:lineRule="auto"/>
        <w:ind w:left="2070"/>
        <w:contextualSpacing/>
        <w:rPr>
          <w:rFonts w:asciiTheme="minorHAnsi" w:hAnsiTheme="minorHAnsi" w:cs="Arial"/>
          <w:color w:val="333333"/>
          <w:sz w:val="24"/>
          <w:szCs w:val="24"/>
          <w:lang w:val="en"/>
        </w:rPr>
      </w:pPr>
      <w:r w:rsidRPr="00D95175">
        <w:rPr>
          <w:rFonts w:asciiTheme="minorHAnsi" w:hAnsiTheme="minorHAnsi" w:cs="Arial"/>
          <w:i/>
          <w:sz w:val="20"/>
          <w:szCs w:val="20"/>
        </w:rPr>
        <w:t xml:space="preserve">Baffling.  The water tanks shall be equipped with partitions that reduce the shifting of the water load.  Free Floating Baffle System - baffles which reduce the shifting of the water load AND do not compromise the structural integrity of the originally manufactured tank are acceptable in lieu of conventional tank baffle partitions. </w:t>
      </w:r>
      <w:r w:rsidRPr="00D95175">
        <w:rPr>
          <w:rFonts w:asciiTheme="minorHAnsi" w:hAnsiTheme="minorHAnsi" w:cs="Arial"/>
          <w:bCs/>
          <w:i/>
          <w:iCs/>
          <w:sz w:val="20"/>
          <w:szCs w:val="20"/>
        </w:rPr>
        <w:t>If a Free Floating Baffle System is used the vendor must submit data sheets which validates that the baffling is sufficient to meet the manufacturer’s recommendation.</w:t>
      </w:r>
    </w:p>
    <w:p w:rsidR="00CB070D" w:rsidRPr="006D2884" w:rsidRDefault="00CB070D" w:rsidP="00D95175">
      <w:pPr>
        <w:pStyle w:val="ListParagraph"/>
        <w:numPr>
          <w:ilvl w:val="2"/>
          <w:numId w:val="7"/>
        </w:numPr>
        <w:shd w:val="clear" w:color="auto" w:fill="FFFFFF"/>
        <w:tabs>
          <w:tab w:val="clear" w:pos="2160"/>
        </w:tabs>
        <w:spacing w:before="100" w:beforeAutospacing="1" w:after="100" w:afterAutospacing="1"/>
        <w:ind w:left="360"/>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2016 Refrigerated Trailer.</w:t>
      </w:r>
      <w:r w:rsidRPr="006D2884">
        <w:rPr>
          <w:rFonts w:asciiTheme="minorHAnsi" w:eastAsia="Times New Roman" w:hAnsiTheme="minorHAnsi" w:cs="Arial"/>
          <w:color w:val="333333"/>
          <w:sz w:val="24"/>
          <w:szCs w:val="24"/>
          <w:lang w:val="en"/>
        </w:rPr>
        <w:t xml:space="preserve"> Per CR0217, changes were made as follows:</w:t>
      </w:r>
    </w:p>
    <w:p w:rsidR="00CB070D" w:rsidRPr="006D2884" w:rsidRDefault="00CB070D" w:rsidP="00D95175">
      <w:pPr>
        <w:pStyle w:val="ListParagraph"/>
        <w:numPr>
          <w:ilvl w:val="0"/>
          <w:numId w:val="10"/>
        </w:numPr>
        <w:shd w:val="clear" w:color="auto" w:fill="FFFFFF"/>
        <w:spacing w:before="100" w:beforeAutospacing="1" w:after="100" w:afterAutospacing="1"/>
        <w:rPr>
          <w:rFonts w:asciiTheme="minorHAnsi" w:eastAsia="Times New Roman" w:hAnsiTheme="minorHAnsi" w:cs="Arial"/>
          <w:color w:val="333333"/>
          <w:sz w:val="24"/>
          <w:szCs w:val="24"/>
          <w:lang w:val="en"/>
        </w:rPr>
      </w:pPr>
      <w:r w:rsidRPr="006D2884">
        <w:rPr>
          <w:rFonts w:asciiTheme="minorHAnsi" w:eastAsia="Times New Roman" w:hAnsiTheme="minorHAnsi" w:cs="Arial"/>
          <w:color w:val="333333"/>
          <w:sz w:val="24"/>
          <w:szCs w:val="24"/>
          <w:lang w:val="en"/>
        </w:rPr>
        <w:t>D.2.1(h)</w:t>
      </w:r>
      <w:r w:rsidR="005728C4" w:rsidRPr="006D2884">
        <w:rPr>
          <w:rFonts w:asciiTheme="minorHAnsi" w:eastAsia="Times New Roman" w:hAnsiTheme="minorHAnsi" w:cs="Arial"/>
          <w:color w:val="333333"/>
          <w:sz w:val="24"/>
          <w:szCs w:val="24"/>
          <w:lang w:val="en"/>
        </w:rPr>
        <w:t xml:space="preserve"> changed from:</w:t>
      </w:r>
    </w:p>
    <w:p w:rsidR="005728C4" w:rsidRPr="00D95175" w:rsidRDefault="005728C4" w:rsidP="008A7CC4">
      <w:pPr>
        <w:pStyle w:val="ListParagraph"/>
        <w:shd w:val="clear" w:color="auto" w:fill="FFFFFF"/>
        <w:spacing w:before="100" w:beforeAutospacing="1" w:after="100" w:afterAutospacing="1"/>
        <w:ind w:left="1260"/>
        <w:rPr>
          <w:rFonts w:asciiTheme="minorHAnsi" w:eastAsia="Times New Roman" w:hAnsiTheme="minorHAnsi" w:cs="Arial"/>
          <w:i/>
          <w:color w:val="333333"/>
          <w:sz w:val="20"/>
          <w:szCs w:val="20"/>
          <w:lang w:val="en"/>
        </w:rPr>
      </w:pPr>
      <w:r w:rsidRPr="00D95175">
        <w:rPr>
          <w:rFonts w:asciiTheme="minorHAnsi" w:hAnsiTheme="minorHAnsi" w:cs="Arial"/>
          <w:i/>
          <w:sz w:val="20"/>
          <w:szCs w:val="20"/>
        </w:rPr>
        <w:t>(h) All entrances shall have OSHA approved steps with platform at top (level with doorway) to allow safe entry into trailer and removal of products.</w:t>
      </w:r>
    </w:p>
    <w:p w:rsidR="005728C4" w:rsidRPr="006D2884" w:rsidRDefault="005728C4" w:rsidP="00D95175">
      <w:pPr>
        <w:pStyle w:val="ListParagraph"/>
        <w:shd w:val="clear" w:color="auto" w:fill="FFFFFF"/>
        <w:spacing w:before="100" w:beforeAutospacing="1" w:after="100" w:afterAutospacing="1"/>
        <w:ind w:left="1080"/>
        <w:rPr>
          <w:rFonts w:asciiTheme="minorHAnsi" w:eastAsia="Times New Roman" w:hAnsiTheme="minorHAnsi" w:cs="Arial"/>
          <w:color w:val="333333"/>
          <w:sz w:val="24"/>
          <w:szCs w:val="24"/>
          <w:lang w:val="en"/>
        </w:rPr>
      </w:pPr>
      <w:r w:rsidRPr="006D2884">
        <w:rPr>
          <w:rFonts w:asciiTheme="minorHAnsi" w:eastAsia="Times New Roman" w:hAnsiTheme="minorHAnsi" w:cs="Arial"/>
          <w:color w:val="333333"/>
          <w:sz w:val="24"/>
          <w:szCs w:val="24"/>
          <w:lang w:val="en"/>
        </w:rPr>
        <w:t>To Read:</w:t>
      </w:r>
    </w:p>
    <w:p w:rsidR="005728C4" w:rsidRPr="008A7CC4" w:rsidRDefault="005728C4" w:rsidP="008A7CC4">
      <w:pPr>
        <w:pStyle w:val="ListParagraph"/>
        <w:shd w:val="clear" w:color="auto" w:fill="FFFFFF"/>
        <w:spacing w:before="100" w:beforeAutospacing="1" w:after="100" w:afterAutospacing="1"/>
        <w:ind w:left="1260"/>
        <w:rPr>
          <w:rFonts w:asciiTheme="minorHAnsi" w:hAnsiTheme="minorHAnsi" w:cs="Arial"/>
          <w:i/>
          <w:sz w:val="20"/>
          <w:szCs w:val="20"/>
        </w:rPr>
      </w:pPr>
      <w:r w:rsidRPr="008A7CC4">
        <w:rPr>
          <w:rFonts w:asciiTheme="minorHAnsi" w:hAnsiTheme="minorHAnsi" w:cs="Arial"/>
          <w:i/>
          <w:sz w:val="20"/>
          <w:szCs w:val="20"/>
        </w:rPr>
        <w:t>(h) All entrances shall have OSHA-compliant steps with a platform at top that is level with the doorway.  Top landing shall be wide enough to allow for the door to swing open and provide an additional 20” for personnel to be on the landing when the door swings open.</w:t>
      </w:r>
    </w:p>
    <w:p w:rsidR="00CB070D" w:rsidRPr="006D2884" w:rsidRDefault="005728C4" w:rsidP="00D95175">
      <w:pPr>
        <w:pStyle w:val="ListParagraph"/>
        <w:shd w:val="clear" w:color="auto" w:fill="FFFFFF"/>
        <w:spacing w:before="100" w:beforeAutospacing="1" w:after="100" w:afterAutospacing="1"/>
        <w:ind w:left="1080" w:hanging="360"/>
        <w:rPr>
          <w:rFonts w:asciiTheme="minorHAnsi" w:eastAsia="Times New Roman" w:hAnsiTheme="minorHAnsi" w:cs="Arial"/>
          <w:color w:val="333333"/>
          <w:sz w:val="24"/>
          <w:szCs w:val="24"/>
          <w:lang w:val="en"/>
        </w:rPr>
      </w:pPr>
      <w:r w:rsidRPr="006D2884">
        <w:rPr>
          <w:rFonts w:asciiTheme="minorHAnsi" w:eastAsia="Times New Roman" w:hAnsiTheme="minorHAnsi" w:cs="Arial"/>
          <w:color w:val="333333"/>
          <w:sz w:val="24"/>
          <w:szCs w:val="24"/>
          <w:lang w:val="en"/>
        </w:rPr>
        <w:t xml:space="preserve">(b) The trailer typing table and specifications in </w:t>
      </w:r>
      <w:proofErr w:type="gramStart"/>
      <w:r w:rsidR="00CB070D" w:rsidRPr="006D2884">
        <w:rPr>
          <w:rFonts w:asciiTheme="minorHAnsi" w:eastAsia="Times New Roman" w:hAnsiTheme="minorHAnsi" w:cs="Arial"/>
          <w:color w:val="333333"/>
          <w:sz w:val="24"/>
          <w:szCs w:val="24"/>
          <w:lang w:val="en"/>
        </w:rPr>
        <w:t>D.2.1(</w:t>
      </w:r>
      <w:proofErr w:type="gramEnd"/>
      <w:r w:rsidR="00CB070D" w:rsidRPr="006D2884">
        <w:rPr>
          <w:rFonts w:asciiTheme="minorHAnsi" w:eastAsia="Times New Roman" w:hAnsiTheme="minorHAnsi" w:cs="Arial"/>
          <w:color w:val="333333"/>
          <w:sz w:val="24"/>
          <w:szCs w:val="24"/>
          <w:lang w:val="en"/>
        </w:rPr>
        <w:t>q)</w:t>
      </w:r>
      <w:r w:rsidRPr="006D2884">
        <w:rPr>
          <w:rFonts w:asciiTheme="minorHAnsi" w:eastAsia="Times New Roman" w:hAnsiTheme="minorHAnsi" w:cs="Arial"/>
          <w:color w:val="333333"/>
          <w:sz w:val="24"/>
          <w:szCs w:val="24"/>
          <w:lang w:val="en"/>
        </w:rPr>
        <w:t xml:space="preserve"> changed from “Type 2 range is 29’ thru 43’” to “Type 2 range is 29’ thru 42’”</w:t>
      </w:r>
      <w:r w:rsidR="008A7CC4">
        <w:rPr>
          <w:rFonts w:asciiTheme="minorHAnsi" w:eastAsia="Times New Roman" w:hAnsiTheme="minorHAnsi" w:cs="Arial"/>
          <w:color w:val="333333"/>
          <w:sz w:val="24"/>
          <w:szCs w:val="24"/>
          <w:lang w:val="en"/>
        </w:rPr>
        <w:t>.</w:t>
      </w:r>
    </w:p>
    <w:p w:rsidR="00CB070D" w:rsidRPr="006D2884" w:rsidRDefault="005728C4" w:rsidP="00D95175">
      <w:pPr>
        <w:pStyle w:val="ListParagraph"/>
        <w:shd w:val="clear" w:color="auto" w:fill="FFFFFF"/>
        <w:spacing w:before="100" w:beforeAutospacing="1" w:after="100" w:afterAutospacing="1"/>
        <w:ind w:left="1080" w:hanging="360"/>
        <w:rPr>
          <w:rFonts w:asciiTheme="minorHAnsi" w:eastAsia="Times New Roman" w:hAnsiTheme="minorHAnsi" w:cs="Arial"/>
          <w:color w:val="333333"/>
          <w:sz w:val="24"/>
          <w:szCs w:val="24"/>
          <w:lang w:val="en"/>
        </w:rPr>
      </w:pPr>
      <w:r w:rsidRPr="006D2884">
        <w:rPr>
          <w:rFonts w:asciiTheme="minorHAnsi" w:eastAsia="Times New Roman" w:hAnsiTheme="minorHAnsi" w:cs="Arial"/>
          <w:color w:val="333333"/>
          <w:sz w:val="24"/>
          <w:szCs w:val="24"/>
          <w:lang w:val="en"/>
        </w:rPr>
        <w:t>(c)</w:t>
      </w:r>
      <w:r w:rsidR="00CB070D" w:rsidRPr="006D2884">
        <w:rPr>
          <w:rFonts w:asciiTheme="minorHAnsi" w:eastAsia="Times New Roman" w:hAnsiTheme="minorHAnsi" w:cs="Arial"/>
          <w:color w:val="333333"/>
          <w:sz w:val="24"/>
          <w:szCs w:val="24"/>
          <w:lang w:val="en"/>
        </w:rPr>
        <w:t xml:space="preserve"> Add sectio</w:t>
      </w:r>
      <w:r w:rsidRPr="006D2884">
        <w:rPr>
          <w:rFonts w:asciiTheme="minorHAnsi" w:eastAsia="Times New Roman" w:hAnsiTheme="minorHAnsi" w:cs="Arial"/>
          <w:color w:val="333333"/>
          <w:sz w:val="24"/>
          <w:szCs w:val="24"/>
          <w:lang w:val="en"/>
        </w:rPr>
        <w:t xml:space="preserve">n D.2.2.3 for </w:t>
      </w:r>
      <w:proofErr w:type="spellStart"/>
      <w:r w:rsidRPr="006D2884">
        <w:rPr>
          <w:rFonts w:asciiTheme="minorHAnsi" w:eastAsia="Times New Roman" w:hAnsiTheme="minorHAnsi" w:cs="Arial"/>
          <w:color w:val="333333"/>
          <w:sz w:val="24"/>
          <w:szCs w:val="24"/>
          <w:lang w:val="en"/>
        </w:rPr>
        <w:t>Biobased</w:t>
      </w:r>
      <w:proofErr w:type="spellEnd"/>
      <w:r w:rsidRPr="006D2884">
        <w:rPr>
          <w:rFonts w:asciiTheme="minorHAnsi" w:eastAsia="Times New Roman" w:hAnsiTheme="minorHAnsi" w:cs="Arial"/>
          <w:color w:val="333333"/>
          <w:sz w:val="24"/>
          <w:szCs w:val="24"/>
          <w:lang w:val="en"/>
        </w:rPr>
        <w:t xml:space="preserve"> Products as follows:</w:t>
      </w:r>
    </w:p>
    <w:p w:rsidR="005728C4" w:rsidRPr="008A7CC4" w:rsidRDefault="005728C4" w:rsidP="008A7CC4">
      <w:pPr>
        <w:pStyle w:val="ListParagraph"/>
        <w:shd w:val="clear" w:color="auto" w:fill="FFFFFF"/>
        <w:spacing w:before="100" w:beforeAutospacing="1" w:after="100" w:afterAutospacing="1"/>
        <w:ind w:left="1260"/>
        <w:rPr>
          <w:rFonts w:asciiTheme="minorHAnsi" w:eastAsia="Times New Roman" w:hAnsiTheme="minorHAnsi" w:cs="Arial"/>
          <w:i/>
          <w:color w:val="333333"/>
          <w:sz w:val="20"/>
          <w:szCs w:val="20"/>
          <w:lang w:val="en"/>
        </w:rPr>
      </w:pPr>
      <w:proofErr w:type="gramStart"/>
      <w:r w:rsidRPr="008A7CC4">
        <w:rPr>
          <w:rFonts w:asciiTheme="minorHAnsi" w:hAnsiTheme="minorHAnsi" w:cs="Arial"/>
          <w:i/>
          <w:sz w:val="20"/>
          <w:szCs w:val="20"/>
        </w:rPr>
        <w:t xml:space="preserve">D.2.2.3 -- </w:t>
      </w:r>
      <w:proofErr w:type="spellStart"/>
      <w:r w:rsidRPr="008A7CC4">
        <w:rPr>
          <w:rFonts w:asciiTheme="minorHAnsi" w:hAnsiTheme="minorHAnsi" w:cs="Arial"/>
          <w:i/>
          <w:sz w:val="20"/>
          <w:szCs w:val="20"/>
        </w:rPr>
        <w:t>Biobased</w:t>
      </w:r>
      <w:proofErr w:type="spellEnd"/>
      <w:r w:rsidRPr="008A7CC4">
        <w:rPr>
          <w:rFonts w:asciiTheme="minorHAnsi" w:hAnsiTheme="minorHAnsi" w:cs="Arial"/>
          <w:i/>
          <w:sz w:val="20"/>
          <w:szCs w:val="20"/>
        </w:rPr>
        <w:t xml:space="preserve"> Products.</w:t>
      </w:r>
      <w:proofErr w:type="gramEnd"/>
      <w:r w:rsidRPr="008A7CC4">
        <w:rPr>
          <w:rFonts w:asciiTheme="minorHAnsi" w:hAnsiTheme="minorHAnsi" w:cs="Arial"/>
          <w:i/>
          <w:sz w:val="20"/>
          <w:szCs w:val="20"/>
        </w:rPr>
        <w:t xml:space="preserve"> This procurement requires the use of </w:t>
      </w:r>
      <w:proofErr w:type="spellStart"/>
      <w:r w:rsidRPr="008A7CC4">
        <w:rPr>
          <w:rFonts w:asciiTheme="minorHAnsi" w:hAnsiTheme="minorHAnsi" w:cs="Arial"/>
          <w:i/>
          <w:sz w:val="20"/>
          <w:szCs w:val="20"/>
        </w:rPr>
        <w:t>biobased</w:t>
      </w:r>
      <w:proofErr w:type="spellEnd"/>
      <w:r w:rsidRPr="008A7CC4">
        <w:rPr>
          <w:rFonts w:asciiTheme="minorHAnsi" w:hAnsiTheme="minorHAnsi" w:cs="Arial"/>
          <w:i/>
          <w:sz w:val="20"/>
          <w:szCs w:val="20"/>
        </w:rPr>
        <w:t xml:space="preserve"> products to the extent that such products are reasonably available, meet agency or relevant industry performance standards, and are reasonably priced. Where available, these products should first be acquired from among qualified products that fall under the umbrella of items designated through the Federal </w:t>
      </w:r>
      <w:proofErr w:type="spellStart"/>
      <w:r w:rsidRPr="008A7CC4">
        <w:rPr>
          <w:rFonts w:asciiTheme="minorHAnsi" w:hAnsiTheme="minorHAnsi" w:cs="Arial"/>
          <w:i/>
          <w:sz w:val="20"/>
          <w:szCs w:val="20"/>
        </w:rPr>
        <w:lastRenderedPageBreak/>
        <w:t>Biobased</w:t>
      </w:r>
      <w:proofErr w:type="spellEnd"/>
      <w:r w:rsidRPr="008A7CC4">
        <w:rPr>
          <w:rFonts w:asciiTheme="minorHAnsi" w:hAnsiTheme="minorHAnsi" w:cs="Arial"/>
          <w:i/>
          <w:sz w:val="20"/>
          <w:szCs w:val="20"/>
        </w:rPr>
        <w:t xml:space="preserve"> Products Preferred Procurement Program (FB4P). Information is available at:  </w:t>
      </w:r>
      <w:hyperlink r:id="rId7" w:history="1">
        <w:r w:rsidRPr="008A7CC4">
          <w:rPr>
            <w:rStyle w:val="Hyperlink"/>
            <w:rFonts w:asciiTheme="minorHAnsi" w:hAnsiTheme="minorHAnsi" w:cs="Arial"/>
            <w:i/>
            <w:sz w:val="20"/>
            <w:szCs w:val="20"/>
          </w:rPr>
          <w:t>http://www.biopreferred.gov/</w:t>
        </w:r>
      </w:hyperlink>
      <w:r w:rsidR="008A7CC4">
        <w:rPr>
          <w:rStyle w:val="Hyperlink"/>
          <w:rFonts w:asciiTheme="minorHAnsi" w:hAnsiTheme="minorHAnsi" w:cs="Arial"/>
          <w:i/>
          <w:sz w:val="20"/>
          <w:szCs w:val="20"/>
        </w:rPr>
        <w:t>.</w:t>
      </w:r>
    </w:p>
    <w:p w:rsidR="00CB070D" w:rsidRPr="006D2884" w:rsidRDefault="005728C4" w:rsidP="00D95175">
      <w:pPr>
        <w:pStyle w:val="ListParagraph"/>
        <w:shd w:val="clear" w:color="auto" w:fill="FFFFFF"/>
        <w:spacing w:before="100" w:beforeAutospacing="1" w:after="100" w:afterAutospacing="1"/>
        <w:ind w:left="1080" w:hanging="360"/>
        <w:rPr>
          <w:rFonts w:asciiTheme="minorHAnsi" w:eastAsia="Times New Roman" w:hAnsiTheme="minorHAnsi" w:cs="Arial"/>
          <w:color w:val="333333"/>
          <w:sz w:val="24"/>
          <w:szCs w:val="24"/>
          <w:lang w:val="en"/>
        </w:rPr>
      </w:pPr>
      <w:r w:rsidRPr="006D2884">
        <w:rPr>
          <w:rFonts w:asciiTheme="minorHAnsi" w:eastAsia="Times New Roman" w:hAnsiTheme="minorHAnsi" w:cs="Arial"/>
          <w:color w:val="333333"/>
          <w:sz w:val="24"/>
          <w:szCs w:val="24"/>
          <w:lang w:val="en"/>
        </w:rPr>
        <w:t>(d) S</w:t>
      </w:r>
      <w:r w:rsidR="00CB070D" w:rsidRPr="006D2884">
        <w:rPr>
          <w:rFonts w:asciiTheme="minorHAnsi" w:eastAsia="Times New Roman" w:hAnsiTheme="minorHAnsi" w:cs="Arial"/>
          <w:color w:val="333333"/>
          <w:sz w:val="24"/>
          <w:szCs w:val="24"/>
          <w:lang w:val="en"/>
        </w:rPr>
        <w:t>ection D.6.1</w:t>
      </w:r>
      <w:proofErr w:type="gramStart"/>
      <w:r w:rsidR="00CB070D" w:rsidRPr="006D2884">
        <w:rPr>
          <w:rFonts w:asciiTheme="minorHAnsi" w:eastAsia="Times New Roman" w:hAnsiTheme="minorHAnsi" w:cs="Arial"/>
          <w:color w:val="333333"/>
          <w:sz w:val="24"/>
          <w:szCs w:val="24"/>
          <w:lang w:val="en"/>
        </w:rPr>
        <w:t>.(</w:t>
      </w:r>
      <w:proofErr w:type="gramEnd"/>
      <w:r w:rsidRPr="006D2884">
        <w:rPr>
          <w:rFonts w:asciiTheme="minorHAnsi" w:eastAsia="Times New Roman" w:hAnsiTheme="minorHAnsi" w:cs="Arial"/>
          <w:color w:val="333333"/>
          <w:sz w:val="24"/>
          <w:szCs w:val="24"/>
          <w:lang w:val="en"/>
        </w:rPr>
        <w:t>a)(4) for Commercial Facilities is added as follows:</w:t>
      </w:r>
    </w:p>
    <w:p w:rsidR="005728C4" w:rsidRPr="008A7CC4" w:rsidRDefault="005728C4" w:rsidP="008A7CC4">
      <w:pPr>
        <w:pStyle w:val="ListParagraph"/>
        <w:shd w:val="clear" w:color="auto" w:fill="FFFFFF"/>
        <w:spacing w:before="100" w:beforeAutospacing="1" w:after="100" w:afterAutospacing="1"/>
        <w:ind w:left="1260"/>
        <w:rPr>
          <w:rFonts w:asciiTheme="minorHAnsi" w:eastAsia="Times New Roman" w:hAnsiTheme="minorHAnsi" w:cs="Arial"/>
          <w:i/>
          <w:color w:val="333333"/>
          <w:sz w:val="20"/>
          <w:szCs w:val="20"/>
          <w:lang w:val="en"/>
        </w:rPr>
      </w:pPr>
      <w:r w:rsidRPr="008A7CC4">
        <w:rPr>
          <w:rFonts w:asciiTheme="minorHAnsi" w:hAnsiTheme="minorHAnsi" w:cs="Arial"/>
          <w:i/>
          <w:sz w:val="20"/>
          <w:szCs w:val="20"/>
        </w:rPr>
        <w:t>(4) The government reserves the right to utilize other (</w:t>
      </w:r>
      <w:proofErr w:type="spellStart"/>
      <w:r w:rsidRPr="008A7CC4">
        <w:rPr>
          <w:rFonts w:asciiTheme="minorHAnsi" w:hAnsiTheme="minorHAnsi" w:cs="Arial"/>
          <w:i/>
          <w:sz w:val="20"/>
          <w:szCs w:val="20"/>
        </w:rPr>
        <w:t>unoperated</w:t>
      </w:r>
      <w:proofErr w:type="spellEnd"/>
      <w:r w:rsidRPr="008A7CC4">
        <w:rPr>
          <w:rFonts w:asciiTheme="minorHAnsi" w:hAnsiTheme="minorHAnsi" w:cs="Arial"/>
          <w:i/>
          <w:sz w:val="20"/>
          <w:szCs w:val="20"/>
        </w:rPr>
        <w:t xml:space="preserve"> or non-mobile) commercial facilities.</w:t>
      </w:r>
    </w:p>
    <w:p w:rsidR="00CB070D" w:rsidRPr="006D2884" w:rsidRDefault="00CB070D" w:rsidP="00CB070D">
      <w:pPr>
        <w:pStyle w:val="ListParagraph"/>
        <w:shd w:val="clear" w:color="auto" w:fill="FFFFFF"/>
        <w:spacing w:before="100" w:beforeAutospacing="1" w:after="100" w:afterAutospacing="1"/>
        <w:rPr>
          <w:rFonts w:asciiTheme="minorHAnsi" w:eastAsia="Times New Roman" w:hAnsiTheme="minorHAnsi" w:cs="Arial"/>
          <w:color w:val="333333"/>
          <w:sz w:val="24"/>
          <w:szCs w:val="24"/>
          <w:lang w:val="en"/>
        </w:rPr>
      </w:pPr>
    </w:p>
    <w:p w:rsidR="001F32A7" w:rsidRPr="006D2884" w:rsidRDefault="001F32A7" w:rsidP="008A7CC4">
      <w:pPr>
        <w:pStyle w:val="ListParagraph"/>
        <w:numPr>
          <w:ilvl w:val="2"/>
          <w:numId w:val="7"/>
        </w:numPr>
        <w:shd w:val="clear" w:color="auto" w:fill="FFFFFF"/>
        <w:tabs>
          <w:tab w:val="clear" w:pos="2160"/>
        </w:tabs>
        <w:spacing w:before="100" w:beforeAutospacing="1" w:after="100" w:afterAutospacing="1"/>
        <w:ind w:left="360"/>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2016 Water Handling.</w:t>
      </w:r>
      <w:r w:rsidRPr="006D2884">
        <w:rPr>
          <w:rFonts w:asciiTheme="minorHAnsi" w:eastAsia="Times New Roman" w:hAnsiTheme="minorHAnsi" w:cs="Arial"/>
          <w:color w:val="333333"/>
          <w:sz w:val="24"/>
          <w:szCs w:val="24"/>
          <w:lang w:val="en"/>
        </w:rPr>
        <w:t xml:space="preserve"> Per CR0218 and CR0035, changes were made as follows:</w:t>
      </w:r>
    </w:p>
    <w:p w:rsidR="00985A80" w:rsidRPr="006D2884" w:rsidRDefault="00985A80"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 xml:space="preserve">A change to the functionality separates the existing D02 Contract Requirement into </w:t>
      </w:r>
      <w:r w:rsidR="005728C4" w:rsidRPr="006D2884">
        <w:rPr>
          <w:rFonts w:asciiTheme="minorHAnsi" w:hAnsiTheme="minorHAnsi" w:cs="Arial"/>
          <w:color w:val="333333"/>
          <w:sz w:val="24"/>
          <w:szCs w:val="24"/>
          <w:lang w:val="en"/>
        </w:rPr>
        <w:t xml:space="preserve">a parent Contract Requirement (which is required) and optional </w:t>
      </w:r>
      <w:proofErr w:type="spellStart"/>
      <w:r w:rsidRPr="006D2884">
        <w:rPr>
          <w:rFonts w:asciiTheme="minorHAnsi" w:hAnsiTheme="minorHAnsi" w:cs="Arial"/>
          <w:color w:val="333333"/>
          <w:sz w:val="24"/>
          <w:szCs w:val="24"/>
          <w:lang w:val="en"/>
        </w:rPr>
        <w:t>subconreqs</w:t>
      </w:r>
      <w:proofErr w:type="spellEnd"/>
      <w:r w:rsidRPr="006D2884">
        <w:rPr>
          <w:rFonts w:asciiTheme="minorHAnsi" w:hAnsiTheme="minorHAnsi" w:cs="Arial"/>
          <w:color w:val="333333"/>
          <w:sz w:val="24"/>
          <w:szCs w:val="24"/>
          <w:lang w:val="en"/>
        </w:rPr>
        <w:t xml:space="preserve"> (similar to HE) </w:t>
      </w:r>
      <w:r w:rsidR="005728C4" w:rsidRPr="006D2884">
        <w:rPr>
          <w:rFonts w:asciiTheme="minorHAnsi" w:hAnsiTheme="minorHAnsi" w:cs="Arial"/>
          <w:color w:val="333333"/>
          <w:sz w:val="24"/>
          <w:szCs w:val="24"/>
          <w:lang w:val="en"/>
        </w:rPr>
        <w:t xml:space="preserve">that will enable COs to select only the Resource Categories they intent to solicit </w:t>
      </w:r>
      <w:r w:rsidRPr="006D2884">
        <w:rPr>
          <w:rFonts w:asciiTheme="minorHAnsi" w:hAnsiTheme="minorHAnsi" w:cs="Arial"/>
          <w:color w:val="333333"/>
          <w:sz w:val="24"/>
          <w:szCs w:val="24"/>
          <w:lang w:val="en"/>
        </w:rPr>
        <w:t>as follows:</w:t>
      </w:r>
    </w:p>
    <w:p w:rsidR="00985A80" w:rsidRPr="006D2884" w:rsidRDefault="00985A80" w:rsidP="008A7CC4">
      <w:pPr>
        <w:shd w:val="clear" w:color="auto" w:fill="FFFFFF"/>
        <w:ind w:left="153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D02 Equipment Requirements – Water Handling</w:t>
      </w:r>
    </w:p>
    <w:p w:rsidR="00985A80" w:rsidRPr="006D2884" w:rsidRDefault="00985A80" w:rsidP="008A7CC4">
      <w:pPr>
        <w:shd w:val="clear" w:color="auto" w:fill="FFFFFF"/>
        <w:ind w:left="153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D02.1, Equipment Requirements – WH (Wildland Engines)</w:t>
      </w:r>
    </w:p>
    <w:p w:rsidR="00985A80" w:rsidRPr="006D2884" w:rsidRDefault="00985A80" w:rsidP="008A7CC4">
      <w:pPr>
        <w:shd w:val="clear" w:color="auto" w:fill="FFFFFF"/>
        <w:ind w:left="153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D02.2, Equipment Requirements – WH (Wildland Water Tenders All)</w:t>
      </w:r>
    </w:p>
    <w:p w:rsidR="00985A80" w:rsidRPr="006D2884" w:rsidRDefault="00985A80" w:rsidP="008A7CC4">
      <w:pPr>
        <w:shd w:val="clear" w:color="auto" w:fill="FFFFFF"/>
        <w:ind w:left="153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D02.3, Equipment Requirements – WH (Support Water Tender)</w:t>
      </w:r>
    </w:p>
    <w:p w:rsidR="00985A80" w:rsidRPr="006D2884" w:rsidRDefault="00985A80" w:rsidP="008A7CC4">
      <w:pPr>
        <w:shd w:val="clear" w:color="auto" w:fill="FFFFFF"/>
        <w:ind w:left="153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D02.4, Equipment Requirements – WH (Tactical Water Tender)</w:t>
      </w:r>
    </w:p>
    <w:p w:rsidR="00985A80" w:rsidRPr="006D2884" w:rsidRDefault="00985A80" w:rsidP="008A7CC4">
      <w:pPr>
        <w:shd w:val="clear" w:color="auto" w:fill="FFFFFF"/>
        <w:ind w:left="1530"/>
        <w:contextualSpacing/>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D02.5, Equipment Requirements – WH (2.2 TRANSPORTATION)</w:t>
      </w:r>
    </w:p>
    <w:p w:rsidR="009A5191" w:rsidRPr="006D2884" w:rsidRDefault="00CB070D"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D.2.1.2(f)</w:t>
      </w:r>
      <w:r w:rsidR="00AC2958" w:rsidRPr="006D2884">
        <w:rPr>
          <w:rFonts w:asciiTheme="minorHAnsi" w:hAnsiTheme="minorHAnsi" w:cs="Arial"/>
          <w:color w:val="333333"/>
          <w:sz w:val="24"/>
          <w:szCs w:val="24"/>
          <w:lang w:val="en"/>
        </w:rPr>
        <w:t xml:space="preserve"> changed from:</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(f) Baffling. The water tanks shall be equipped with partitions that reduce the shifting of the water load. Free Floating Baffle System - baffles which reduce the shifting of the water load AND do not compromise the structural integrity of the originally manufactured tank are acceptable. If a Free Floating Baffle System is used the vendor must submit data sheets which validates that the baffling is sufficient to meet the manufacturer’s recommendation. All tanks shall comply with one (1) longitudinal baffle regardless of width and one (1) transverse baffle at a minimum of every 52”. All baffles must cover 75% of the plane of the tank.</w:t>
      </w:r>
    </w:p>
    <w:p w:rsidR="00AC2958" w:rsidRPr="006D2884" w:rsidRDefault="00AC2958" w:rsidP="008A7CC4">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AC2958" w:rsidRPr="008A7CC4" w:rsidRDefault="00AC2958" w:rsidP="008A7CC4">
      <w:pPr>
        <w:ind w:left="1260"/>
        <w:rPr>
          <w:rFonts w:asciiTheme="minorHAnsi" w:hAnsiTheme="minorHAnsi" w:cs="Arial"/>
          <w:bCs/>
          <w:i/>
          <w:iCs/>
          <w:sz w:val="20"/>
          <w:szCs w:val="20"/>
        </w:rPr>
      </w:pPr>
      <w:r w:rsidRPr="008A7CC4">
        <w:rPr>
          <w:rFonts w:asciiTheme="minorHAnsi" w:hAnsiTheme="minorHAnsi" w:cs="Arial"/>
          <w:i/>
          <w:sz w:val="20"/>
          <w:szCs w:val="20"/>
        </w:rPr>
        <w:t xml:space="preserve">(f) Baffling. The water tanks shall be equipped with partitions that reduce the shifting of the water load. </w:t>
      </w:r>
      <w:r w:rsidRPr="008A7CC4">
        <w:rPr>
          <w:rFonts w:asciiTheme="minorHAnsi" w:hAnsiTheme="minorHAnsi" w:cs="Arial"/>
          <w:bCs/>
          <w:i/>
          <w:iCs/>
          <w:sz w:val="20"/>
          <w:szCs w:val="20"/>
        </w:rPr>
        <w:t>All tanks shall be equipped with at least one (1) longitudinal baffle regardless of width and one (1) transverse baffle.  The distance between vertical tank walls and baffles, or between parallel baffles, shall not exceed 52”.  All baffles must cover 75% of the plane of the tank.  </w:t>
      </w:r>
      <w:r w:rsidRPr="008A7CC4">
        <w:rPr>
          <w:rFonts w:asciiTheme="minorHAnsi" w:hAnsiTheme="minorHAnsi" w:cs="Arial"/>
          <w:i/>
          <w:sz w:val="20"/>
          <w:szCs w:val="20"/>
        </w:rPr>
        <w:t xml:space="preserve">Free Floating Baffle System - baffles which reduce the shifting of the water load AND do not compromise the structural integrity of the originally manufactured tank are acceptable in lieu of conventional tank baffle partitions. </w:t>
      </w:r>
      <w:r w:rsidRPr="008A7CC4">
        <w:rPr>
          <w:rFonts w:asciiTheme="minorHAnsi" w:hAnsiTheme="minorHAnsi" w:cs="Arial"/>
          <w:bCs/>
          <w:i/>
          <w:iCs/>
          <w:sz w:val="20"/>
          <w:szCs w:val="20"/>
        </w:rPr>
        <w:t>If a Free Floating Baffle System is used the vendor must submit data sheets which validates that the baffling is sufficient to meet the manufacturer’s recommendation.</w:t>
      </w:r>
    </w:p>
    <w:p w:rsidR="009A5191" w:rsidRPr="006D2884" w:rsidRDefault="00CB070D"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D.2.1.2(h)</w:t>
      </w:r>
      <w:r w:rsidR="00AC2958" w:rsidRPr="006D2884">
        <w:rPr>
          <w:rFonts w:asciiTheme="minorHAnsi" w:hAnsiTheme="minorHAnsi" w:cs="Arial"/>
          <w:color w:val="333333"/>
          <w:sz w:val="24"/>
          <w:szCs w:val="24"/>
          <w:lang w:val="en"/>
        </w:rPr>
        <w:t xml:space="preserve"> changed from:</w:t>
      </w:r>
    </w:p>
    <w:p w:rsidR="00AC2958" w:rsidRPr="008A7CC4" w:rsidRDefault="00AC2958" w:rsidP="008A7CC4">
      <w:pPr>
        <w:pStyle w:val="ListParagraph"/>
        <w:shd w:val="clear" w:color="auto" w:fill="FFFFFF"/>
        <w:ind w:left="1260"/>
        <w:rPr>
          <w:rFonts w:asciiTheme="minorHAnsi" w:hAnsiTheme="minorHAnsi" w:cs="Arial"/>
          <w:i/>
          <w:sz w:val="20"/>
          <w:szCs w:val="20"/>
        </w:rPr>
      </w:pPr>
      <w:r w:rsidRPr="008A7CC4">
        <w:rPr>
          <w:rFonts w:asciiTheme="minorHAnsi" w:hAnsiTheme="minorHAnsi" w:cs="Arial"/>
          <w:i/>
          <w:sz w:val="20"/>
          <w:szCs w:val="20"/>
        </w:rPr>
        <w:t xml:space="preserve">(h) All equipment </w:t>
      </w:r>
      <w:proofErr w:type="gramStart"/>
      <w:r w:rsidRPr="008A7CC4">
        <w:rPr>
          <w:rFonts w:asciiTheme="minorHAnsi" w:hAnsiTheme="minorHAnsi" w:cs="Arial"/>
          <w:i/>
          <w:sz w:val="20"/>
          <w:szCs w:val="20"/>
        </w:rPr>
        <w:t>inventory</w:t>
      </w:r>
      <w:proofErr w:type="gramEnd"/>
      <w:r w:rsidRPr="008A7CC4">
        <w:rPr>
          <w:rFonts w:asciiTheme="minorHAnsi" w:hAnsiTheme="minorHAnsi" w:cs="Arial"/>
          <w:i/>
          <w:sz w:val="20"/>
          <w:szCs w:val="20"/>
        </w:rPr>
        <w:t xml:space="preserve"> shall be permanently marked with vendor/company identification. In addition, the vendor is to maintain a complete inventory list, including any extra items they may be carrying.</w:t>
      </w:r>
    </w:p>
    <w:p w:rsidR="00AC2958" w:rsidRPr="006D2884" w:rsidRDefault="00AC2958" w:rsidP="008A7CC4">
      <w:pPr>
        <w:pStyle w:val="ListParagraph"/>
        <w:shd w:val="clear" w:color="auto" w:fill="FFFFFF"/>
        <w:ind w:left="1080"/>
        <w:rPr>
          <w:rFonts w:asciiTheme="minorHAnsi" w:hAnsiTheme="minorHAnsi" w:cs="Arial"/>
          <w:sz w:val="24"/>
          <w:szCs w:val="24"/>
        </w:rPr>
      </w:pPr>
      <w:r w:rsidRPr="006D2884">
        <w:rPr>
          <w:rFonts w:asciiTheme="minorHAnsi" w:hAnsiTheme="minorHAnsi" w:cs="Arial"/>
          <w:sz w:val="24"/>
          <w:szCs w:val="24"/>
        </w:rPr>
        <w:t>To read:</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(h) Vendors are required to permanently mark their equipment inventory with vendor/company information.  Acceptable markings shall be etched or engraved.  Painting or marking the equipment with permanent markers is not acceptable.  In addition, the vendor is to maintain a complete inventory list, including any extra items they may be carrying.</w:t>
      </w:r>
    </w:p>
    <w:p w:rsidR="009A5191" w:rsidRPr="006D2884" w:rsidRDefault="00CB070D"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Add section D.2.1.2(o) for Br</w:t>
      </w:r>
      <w:r w:rsidR="009A5191" w:rsidRPr="006D2884">
        <w:rPr>
          <w:rFonts w:asciiTheme="minorHAnsi" w:hAnsiTheme="minorHAnsi" w:cs="Arial"/>
          <w:color w:val="333333"/>
          <w:sz w:val="24"/>
          <w:szCs w:val="24"/>
          <w:lang w:val="en"/>
        </w:rPr>
        <w:t>akes on Axles</w:t>
      </w:r>
      <w:r w:rsidR="00AC2958" w:rsidRPr="006D2884">
        <w:rPr>
          <w:rFonts w:asciiTheme="minorHAnsi" w:hAnsiTheme="minorHAnsi" w:cs="Arial"/>
          <w:color w:val="333333"/>
          <w:sz w:val="24"/>
          <w:szCs w:val="24"/>
          <w:lang w:val="en"/>
        </w:rPr>
        <w:t xml:space="preserve"> as follows:  </w:t>
      </w:r>
    </w:p>
    <w:p w:rsidR="00AC2958" w:rsidRPr="008A7CC4" w:rsidRDefault="00AC2958" w:rsidP="008A7CC4">
      <w:pPr>
        <w:pStyle w:val="ListParagraph"/>
        <w:ind w:left="1080" w:firstLine="180"/>
        <w:rPr>
          <w:rFonts w:asciiTheme="minorHAnsi" w:hAnsiTheme="minorHAnsi" w:cs="Arial"/>
          <w:i/>
          <w:sz w:val="20"/>
          <w:szCs w:val="20"/>
        </w:rPr>
      </w:pPr>
      <w:r w:rsidRPr="008A7CC4">
        <w:rPr>
          <w:rFonts w:asciiTheme="minorHAnsi" w:hAnsiTheme="minorHAnsi" w:cs="Arial"/>
          <w:i/>
          <w:sz w:val="20"/>
          <w:szCs w:val="20"/>
        </w:rPr>
        <w:t>(o) Brakes on all axles.</w:t>
      </w:r>
    </w:p>
    <w:p w:rsidR="009A5191" w:rsidRPr="006D2884" w:rsidRDefault="00CB070D"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Add section D.2.1.2 (p) for En</w:t>
      </w:r>
      <w:r w:rsidR="009A5191" w:rsidRPr="006D2884">
        <w:rPr>
          <w:rFonts w:asciiTheme="minorHAnsi" w:hAnsiTheme="minorHAnsi" w:cs="Arial"/>
          <w:color w:val="333333"/>
          <w:sz w:val="24"/>
          <w:szCs w:val="24"/>
          <w:lang w:val="en"/>
        </w:rPr>
        <w:t>gine Compression Release Brakes</w:t>
      </w:r>
      <w:r w:rsidR="00AC2958" w:rsidRPr="006D2884">
        <w:rPr>
          <w:rFonts w:asciiTheme="minorHAnsi" w:hAnsiTheme="minorHAnsi" w:cs="Arial"/>
          <w:color w:val="333333"/>
          <w:sz w:val="24"/>
          <w:szCs w:val="24"/>
          <w:lang w:val="en"/>
        </w:rPr>
        <w:t xml:space="preserve"> as follows:</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(p) All vehicles 36,000 GVWR or greater shall be installed with an operator-controlled auxiliary braking system in addition to the service brakes (i.e., engine retarder, transmission retarder, driveline retarder, or exhaust retarder).</w:t>
      </w:r>
    </w:p>
    <w:p w:rsidR="00AC2958" w:rsidRPr="006D2884" w:rsidRDefault="00CB070D"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lastRenderedPageBreak/>
        <w:t>D.2.1.2.1(c) [now under "WILDLAND ENGINES" (c)]</w:t>
      </w:r>
      <w:r w:rsidR="00AC2958" w:rsidRPr="006D2884">
        <w:rPr>
          <w:rFonts w:asciiTheme="minorHAnsi" w:hAnsiTheme="minorHAnsi" w:cs="Arial"/>
          <w:color w:val="333333"/>
          <w:sz w:val="24"/>
          <w:szCs w:val="24"/>
          <w:lang w:val="en"/>
        </w:rPr>
        <w:t xml:space="preserve"> is changed from:</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 xml:space="preserve">(c) Engines shall have chainsaws with a minimum of 18 inch guide bar and a 3.0 cubic inch size motor. A chainsaw kit is also required and shall have the following items: Chainsaw protective wrap around leg chaps that meet the current industry standards approved by OSHA, extra chain, </w:t>
      </w:r>
      <w:proofErr w:type="spellStart"/>
      <w:r w:rsidRPr="008A7CC4">
        <w:rPr>
          <w:rFonts w:asciiTheme="minorHAnsi" w:hAnsiTheme="minorHAnsi" w:cs="Arial"/>
          <w:i/>
          <w:sz w:val="20"/>
          <w:szCs w:val="20"/>
        </w:rPr>
        <w:t>scrench</w:t>
      </w:r>
      <w:proofErr w:type="spellEnd"/>
      <w:r w:rsidRPr="008A7CC4">
        <w:rPr>
          <w:rFonts w:asciiTheme="minorHAnsi" w:hAnsiTheme="minorHAnsi" w:cs="Arial"/>
          <w:i/>
          <w:sz w:val="20"/>
          <w:szCs w:val="20"/>
        </w:rPr>
        <w:t>, chain file, felling axe, felling wedge, and an OSHA approved fuel container for holding chainsaw engine fuel oil mixture and guide bar oil. The chainsaw may be used for mop-up operations, the clearing of access routes and emergency escape routes. The engine crew shall not perform as tree fallers.</w:t>
      </w:r>
    </w:p>
    <w:p w:rsidR="00AC2958" w:rsidRPr="006D2884" w:rsidRDefault="00AC2958" w:rsidP="008A7CC4">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 xml:space="preserve">(c) Engines shall have chainsaws with a minimum of 18 inch guide bar and a 3.0 cubic inch size motor. A chainsaw kit is also required and shall have the following items: Chainsaw protection/chaps meeting USFS Specification 6170-4F or later, or certified to NFPA 1977, extra chain, </w:t>
      </w:r>
      <w:proofErr w:type="spellStart"/>
      <w:r w:rsidRPr="008A7CC4">
        <w:rPr>
          <w:rFonts w:asciiTheme="minorHAnsi" w:hAnsiTheme="minorHAnsi" w:cs="Arial"/>
          <w:i/>
          <w:sz w:val="20"/>
          <w:szCs w:val="20"/>
        </w:rPr>
        <w:t>scrench</w:t>
      </w:r>
      <w:proofErr w:type="spellEnd"/>
      <w:r w:rsidRPr="008A7CC4">
        <w:rPr>
          <w:rFonts w:asciiTheme="minorHAnsi" w:hAnsiTheme="minorHAnsi" w:cs="Arial"/>
          <w:i/>
          <w:sz w:val="20"/>
          <w:szCs w:val="20"/>
        </w:rPr>
        <w:t>, chain file, felling axe, felling wedge, and an OSHA approved fuel container for holding chainsaw engine fuel oil mixture and guide bar oil. The chainsaw may be used for mop-up operations, the clearing of access routes and emergency escape routes. The engine crew shall not perform as tree fallers.</w:t>
      </w:r>
    </w:p>
    <w:p w:rsidR="009A5191" w:rsidRPr="006D2884" w:rsidRDefault="00CB070D"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Add section D.2.1.2.2 (e) for Gray Water [now under "WILDLAND WATER TENDERS ALL" (e)]</w:t>
      </w:r>
      <w:r w:rsidR="00AC2958" w:rsidRPr="006D2884">
        <w:rPr>
          <w:rFonts w:asciiTheme="minorHAnsi" w:hAnsiTheme="minorHAnsi" w:cs="Arial"/>
          <w:color w:val="333333"/>
          <w:sz w:val="24"/>
          <w:szCs w:val="24"/>
          <w:lang w:val="en"/>
        </w:rPr>
        <w:t xml:space="preserve"> as follows:</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(e) NOTE: Due to health issues associated with gray water and possible exposure to humans as well as potential contamination to pump apparatus, trucks offered as Gray Water Trucks will not be awarded an agreement as a Water Tender. Vendors with both a Water Tender and a Gray Water agreement for the same truck will need to change out all plumbing, including tank(s), pump, plumbing and hoses/fittings as appropriate for the resource order or choose which resource they want to keep under agreement. The other resource agreement will be cancelled. Coordinate with the Contracting Officer(s) on which agreement you want to keep.</w:t>
      </w:r>
    </w:p>
    <w:p w:rsidR="009A5191" w:rsidRPr="006D2884" w:rsidRDefault="00CB070D" w:rsidP="008A7CC4">
      <w:pPr>
        <w:pStyle w:val="ListParagraph"/>
        <w:numPr>
          <w:ilvl w:val="0"/>
          <w:numId w:val="11"/>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 xml:space="preserve">Add section D.2.2.4 for </w:t>
      </w:r>
      <w:proofErr w:type="spellStart"/>
      <w:r w:rsidRPr="006D2884">
        <w:rPr>
          <w:rFonts w:asciiTheme="minorHAnsi" w:hAnsiTheme="minorHAnsi" w:cs="Arial"/>
          <w:color w:val="333333"/>
          <w:sz w:val="24"/>
          <w:szCs w:val="24"/>
          <w:lang w:val="en"/>
        </w:rPr>
        <w:t>Biobased</w:t>
      </w:r>
      <w:proofErr w:type="spellEnd"/>
      <w:r w:rsidRPr="006D2884">
        <w:rPr>
          <w:rFonts w:asciiTheme="minorHAnsi" w:hAnsiTheme="minorHAnsi" w:cs="Arial"/>
          <w:color w:val="333333"/>
          <w:sz w:val="24"/>
          <w:szCs w:val="24"/>
          <w:lang w:val="en"/>
        </w:rPr>
        <w:t xml:space="preserve"> Products</w:t>
      </w:r>
      <w:r w:rsidR="00AC2958" w:rsidRPr="006D2884">
        <w:rPr>
          <w:rFonts w:asciiTheme="minorHAnsi" w:hAnsiTheme="minorHAnsi" w:cs="Arial"/>
          <w:color w:val="333333"/>
          <w:sz w:val="24"/>
          <w:szCs w:val="24"/>
          <w:lang w:val="en"/>
        </w:rPr>
        <w:t xml:space="preserve"> is added as follows:</w:t>
      </w:r>
    </w:p>
    <w:p w:rsidR="00AC2958" w:rsidRPr="008A7CC4" w:rsidRDefault="00AC2958" w:rsidP="008A7CC4">
      <w:pPr>
        <w:pStyle w:val="ListParagraph"/>
        <w:ind w:left="1260"/>
        <w:rPr>
          <w:rFonts w:asciiTheme="minorHAnsi" w:hAnsiTheme="minorHAnsi" w:cs="Arial"/>
          <w:i/>
          <w:sz w:val="20"/>
          <w:szCs w:val="20"/>
        </w:rPr>
      </w:pPr>
      <w:proofErr w:type="gramStart"/>
      <w:r w:rsidRPr="008A7CC4">
        <w:rPr>
          <w:rFonts w:asciiTheme="minorHAnsi" w:hAnsiTheme="minorHAnsi" w:cs="Arial"/>
          <w:i/>
          <w:sz w:val="20"/>
          <w:szCs w:val="20"/>
        </w:rPr>
        <w:t xml:space="preserve">D.2.2.4 -- </w:t>
      </w:r>
      <w:proofErr w:type="spellStart"/>
      <w:r w:rsidRPr="008A7CC4">
        <w:rPr>
          <w:rFonts w:asciiTheme="minorHAnsi" w:hAnsiTheme="minorHAnsi" w:cs="Arial"/>
          <w:i/>
          <w:sz w:val="20"/>
          <w:szCs w:val="20"/>
        </w:rPr>
        <w:t>Biobased</w:t>
      </w:r>
      <w:proofErr w:type="spellEnd"/>
      <w:r w:rsidRPr="008A7CC4">
        <w:rPr>
          <w:rFonts w:asciiTheme="minorHAnsi" w:hAnsiTheme="minorHAnsi" w:cs="Arial"/>
          <w:i/>
          <w:sz w:val="20"/>
          <w:szCs w:val="20"/>
        </w:rPr>
        <w:t xml:space="preserve"> Products.</w:t>
      </w:r>
      <w:proofErr w:type="gramEnd"/>
      <w:r w:rsidRPr="008A7CC4">
        <w:rPr>
          <w:rFonts w:asciiTheme="minorHAnsi" w:hAnsiTheme="minorHAnsi" w:cs="Arial"/>
          <w:i/>
          <w:sz w:val="20"/>
          <w:szCs w:val="20"/>
        </w:rPr>
        <w:t xml:space="preserve"> This procurement requires the use of </w:t>
      </w:r>
      <w:proofErr w:type="spellStart"/>
      <w:r w:rsidRPr="008A7CC4">
        <w:rPr>
          <w:rFonts w:asciiTheme="minorHAnsi" w:hAnsiTheme="minorHAnsi" w:cs="Arial"/>
          <w:i/>
          <w:sz w:val="20"/>
          <w:szCs w:val="20"/>
        </w:rPr>
        <w:t>biobased</w:t>
      </w:r>
      <w:proofErr w:type="spellEnd"/>
      <w:r w:rsidRPr="008A7CC4">
        <w:rPr>
          <w:rFonts w:asciiTheme="minorHAnsi" w:hAnsiTheme="minorHAnsi" w:cs="Arial"/>
          <w:i/>
          <w:sz w:val="20"/>
          <w:szCs w:val="20"/>
        </w:rPr>
        <w:t xml:space="preserve"> products to the extent that such products are reasonably available, meet agency or relevant industry performance standards, and are reasonably priced. Where available, these products should first be acquired from among qualified products that fall under the umbrella of items designated through the Federal </w:t>
      </w:r>
      <w:proofErr w:type="spellStart"/>
      <w:r w:rsidRPr="008A7CC4">
        <w:rPr>
          <w:rFonts w:asciiTheme="minorHAnsi" w:hAnsiTheme="minorHAnsi" w:cs="Arial"/>
          <w:i/>
          <w:sz w:val="20"/>
          <w:szCs w:val="20"/>
        </w:rPr>
        <w:t>Biobased</w:t>
      </w:r>
      <w:proofErr w:type="spellEnd"/>
      <w:r w:rsidRPr="008A7CC4">
        <w:rPr>
          <w:rFonts w:asciiTheme="minorHAnsi" w:hAnsiTheme="minorHAnsi" w:cs="Arial"/>
          <w:i/>
          <w:sz w:val="20"/>
          <w:szCs w:val="20"/>
        </w:rPr>
        <w:t xml:space="preserve"> Products Preferred Procurement Program (FB4P). Information is available at:  </w:t>
      </w:r>
      <w:hyperlink r:id="rId8" w:history="1">
        <w:r w:rsidRPr="008A7CC4">
          <w:rPr>
            <w:rStyle w:val="Hyperlink"/>
            <w:rFonts w:asciiTheme="minorHAnsi" w:hAnsiTheme="minorHAnsi" w:cs="Arial"/>
            <w:i/>
            <w:sz w:val="20"/>
            <w:szCs w:val="20"/>
          </w:rPr>
          <w:t>http://www.biopreferred.gov/</w:t>
        </w:r>
      </w:hyperlink>
      <w:r w:rsidRPr="008A7CC4">
        <w:rPr>
          <w:rStyle w:val="Hyperlink"/>
          <w:rFonts w:asciiTheme="minorHAnsi" w:hAnsiTheme="minorHAnsi" w:cs="Arial"/>
          <w:i/>
          <w:sz w:val="20"/>
          <w:szCs w:val="20"/>
        </w:rPr>
        <w:t>.</w:t>
      </w:r>
    </w:p>
    <w:p w:rsidR="00AC2958" w:rsidRPr="006D2884" w:rsidRDefault="00AC2958" w:rsidP="008A7CC4">
      <w:pPr>
        <w:ind w:left="1080" w:hanging="360"/>
        <w:rPr>
          <w:rFonts w:asciiTheme="minorHAnsi" w:hAnsiTheme="minorHAnsi" w:cs="Arial"/>
          <w:sz w:val="24"/>
          <w:szCs w:val="24"/>
        </w:rPr>
      </w:pPr>
      <w:r w:rsidRPr="006D2884">
        <w:rPr>
          <w:rFonts w:asciiTheme="minorHAnsi" w:hAnsiTheme="minorHAnsi" w:cs="Arial"/>
          <w:color w:val="333333"/>
          <w:sz w:val="24"/>
          <w:szCs w:val="24"/>
          <w:lang w:val="en"/>
        </w:rPr>
        <w:t xml:space="preserve">(i) </w:t>
      </w:r>
      <w:r w:rsidRPr="006D2884">
        <w:rPr>
          <w:rFonts w:asciiTheme="minorHAnsi" w:hAnsiTheme="minorHAnsi" w:cs="Arial"/>
          <w:color w:val="333333"/>
          <w:sz w:val="24"/>
          <w:szCs w:val="24"/>
          <w:lang w:val="en"/>
        </w:rPr>
        <w:tab/>
        <w:t xml:space="preserve">Language in </w:t>
      </w:r>
      <w:r w:rsidR="00CB070D" w:rsidRPr="006D2884">
        <w:rPr>
          <w:rFonts w:asciiTheme="minorHAnsi" w:hAnsiTheme="minorHAnsi" w:cs="Arial"/>
          <w:color w:val="333333"/>
          <w:sz w:val="24"/>
          <w:szCs w:val="24"/>
          <w:lang w:val="en"/>
        </w:rPr>
        <w:t>Exhibit M (M through O) for Chainsaw Safety Chaps</w:t>
      </w:r>
      <w:r w:rsidRPr="006D2884">
        <w:rPr>
          <w:rFonts w:asciiTheme="minorHAnsi" w:hAnsiTheme="minorHAnsi" w:cs="Arial"/>
          <w:color w:val="333333"/>
          <w:sz w:val="24"/>
          <w:szCs w:val="24"/>
          <w:lang w:val="en"/>
        </w:rPr>
        <w:t xml:space="preserve"> is changed from “</w:t>
      </w:r>
      <w:r w:rsidRPr="006D2884">
        <w:rPr>
          <w:rFonts w:asciiTheme="minorHAnsi" w:hAnsiTheme="minorHAnsi" w:cs="Arial"/>
          <w:sz w:val="24"/>
          <w:szCs w:val="24"/>
        </w:rPr>
        <w:t>1 PAIR OF WRAP AROUND LEG SAFETY CHAPS – OSHA APPROVED” to read “1 pair chaps meeting USFS Specification 6170-4F or later, or certified to NFPA 1977.”</w:t>
      </w:r>
    </w:p>
    <w:p w:rsidR="009A5191" w:rsidRPr="006D2884" w:rsidRDefault="00370D56" w:rsidP="008A7CC4">
      <w:pPr>
        <w:pStyle w:val="ListParagraph"/>
        <w:numPr>
          <w:ilvl w:val="0"/>
          <w:numId w:val="13"/>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 xml:space="preserve">Language in </w:t>
      </w:r>
      <w:r w:rsidR="00CB070D" w:rsidRPr="006D2884">
        <w:rPr>
          <w:rFonts w:asciiTheme="minorHAnsi" w:hAnsiTheme="minorHAnsi" w:cs="Arial"/>
          <w:color w:val="333333"/>
          <w:sz w:val="24"/>
          <w:szCs w:val="24"/>
          <w:lang w:val="en"/>
        </w:rPr>
        <w:t>Exhibit N (M through O) for ICS Qualifications</w:t>
      </w:r>
      <w:r w:rsidRPr="006D2884">
        <w:rPr>
          <w:rFonts w:asciiTheme="minorHAnsi" w:hAnsiTheme="minorHAnsi" w:cs="Arial"/>
          <w:color w:val="333333"/>
          <w:sz w:val="24"/>
          <w:szCs w:val="24"/>
          <w:lang w:val="en"/>
        </w:rPr>
        <w:t xml:space="preserve"> changed</w:t>
      </w:r>
      <w:r w:rsidR="00AC2958" w:rsidRPr="006D2884">
        <w:rPr>
          <w:rFonts w:asciiTheme="minorHAnsi" w:hAnsiTheme="minorHAnsi" w:cs="Arial"/>
          <w:color w:val="333333"/>
          <w:sz w:val="24"/>
          <w:szCs w:val="24"/>
          <w:lang w:val="en"/>
        </w:rPr>
        <w:t xml:space="preserve"> from:</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The qualifications defined are for the ICS positions of Single Resource Boss-Crew (ENGB); Advanced Firefighter/Squad Boss (FFT1); Firefighter (FFT2); and Support Water Tender Operator.</w:t>
      </w:r>
    </w:p>
    <w:p w:rsidR="00AC2958" w:rsidRPr="006D2884" w:rsidRDefault="00AC2958" w:rsidP="008A7CC4">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AC2958" w:rsidRPr="008A7CC4" w:rsidRDefault="00AC2958" w:rsidP="008A7CC4">
      <w:pPr>
        <w:ind w:left="1260"/>
        <w:rPr>
          <w:rFonts w:asciiTheme="minorHAnsi" w:hAnsiTheme="minorHAnsi" w:cs="Arial"/>
          <w:i/>
          <w:sz w:val="20"/>
          <w:szCs w:val="20"/>
        </w:rPr>
      </w:pPr>
      <w:r w:rsidRPr="008A7CC4">
        <w:rPr>
          <w:rFonts w:asciiTheme="minorHAnsi" w:hAnsiTheme="minorHAnsi" w:cs="Arial"/>
          <w:i/>
          <w:sz w:val="20"/>
          <w:szCs w:val="20"/>
        </w:rPr>
        <w:t>The qualifications defined are for the ICS positions of Single Resource Boss-Crew (ENGB); Advanced Firefighter/Squad Boss (FFT1); and Firefighter (FFT2).  In addition to the standards listed below all personnel shall meet the minimum requirements of the Wildland Fire Qualification System Guide (PMS 310-1) at the time of qualification. </w:t>
      </w:r>
    </w:p>
    <w:p w:rsidR="00AC2958" w:rsidRPr="008A7CC4" w:rsidRDefault="00AC2958" w:rsidP="008A7CC4">
      <w:pPr>
        <w:ind w:left="1260"/>
        <w:rPr>
          <w:rFonts w:asciiTheme="minorHAnsi" w:hAnsiTheme="minorHAnsi" w:cs="Arial"/>
          <w:b/>
          <w:i/>
          <w:sz w:val="20"/>
          <w:szCs w:val="20"/>
        </w:rPr>
      </w:pPr>
    </w:p>
    <w:p w:rsidR="00AC2958" w:rsidRPr="008A7CC4" w:rsidRDefault="00AC2958" w:rsidP="008A7CC4">
      <w:pPr>
        <w:ind w:left="1260"/>
        <w:rPr>
          <w:rFonts w:asciiTheme="minorHAnsi" w:hAnsiTheme="minorHAnsi" w:cs="Arial"/>
          <w:i/>
          <w:sz w:val="20"/>
          <w:szCs w:val="20"/>
        </w:rPr>
      </w:pPr>
      <w:r w:rsidRPr="008A7CC4">
        <w:rPr>
          <w:rFonts w:asciiTheme="minorHAnsi" w:hAnsiTheme="minorHAnsi" w:cs="Arial"/>
          <w:i/>
          <w:sz w:val="20"/>
          <w:szCs w:val="20"/>
        </w:rPr>
        <w:t xml:space="preserve">NOTE: </w:t>
      </w:r>
    </w:p>
    <w:p w:rsidR="00AC2958" w:rsidRPr="008A7CC4" w:rsidRDefault="00AC2958" w:rsidP="008A7CC4">
      <w:pPr>
        <w:ind w:left="1260"/>
        <w:rPr>
          <w:rFonts w:asciiTheme="minorHAnsi" w:hAnsiTheme="minorHAnsi" w:cs="Arial"/>
          <w:i/>
          <w:sz w:val="20"/>
          <w:szCs w:val="20"/>
        </w:rPr>
      </w:pPr>
      <w:r w:rsidRPr="008A7CC4">
        <w:rPr>
          <w:rFonts w:asciiTheme="minorHAnsi" w:hAnsiTheme="minorHAnsi" w:cs="Arial"/>
          <w:i/>
          <w:sz w:val="20"/>
          <w:szCs w:val="20"/>
        </w:rPr>
        <w:t>1. A firefighter may work on only one task book at a time.</w:t>
      </w:r>
    </w:p>
    <w:p w:rsidR="00AC2958" w:rsidRPr="008A7CC4" w:rsidRDefault="00AC2958" w:rsidP="008A7CC4">
      <w:pPr>
        <w:ind w:left="1260"/>
        <w:rPr>
          <w:rFonts w:asciiTheme="minorHAnsi" w:hAnsiTheme="minorHAnsi" w:cs="Arial"/>
          <w:i/>
          <w:sz w:val="20"/>
          <w:szCs w:val="20"/>
        </w:rPr>
      </w:pPr>
      <w:r w:rsidRPr="008A7CC4">
        <w:rPr>
          <w:rFonts w:asciiTheme="minorHAnsi" w:hAnsiTheme="minorHAnsi" w:cs="Arial"/>
          <w:i/>
          <w:sz w:val="20"/>
          <w:szCs w:val="20"/>
        </w:rPr>
        <w:t>2. All required prerequisite experience must be completed before the firefighter can begin working on the task book for the next higher position.</w:t>
      </w:r>
    </w:p>
    <w:p w:rsidR="00AC2958" w:rsidRPr="008A7CC4" w:rsidRDefault="00AC2958" w:rsidP="008A7CC4">
      <w:pPr>
        <w:pStyle w:val="ListParagraph"/>
        <w:shd w:val="clear" w:color="auto" w:fill="FFFFFF"/>
        <w:ind w:left="1260"/>
        <w:rPr>
          <w:rFonts w:asciiTheme="minorHAnsi" w:hAnsiTheme="minorHAnsi" w:cs="Arial"/>
          <w:i/>
          <w:color w:val="333333"/>
          <w:sz w:val="20"/>
          <w:szCs w:val="20"/>
          <w:lang w:val="en"/>
        </w:rPr>
      </w:pPr>
      <w:r w:rsidRPr="008A7CC4">
        <w:rPr>
          <w:rFonts w:asciiTheme="minorHAnsi" w:hAnsiTheme="minorHAnsi" w:cs="Arial"/>
          <w:i/>
          <w:sz w:val="20"/>
          <w:szCs w:val="20"/>
        </w:rPr>
        <w:t xml:space="preserve">3. Per NWCG 310-1 Position task books (PTB’s) can be initiated prior to attendance and successful completion of Required Training. However, Trainees cannot become fully qualified for the position </w:t>
      </w:r>
      <w:r w:rsidRPr="008A7CC4">
        <w:rPr>
          <w:rFonts w:asciiTheme="minorHAnsi" w:hAnsiTheme="minorHAnsi" w:cs="Arial"/>
          <w:i/>
          <w:sz w:val="20"/>
          <w:szCs w:val="20"/>
        </w:rPr>
        <w:lastRenderedPageBreak/>
        <w:t>until Required Training has been successfully completed. A Trainee must be qualified in the prerequisite position(s) before a PTB can be initiated.</w:t>
      </w:r>
    </w:p>
    <w:p w:rsidR="009A5191" w:rsidRPr="006D2884" w:rsidRDefault="00370D56" w:rsidP="008A7CC4">
      <w:pPr>
        <w:pStyle w:val="ListParagraph"/>
        <w:numPr>
          <w:ilvl w:val="0"/>
          <w:numId w:val="13"/>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Language in Exhibit N (M through O) for a Single Resource Boss-Engine (3) changed from:</w:t>
      </w:r>
    </w:p>
    <w:p w:rsidR="00370D56" w:rsidRPr="008A7CC4" w:rsidRDefault="00370D56" w:rsidP="008A7CC4">
      <w:pPr>
        <w:pStyle w:val="ListParagraph"/>
        <w:ind w:left="1260"/>
        <w:rPr>
          <w:rFonts w:asciiTheme="minorHAnsi" w:hAnsiTheme="minorHAnsi" w:cs="Arial"/>
          <w:i/>
          <w:sz w:val="20"/>
          <w:szCs w:val="20"/>
        </w:rPr>
      </w:pPr>
      <w:r w:rsidRPr="008A7CC4">
        <w:rPr>
          <w:rFonts w:asciiTheme="minorHAnsi" w:hAnsiTheme="minorHAnsi" w:cs="Arial"/>
          <w:i/>
          <w:sz w:val="20"/>
          <w:szCs w:val="20"/>
        </w:rPr>
        <w:t>3. EXPERIENCE</w:t>
      </w:r>
    </w:p>
    <w:p w:rsidR="00370D56" w:rsidRPr="008A7CC4" w:rsidRDefault="00370D56" w:rsidP="008A7CC4">
      <w:pPr>
        <w:pStyle w:val="ListParagraph"/>
        <w:ind w:left="1260"/>
        <w:rPr>
          <w:rFonts w:asciiTheme="minorHAnsi" w:hAnsiTheme="minorHAnsi" w:cs="Arial"/>
          <w:i/>
          <w:sz w:val="20"/>
          <w:szCs w:val="20"/>
        </w:rPr>
      </w:pPr>
      <w:r w:rsidRPr="008A7CC4">
        <w:rPr>
          <w:rFonts w:asciiTheme="minorHAnsi" w:hAnsiTheme="minorHAnsi" w:cs="Arial"/>
          <w:i/>
          <w:sz w:val="20"/>
          <w:szCs w:val="20"/>
        </w:rPr>
        <w:t xml:space="preserve">Satisfactory performance for a total of fifteen (15) operational periods on three (3) separate wildland fire incidents as </w:t>
      </w:r>
      <w:proofErr w:type="spellStart"/>
      <w:proofErr w:type="gramStart"/>
      <w:r w:rsidRPr="008A7CC4">
        <w:rPr>
          <w:rFonts w:asciiTheme="minorHAnsi" w:hAnsiTheme="minorHAnsi" w:cs="Arial"/>
          <w:i/>
          <w:sz w:val="20"/>
          <w:szCs w:val="20"/>
        </w:rPr>
        <w:t>a</w:t>
      </w:r>
      <w:proofErr w:type="spellEnd"/>
      <w:proofErr w:type="gramEnd"/>
      <w:r w:rsidRPr="008A7CC4">
        <w:rPr>
          <w:rFonts w:asciiTheme="minorHAnsi" w:hAnsiTheme="minorHAnsi" w:cs="Arial"/>
          <w:i/>
          <w:sz w:val="20"/>
          <w:szCs w:val="20"/>
        </w:rPr>
        <w:t xml:space="preserve"> Advanced Firefighter/Squad Boss (FFT1). After the FFT1 has completed this experience requirement they may be considered for becoming a Trainee ENGB.</w:t>
      </w:r>
    </w:p>
    <w:p w:rsidR="00370D56" w:rsidRPr="008A7CC4" w:rsidRDefault="00370D56" w:rsidP="008A7CC4">
      <w:pPr>
        <w:pStyle w:val="ListParagraph"/>
        <w:ind w:left="1260"/>
        <w:rPr>
          <w:rFonts w:asciiTheme="minorHAnsi" w:hAnsiTheme="minorHAnsi" w:cs="Arial"/>
          <w:bCs/>
          <w:i/>
          <w:sz w:val="20"/>
          <w:szCs w:val="20"/>
        </w:rPr>
      </w:pPr>
      <w:r w:rsidRPr="008A7CC4">
        <w:rPr>
          <w:rFonts w:asciiTheme="minorHAnsi" w:hAnsiTheme="minorHAnsi" w:cs="Arial"/>
          <w:bCs/>
          <w:i/>
          <w:sz w:val="20"/>
          <w:szCs w:val="20"/>
        </w:rPr>
        <w:t xml:space="preserve">                                                                    AND</w:t>
      </w:r>
    </w:p>
    <w:p w:rsidR="00370D56" w:rsidRPr="008A7CC4" w:rsidRDefault="00370D56" w:rsidP="008A7CC4">
      <w:pPr>
        <w:pStyle w:val="ListParagraph"/>
        <w:ind w:left="1260"/>
        <w:rPr>
          <w:rFonts w:asciiTheme="minorHAnsi" w:hAnsiTheme="minorHAnsi" w:cs="Arial"/>
          <w:i/>
          <w:sz w:val="20"/>
          <w:szCs w:val="20"/>
        </w:rPr>
      </w:pPr>
      <w:proofErr w:type="gramStart"/>
      <w:r w:rsidRPr="008A7CC4">
        <w:rPr>
          <w:rFonts w:asciiTheme="minorHAnsi" w:hAnsiTheme="minorHAnsi" w:cs="Arial"/>
          <w:i/>
          <w:sz w:val="20"/>
          <w:szCs w:val="20"/>
        </w:rPr>
        <w:t>Satisfactory position performance as a Single Resource Boss - Engine (ENGB) on a wildland fire incident.</w:t>
      </w:r>
      <w:proofErr w:type="gramEnd"/>
    </w:p>
    <w:p w:rsidR="00370D56" w:rsidRPr="006D2884" w:rsidRDefault="00370D56" w:rsidP="008A7CC4">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3. EXPERIENCE</w:t>
      </w:r>
    </w:p>
    <w:p w:rsidR="00370D56" w:rsidRPr="008A7CC4" w:rsidRDefault="00370D56" w:rsidP="008A7CC4">
      <w:pPr>
        <w:ind w:left="1260"/>
        <w:rPr>
          <w:rFonts w:asciiTheme="minorHAnsi" w:hAnsiTheme="minorHAnsi" w:cs="Arial"/>
          <w:i/>
          <w:sz w:val="20"/>
          <w:szCs w:val="20"/>
        </w:rPr>
      </w:pPr>
      <w:proofErr w:type="gramStart"/>
      <w:r w:rsidRPr="008A7CC4">
        <w:rPr>
          <w:rFonts w:asciiTheme="minorHAnsi" w:hAnsiTheme="minorHAnsi" w:cs="Arial"/>
          <w:i/>
          <w:sz w:val="20"/>
          <w:szCs w:val="20"/>
        </w:rPr>
        <w:t>Satisfactory performance as an Advanced Firefighter (FFT1).</w:t>
      </w:r>
      <w:proofErr w:type="gramEnd"/>
      <w:r w:rsidRPr="008A7CC4">
        <w:rPr>
          <w:rFonts w:asciiTheme="minorHAnsi" w:hAnsiTheme="minorHAnsi" w:cs="Arial"/>
          <w:i/>
          <w:sz w:val="20"/>
          <w:szCs w:val="20"/>
        </w:rPr>
        <w:t xml:space="preserve"> After the FFT1 has completed this experience requirement they may be considered for becoming a Trainee ENGB.</w:t>
      </w:r>
    </w:p>
    <w:p w:rsidR="00370D56" w:rsidRPr="008A7CC4" w:rsidRDefault="00370D56" w:rsidP="008A7CC4">
      <w:pPr>
        <w:ind w:left="1260"/>
        <w:rPr>
          <w:rFonts w:asciiTheme="minorHAnsi" w:hAnsiTheme="minorHAnsi" w:cs="Arial"/>
          <w:bCs/>
          <w:i/>
          <w:sz w:val="20"/>
          <w:szCs w:val="20"/>
        </w:rPr>
      </w:pPr>
      <w:r w:rsidRPr="008A7CC4">
        <w:rPr>
          <w:rFonts w:asciiTheme="minorHAnsi" w:hAnsiTheme="minorHAnsi" w:cs="Arial"/>
          <w:bCs/>
          <w:i/>
          <w:sz w:val="20"/>
          <w:szCs w:val="20"/>
        </w:rPr>
        <w:t xml:space="preserve">                                                                    AND</w:t>
      </w:r>
    </w:p>
    <w:p w:rsidR="00370D56" w:rsidRPr="008A7CC4" w:rsidRDefault="00370D56" w:rsidP="008A7CC4">
      <w:pPr>
        <w:pStyle w:val="ListParagraph"/>
        <w:shd w:val="clear" w:color="auto" w:fill="FFFFFF"/>
        <w:ind w:left="1260"/>
        <w:rPr>
          <w:rFonts w:asciiTheme="minorHAnsi" w:hAnsiTheme="minorHAnsi" w:cs="Arial"/>
          <w:i/>
          <w:color w:val="333333"/>
          <w:sz w:val="20"/>
          <w:szCs w:val="20"/>
          <w:lang w:val="en"/>
        </w:rPr>
      </w:pPr>
      <w:proofErr w:type="gramStart"/>
      <w:r w:rsidRPr="008A7CC4">
        <w:rPr>
          <w:rFonts w:asciiTheme="minorHAnsi" w:hAnsiTheme="minorHAnsi" w:cs="Arial"/>
          <w:i/>
          <w:sz w:val="20"/>
          <w:szCs w:val="20"/>
        </w:rPr>
        <w:t>Satisfactory performance for a total of fifteen (15) operational periods on three (3) separate wildland fire incidents as an Engine Boss (ENGB) Trainee on a wildland fire incident.</w:t>
      </w:r>
      <w:proofErr w:type="gramEnd"/>
    </w:p>
    <w:p w:rsidR="00370D56" w:rsidRPr="006D2884" w:rsidRDefault="00370D56" w:rsidP="008A7CC4">
      <w:pPr>
        <w:pStyle w:val="ListParagraph"/>
        <w:numPr>
          <w:ilvl w:val="0"/>
          <w:numId w:val="13"/>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Language in Exhibit N (M through O) for PMS 310-1 training changed from:</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b/>
          <w:bCs/>
          <w:i/>
          <w:sz w:val="20"/>
          <w:szCs w:val="20"/>
        </w:rPr>
        <w:t xml:space="preserve">III. Position Qualifications Standards: </w:t>
      </w:r>
    </w:p>
    <w:p w:rsidR="00370D56" w:rsidRPr="008A7CC4" w:rsidRDefault="00370D56" w:rsidP="008A7CC4">
      <w:pPr>
        <w:ind w:left="1260"/>
        <w:rPr>
          <w:rFonts w:asciiTheme="minorHAnsi" w:hAnsiTheme="minorHAnsi" w:cs="Arial"/>
          <w:i/>
          <w:sz w:val="20"/>
          <w:szCs w:val="20"/>
        </w:rPr>
      </w:pP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b/>
          <w:bCs/>
          <w:i/>
          <w:sz w:val="20"/>
          <w:szCs w:val="20"/>
        </w:rPr>
        <w:t xml:space="preserve">A. SINGLE RESOURCE BOSS-ENGINE (ENGB)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1. REQUIRED TRAINING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Intermediate Fire Behavior (S-290)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Crew Boss (S-230) NOTE: Required of all ENGBs certified after Dec. 31, 2002.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Annual </w:t>
      </w:r>
      <w:proofErr w:type="spellStart"/>
      <w:r w:rsidRPr="008A7CC4">
        <w:rPr>
          <w:rFonts w:asciiTheme="minorHAnsi" w:hAnsiTheme="minorHAnsi" w:cs="Arial"/>
          <w:i/>
          <w:sz w:val="20"/>
          <w:szCs w:val="20"/>
        </w:rPr>
        <w:t>Fireline</w:t>
      </w:r>
      <w:proofErr w:type="spellEnd"/>
      <w:r w:rsidRPr="008A7CC4">
        <w:rPr>
          <w:rFonts w:asciiTheme="minorHAnsi" w:hAnsiTheme="minorHAnsi" w:cs="Arial"/>
          <w:i/>
          <w:sz w:val="20"/>
          <w:szCs w:val="20"/>
        </w:rPr>
        <w:t xml:space="preserve"> Safety Refresher (RT-130)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2. ADDITIONAL TRAINING WHICH SUPPORTS DEVELOPMENT OF KNOWLEDGE AND SKILLS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Basic ICS (I-200)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Interagency Business Management (S-260)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Engine Boss (S-231)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Firing Methods and Procedures (S-234)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Basic Air Operations (S-270)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Followership to Leadership (L-280)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3. EXPERIENCE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Satisfactory performance for a total of fifteen (15) operational periods on three (3) separate wildland fire incidents as </w:t>
      </w:r>
      <w:proofErr w:type="spellStart"/>
      <w:proofErr w:type="gramStart"/>
      <w:r w:rsidRPr="008A7CC4">
        <w:rPr>
          <w:rFonts w:asciiTheme="minorHAnsi" w:hAnsiTheme="minorHAnsi" w:cs="Arial"/>
          <w:i/>
          <w:sz w:val="20"/>
          <w:szCs w:val="20"/>
        </w:rPr>
        <w:t>a</w:t>
      </w:r>
      <w:proofErr w:type="spellEnd"/>
      <w:proofErr w:type="gramEnd"/>
      <w:r w:rsidRPr="008A7CC4">
        <w:rPr>
          <w:rFonts w:asciiTheme="minorHAnsi" w:hAnsiTheme="minorHAnsi" w:cs="Arial"/>
          <w:i/>
          <w:sz w:val="20"/>
          <w:szCs w:val="20"/>
        </w:rPr>
        <w:t xml:space="preserve"> Advanced Firefighter/Squad Boss (FFT1). After the FFT1 has completed this experience requirement they may be considered for becoming a Trainee ENGB.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b/>
          <w:bCs/>
          <w:i/>
          <w:sz w:val="20"/>
          <w:szCs w:val="20"/>
        </w:rPr>
        <w:t xml:space="preserve">AND </w:t>
      </w:r>
    </w:p>
    <w:p w:rsidR="00370D56" w:rsidRPr="008A7CC4" w:rsidRDefault="00370D56" w:rsidP="008A7CC4">
      <w:pPr>
        <w:ind w:left="1260"/>
        <w:rPr>
          <w:rFonts w:asciiTheme="minorHAnsi" w:hAnsiTheme="minorHAnsi" w:cs="Arial"/>
          <w:i/>
          <w:sz w:val="20"/>
          <w:szCs w:val="20"/>
        </w:rPr>
      </w:pPr>
      <w:proofErr w:type="gramStart"/>
      <w:r w:rsidRPr="008A7CC4">
        <w:rPr>
          <w:rFonts w:asciiTheme="minorHAnsi" w:hAnsiTheme="minorHAnsi" w:cs="Arial"/>
          <w:i/>
          <w:sz w:val="20"/>
          <w:szCs w:val="20"/>
        </w:rPr>
        <w:t>Satisfactory position performance as a Single Resource Boss - Engine (ENGB) on a wildland fire incident.</w:t>
      </w:r>
      <w:proofErr w:type="gramEnd"/>
      <w:r w:rsidRPr="008A7CC4">
        <w:rPr>
          <w:rFonts w:asciiTheme="minorHAnsi" w:hAnsiTheme="minorHAnsi" w:cs="Arial"/>
          <w:i/>
          <w:sz w:val="20"/>
          <w:szCs w:val="20"/>
        </w:rPr>
        <w:t xml:space="preserve">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4. PHYSICAL FITNESS Arduous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5. ONCE CERTIFIED AS ENGB, OTHER ASSIGNMENTS THAT WILL MAINTAIN CURRENCY OF THAT CERTIFICATION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Any Single Resource Boss (Dozer, Crew, Felling, Tractor/Plow, Helicopter, Firing)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Any higher position for which this position is a prerequisite </w:t>
      </w:r>
    </w:p>
    <w:p w:rsidR="00370D56" w:rsidRPr="008A7CC4" w:rsidRDefault="00370D56" w:rsidP="0042415E">
      <w:pPr>
        <w:pStyle w:val="ListParagraph"/>
        <w:numPr>
          <w:ilvl w:val="0"/>
          <w:numId w:val="14"/>
        </w:numPr>
        <w:ind w:left="1800"/>
        <w:rPr>
          <w:rFonts w:asciiTheme="minorHAnsi" w:hAnsiTheme="minorHAnsi" w:cs="Arial"/>
          <w:i/>
          <w:sz w:val="20"/>
          <w:szCs w:val="20"/>
        </w:rPr>
      </w:pPr>
      <w:r w:rsidRPr="008A7CC4">
        <w:rPr>
          <w:rFonts w:asciiTheme="minorHAnsi" w:hAnsiTheme="minorHAnsi" w:cs="Arial"/>
          <w:i/>
          <w:sz w:val="20"/>
          <w:szCs w:val="20"/>
        </w:rPr>
        <w:t xml:space="preserve">A person must have at least one qualifying assignment every five (5) years to maintain a current certification in a position. </w:t>
      </w:r>
    </w:p>
    <w:p w:rsidR="00370D56" w:rsidRPr="008A7CC4" w:rsidRDefault="00370D56" w:rsidP="008A7CC4">
      <w:pPr>
        <w:ind w:left="1260"/>
        <w:rPr>
          <w:rFonts w:asciiTheme="minorHAnsi" w:hAnsiTheme="minorHAnsi" w:cs="Arial"/>
          <w:i/>
          <w:sz w:val="20"/>
          <w:szCs w:val="20"/>
        </w:rPr>
      </w:pP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b/>
          <w:bCs/>
          <w:i/>
          <w:sz w:val="20"/>
          <w:szCs w:val="20"/>
        </w:rPr>
        <w:t xml:space="preserve">B. ADVANCED FIREFIGHTER/SQUAD BOSS (FFT1)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1. REQUIRED TRAINING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Advanced Firefighter Training (S-131)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Look Up, Look Down, Look Around (S-133) NOTE; Required after 1/06 for FFT1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lastRenderedPageBreak/>
        <w:t xml:space="preserve">Annual </w:t>
      </w:r>
      <w:proofErr w:type="spellStart"/>
      <w:r w:rsidRPr="008A7CC4">
        <w:rPr>
          <w:rFonts w:asciiTheme="minorHAnsi" w:hAnsiTheme="minorHAnsi" w:cs="Arial"/>
          <w:i/>
          <w:sz w:val="20"/>
          <w:szCs w:val="20"/>
        </w:rPr>
        <w:t>Fireline</w:t>
      </w:r>
      <w:proofErr w:type="spellEnd"/>
      <w:r w:rsidRPr="008A7CC4">
        <w:rPr>
          <w:rFonts w:asciiTheme="minorHAnsi" w:hAnsiTheme="minorHAnsi" w:cs="Arial"/>
          <w:i/>
          <w:sz w:val="20"/>
          <w:szCs w:val="20"/>
        </w:rPr>
        <w:t xml:space="preserve"> Safety Refresher (RT-130)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2. ADDITIONAL TRAINING WHICH SUPPORTS DEVELOPMENT OF KNOWLEDGE AND SKILLS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Portable Pump and Water Use (S-211)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Power Saws (S-212)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3. EXPERIENCE </w:t>
      </w:r>
    </w:p>
    <w:p w:rsidR="00370D56" w:rsidRPr="008A7CC4" w:rsidRDefault="00370D56" w:rsidP="008A7CC4">
      <w:pPr>
        <w:ind w:left="1260"/>
        <w:rPr>
          <w:rFonts w:asciiTheme="minorHAnsi" w:hAnsiTheme="minorHAnsi" w:cs="Arial"/>
          <w:i/>
          <w:sz w:val="20"/>
          <w:szCs w:val="20"/>
        </w:rPr>
      </w:pPr>
      <w:proofErr w:type="gramStart"/>
      <w:r w:rsidRPr="008A7CC4">
        <w:rPr>
          <w:rFonts w:asciiTheme="minorHAnsi" w:hAnsiTheme="minorHAnsi" w:cs="Arial"/>
          <w:i/>
          <w:sz w:val="20"/>
          <w:szCs w:val="20"/>
        </w:rPr>
        <w:t>Satisfactory performance as a Firefighter (FFT2).</w:t>
      </w:r>
      <w:proofErr w:type="gramEnd"/>
      <w:r w:rsidRPr="008A7CC4">
        <w:rPr>
          <w:rFonts w:asciiTheme="minorHAnsi" w:hAnsiTheme="minorHAnsi" w:cs="Arial"/>
          <w:i/>
          <w:sz w:val="20"/>
          <w:szCs w:val="20"/>
        </w:rPr>
        <w:t xml:space="preserve"> After the FFT2 has completed this experience requirement they may be considered for becoming a Trainee FFT1.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b/>
          <w:bCs/>
          <w:i/>
          <w:sz w:val="20"/>
          <w:szCs w:val="20"/>
        </w:rPr>
        <w:t xml:space="preserve">AND </w:t>
      </w:r>
    </w:p>
    <w:p w:rsidR="00370D56" w:rsidRPr="008A7CC4" w:rsidRDefault="00370D56" w:rsidP="008A7CC4">
      <w:pPr>
        <w:ind w:left="1260"/>
        <w:rPr>
          <w:rFonts w:asciiTheme="minorHAnsi" w:hAnsiTheme="minorHAnsi" w:cs="Arial"/>
          <w:i/>
          <w:sz w:val="20"/>
          <w:szCs w:val="20"/>
        </w:rPr>
      </w:pPr>
      <w:proofErr w:type="gramStart"/>
      <w:r w:rsidRPr="008A7CC4">
        <w:rPr>
          <w:rFonts w:asciiTheme="minorHAnsi" w:hAnsiTheme="minorHAnsi" w:cs="Arial"/>
          <w:i/>
          <w:sz w:val="20"/>
          <w:szCs w:val="20"/>
        </w:rPr>
        <w:t>Satisfactory performance for a total of fifteen (15) operational periods on three (3) separate wildland fire incidents as an Advanced Firefighter/Squad Boss (FFT1) Trainee on a wildland fire incident.</w:t>
      </w:r>
      <w:proofErr w:type="gramEnd"/>
      <w:r w:rsidRPr="008A7CC4">
        <w:rPr>
          <w:rFonts w:asciiTheme="minorHAnsi" w:hAnsiTheme="minorHAnsi" w:cs="Arial"/>
          <w:i/>
          <w:sz w:val="20"/>
          <w:szCs w:val="20"/>
        </w:rPr>
        <w:t xml:space="preserve">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4. PHYSICAL FITNESS Arduous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5. ONCE CERTIFIED AS FFT1, OTHER ASSIGNMENTS THAT WILL MAINTAIN CURRENCY OF THAT CERTIFICATION </w:t>
      </w:r>
    </w:p>
    <w:p w:rsidR="00370D56" w:rsidRPr="008A7CC4" w:rsidRDefault="00370D56" w:rsidP="008A7CC4">
      <w:pPr>
        <w:ind w:left="1260"/>
        <w:rPr>
          <w:rFonts w:asciiTheme="minorHAnsi" w:hAnsiTheme="minorHAnsi" w:cs="Arial"/>
          <w:i/>
          <w:sz w:val="20"/>
          <w:szCs w:val="20"/>
        </w:rPr>
      </w:pPr>
      <w:proofErr w:type="gramStart"/>
      <w:r w:rsidRPr="008A7CC4">
        <w:rPr>
          <w:rFonts w:asciiTheme="minorHAnsi" w:hAnsiTheme="minorHAnsi" w:cs="Arial"/>
          <w:i/>
          <w:sz w:val="20"/>
          <w:szCs w:val="20"/>
        </w:rPr>
        <w:t>Any higher position for which this position is a prerequisite.</w:t>
      </w:r>
      <w:proofErr w:type="gramEnd"/>
      <w:r w:rsidRPr="008A7CC4">
        <w:rPr>
          <w:rFonts w:asciiTheme="minorHAnsi" w:hAnsiTheme="minorHAnsi" w:cs="Arial"/>
          <w:i/>
          <w:sz w:val="20"/>
          <w:szCs w:val="20"/>
        </w:rPr>
        <w:t xml:space="preserve"> </w:t>
      </w:r>
    </w:p>
    <w:p w:rsidR="00370D56" w:rsidRPr="008A7CC4" w:rsidRDefault="00370D56" w:rsidP="0042415E">
      <w:pPr>
        <w:pStyle w:val="ListParagraph"/>
        <w:numPr>
          <w:ilvl w:val="0"/>
          <w:numId w:val="15"/>
        </w:numPr>
        <w:ind w:left="1800"/>
        <w:rPr>
          <w:rFonts w:asciiTheme="minorHAnsi" w:hAnsiTheme="minorHAnsi" w:cs="Arial"/>
          <w:i/>
          <w:sz w:val="20"/>
          <w:szCs w:val="20"/>
        </w:rPr>
      </w:pPr>
      <w:r w:rsidRPr="008A7CC4">
        <w:rPr>
          <w:rFonts w:asciiTheme="minorHAnsi" w:hAnsiTheme="minorHAnsi" w:cs="Arial"/>
          <w:i/>
          <w:sz w:val="20"/>
          <w:szCs w:val="20"/>
        </w:rPr>
        <w:t xml:space="preserve">A person must have at least one qualifying assignment every five (5) years to maintain a current certification in a position. </w:t>
      </w:r>
    </w:p>
    <w:p w:rsidR="00370D56" w:rsidRPr="008A7CC4" w:rsidRDefault="00370D56" w:rsidP="008A7CC4">
      <w:pPr>
        <w:ind w:left="1260"/>
        <w:rPr>
          <w:rFonts w:asciiTheme="minorHAnsi" w:hAnsiTheme="minorHAnsi" w:cs="Arial"/>
          <w:i/>
          <w:sz w:val="20"/>
          <w:szCs w:val="20"/>
        </w:rPr>
      </w:pP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b/>
          <w:bCs/>
          <w:i/>
          <w:sz w:val="20"/>
          <w:szCs w:val="20"/>
        </w:rPr>
        <w:t xml:space="preserve">C. FIREFIGHTER (FFT2)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1. REQUIRED TRAINING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Firefighter Training (S-130)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Introduction to Fire Behavior (S-190)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Introduction to ICS (I-100)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Human Factors on the </w:t>
      </w:r>
      <w:proofErr w:type="spellStart"/>
      <w:r w:rsidRPr="008A7CC4">
        <w:rPr>
          <w:rFonts w:asciiTheme="minorHAnsi" w:hAnsiTheme="minorHAnsi" w:cs="Arial"/>
          <w:i/>
          <w:sz w:val="20"/>
          <w:szCs w:val="20"/>
        </w:rPr>
        <w:t>Fireline</w:t>
      </w:r>
      <w:proofErr w:type="spellEnd"/>
      <w:r w:rsidRPr="008A7CC4">
        <w:rPr>
          <w:rFonts w:asciiTheme="minorHAnsi" w:hAnsiTheme="minorHAnsi" w:cs="Arial"/>
          <w:i/>
          <w:sz w:val="20"/>
          <w:szCs w:val="20"/>
        </w:rPr>
        <w:t xml:space="preserve"> (L-180) NOTE: Required after 1/06 for FFT2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Annual </w:t>
      </w:r>
      <w:proofErr w:type="spellStart"/>
      <w:r w:rsidRPr="008A7CC4">
        <w:rPr>
          <w:rFonts w:asciiTheme="minorHAnsi" w:hAnsiTheme="minorHAnsi" w:cs="Arial"/>
          <w:i/>
          <w:sz w:val="20"/>
          <w:szCs w:val="20"/>
        </w:rPr>
        <w:t>Fireline</w:t>
      </w:r>
      <w:proofErr w:type="spellEnd"/>
      <w:r w:rsidRPr="008A7CC4">
        <w:rPr>
          <w:rFonts w:asciiTheme="minorHAnsi" w:hAnsiTheme="minorHAnsi" w:cs="Arial"/>
          <w:i/>
          <w:sz w:val="20"/>
          <w:szCs w:val="20"/>
        </w:rPr>
        <w:t xml:space="preserve"> Safety Refresher (RT-130) NOTE: Not </w:t>
      </w:r>
      <w:proofErr w:type="gramStart"/>
      <w:r w:rsidRPr="008A7CC4">
        <w:rPr>
          <w:rFonts w:asciiTheme="minorHAnsi" w:hAnsiTheme="minorHAnsi" w:cs="Arial"/>
          <w:i/>
          <w:sz w:val="20"/>
          <w:szCs w:val="20"/>
        </w:rPr>
        <w:t>Required</w:t>
      </w:r>
      <w:proofErr w:type="gramEnd"/>
      <w:r w:rsidRPr="008A7CC4">
        <w:rPr>
          <w:rFonts w:asciiTheme="minorHAnsi" w:hAnsiTheme="minorHAnsi" w:cs="Arial"/>
          <w:i/>
          <w:sz w:val="20"/>
          <w:szCs w:val="20"/>
        </w:rPr>
        <w:t xml:space="preserve"> with first year FFT2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2. The FFT2 position does not require completion of the FFT2 Position Task Book.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3. EXPERIENCE None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4. PHYSICAL FITNESS Arduous </w:t>
      </w:r>
    </w:p>
    <w:p w:rsidR="00370D56" w:rsidRPr="008A7CC4" w:rsidRDefault="00370D56" w:rsidP="008A7CC4">
      <w:pPr>
        <w:ind w:left="1260"/>
        <w:rPr>
          <w:rFonts w:asciiTheme="minorHAnsi" w:hAnsiTheme="minorHAnsi" w:cs="Arial"/>
          <w:i/>
          <w:sz w:val="20"/>
          <w:szCs w:val="20"/>
        </w:rPr>
      </w:pPr>
      <w:r w:rsidRPr="008A7CC4">
        <w:rPr>
          <w:rFonts w:asciiTheme="minorHAnsi" w:hAnsiTheme="minorHAnsi" w:cs="Arial"/>
          <w:i/>
          <w:sz w:val="20"/>
          <w:szCs w:val="20"/>
        </w:rPr>
        <w:t xml:space="preserve">5. ONCE CERTIFIED AS FFT2, OTHER ASSIGNMENTS THAT WILL MAINTAIN CURRENCY OF THAT CERTIFICATION </w:t>
      </w:r>
    </w:p>
    <w:p w:rsidR="00370D56" w:rsidRPr="006D2884" w:rsidRDefault="00370D56" w:rsidP="008A7CC4">
      <w:pPr>
        <w:ind w:left="1260"/>
        <w:rPr>
          <w:rFonts w:asciiTheme="minorHAnsi" w:hAnsiTheme="minorHAnsi" w:cs="Arial"/>
          <w:sz w:val="24"/>
          <w:szCs w:val="24"/>
        </w:rPr>
      </w:pPr>
      <w:r w:rsidRPr="008A7CC4">
        <w:rPr>
          <w:rFonts w:asciiTheme="minorHAnsi" w:hAnsiTheme="minorHAnsi" w:cs="Arial"/>
          <w:i/>
          <w:sz w:val="20"/>
          <w:szCs w:val="20"/>
        </w:rPr>
        <w:t>None (Only FFT2)</w:t>
      </w:r>
    </w:p>
    <w:p w:rsidR="00370D56" w:rsidRPr="006D2884" w:rsidRDefault="00370D56" w:rsidP="008A7CC4">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b/>
          <w:bCs/>
          <w:i/>
          <w:sz w:val="20"/>
          <w:szCs w:val="20"/>
        </w:rPr>
        <w:t xml:space="preserve">III. Position Qualifications Standards: </w:t>
      </w:r>
    </w:p>
    <w:p w:rsidR="00370D56" w:rsidRPr="0042415E" w:rsidRDefault="00370D56" w:rsidP="0042415E">
      <w:pPr>
        <w:ind w:left="1260"/>
        <w:rPr>
          <w:rFonts w:asciiTheme="minorHAnsi" w:hAnsiTheme="minorHAnsi" w:cs="Arial"/>
          <w:i/>
          <w:sz w:val="20"/>
          <w:szCs w:val="20"/>
        </w:rPr>
      </w:pP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b/>
          <w:bCs/>
          <w:i/>
          <w:sz w:val="20"/>
          <w:szCs w:val="20"/>
        </w:rPr>
        <w:t xml:space="preserve">A. SINGLE RESOURCE BOSS-ENGINE (ENGB)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1. REQUIRED TRAINING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ICS for Single Resources and Initial Action Incidents (ICS-200)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Annual </w:t>
      </w:r>
      <w:proofErr w:type="spellStart"/>
      <w:r w:rsidRPr="0042415E">
        <w:rPr>
          <w:rFonts w:asciiTheme="minorHAnsi" w:hAnsiTheme="minorHAnsi" w:cs="Arial"/>
          <w:i/>
          <w:sz w:val="20"/>
          <w:szCs w:val="20"/>
        </w:rPr>
        <w:t>Fireline</w:t>
      </w:r>
      <w:proofErr w:type="spellEnd"/>
      <w:r w:rsidRPr="0042415E">
        <w:rPr>
          <w:rFonts w:asciiTheme="minorHAnsi" w:hAnsiTheme="minorHAnsi" w:cs="Arial"/>
          <w:i/>
          <w:sz w:val="20"/>
          <w:szCs w:val="20"/>
        </w:rPr>
        <w:t xml:space="preserve"> Safety Refresher (RT-130)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Crew Boss (Single Resource) (S-230) NOTE: Required of all ENGBs certified after Dec. 31, 2002.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Intermediate Wildland Fire Behavior (S-290)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2. ADDITIONAL TRAINING WHICH SUPPORTS DEVELOPMENT OF KNOWLEDGE AND SKILLS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Basic Air Operations (S-270)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Engine Boss (Single Resource) (S-231)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Followership to Leadership (L-280)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Firing Operations (S-219)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Interagency Incident Business Management (S-260)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3. EXPERIENCE </w:t>
      </w:r>
    </w:p>
    <w:p w:rsidR="00370D56" w:rsidRPr="0042415E" w:rsidRDefault="00370D56" w:rsidP="0042415E">
      <w:pPr>
        <w:ind w:left="1260"/>
        <w:rPr>
          <w:rFonts w:asciiTheme="minorHAnsi" w:hAnsiTheme="minorHAnsi" w:cs="Arial"/>
          <w:i/>
          <w:sz w:val="20"/>
          <w:szCs w:val="20"/>
        </w:rPr>
      </w:pPr>
      <w:proofErr w:type="gramStart"/>
      <w:r w:rsidRPr="0042415E">
        <w:rPr>
          <w:rFonts w:asciiTheme="minorHAnsi" w:hAnsiTheme="minorHAnsi" w:cs="Arial"/>
          <w:i/>
          <w:sz w:val="20"/>
          <w:szCs w:val="20"/>
        </w:rPr>
        <w:t>Satisfactory performance as an Advanced Firefighter (FFT1).</w:t>
      </w:r>
      <w:proofErr w:type="gramEnd"/>
      <w:r w:rsidRPr="0042415E">
        <w:rPr>
          <w:rFonts w:asciiTheme="minorHAnsi" w:hAnsiTheme="minorHAnsi" w:cs="Arial"/>
          <w:i/>
          <w:sz w:val="20"/>
          <w:szCs w:val="20"/>
        </w:rPr>
        <w:t xml:space="preserve"> After the FFT1 has completed this experience requirement they may be considered for becoming a Trainee ENGB.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b/>
          <w:bCs/>
          <w:i/>
          <w:sz w:val="20"/>
          <w:szCs w:val="20"/>
        </w:rPr>
        <w:t xml:space="preserve">AND </w:t>
      </w:r>
    </w:p>
    <w:p w:rsidR="00370D56" w:rsidRPr="0042415E" w:rsidRDefault="00370D56" w:rsidP="0042415E">
      <w:pPr>
        <w:ind w:left="1260"/>
        <w:rPr>
          <w:rFonts w:asciiTheme="minorHAnsi" w:hAnsiTheme="minorHAnsi" w:cs="Arial"/>
          <w:i/>
          <w:sz w:val="20"/>
          <w:szCs w:val="20"/>
        </w:rPr>
      </w:pPr>
      <w:proofErr w:type="gramStart"/>
      <w:r w:rsidRPr="0042415E">
        <w:rPr>
          <w:rFonts w:asciiTheme="minorHAnsi" w:hAnsiTheme="minorHAnsi" w:cs="Arial"/>
          <w:i/>
          <w:sz w:val="20"/>
          <w:szCs w:val="20"/>
        </w:rPr>
        <w:t>Satisfactory performance for a total of fifteen (15) operational periods on three (3) separate wildland fire incidents as an Engine Boss (ENGB) Trainee on a wildland fire incident.</w:t>
      </w:r>
      <w:proofErr w:type="gramEnd"/>
      <w:r w:rsidRPr="0042415E">
        <w:rPr>
          <w:rFonts w:asciiTheme="minorHAnsi" w:hAnsiTheme="minorHAnsi" w:cs="Arial"/>
          <w:i/>
          <w:sz w:val="20"/>
          <w:szCs w:val="20"/>
        </w:rPr>
        <w:t xml:space="preserve">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lastRenderedPageBreak/>
        <w:t xml:space="preserve">4. PHYSICAL FITNESS Arduous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5. ONCE CERTIFIED AS ENGB, OTHER ASSIGNMENTS THAT WILL MAINTAIN CURRENCY OF THAT CERTIFICATION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Any Single Resource Boss (Dozer, Crew, Felling, Tractor/Plow, Helicopter, Firing)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Any higher position for which this position is a prerequisite </w:t>
      </w:r>
    </w:p>
    <w:p w:rsidR="00370D56" w:rsidRPr="0042415E" w:rsidRDefault="00370D56" w:rsidP="0042415E">
      <w:pPr>
        <w:pStyle w:val="ListParagraph"/>
        <w:numPr>
          <w:ilvl w:val="0"/>
          <w:numId w:val="17"/>
        </w:numPr>
        <w:ind w:left="1800"/>
        <w:rPr>
          <w:rFonts w:asciiTheme="minorHAnsi" w:hAnsiTheme="minorHAnsi" w:cs="Arial"/>
          <w:i/>
          <w:sz w:val="20"/>
          <w:szCs w:val="20"/>
        </w:rPr>
      </w:pPr>
      <w:r w:rsidRPr="0042415E">
        <w:rPr>
          <w:rFonts w:asciiTheme="minorHAnsi" w:hAnsiTheme="minorHAnsi" w:cs="Arial"/>
          <w:i/>
          <w:sz w:val="20"/>
          <w:szCs w:val="20"/>
        </w:rPr>
        <w:t xml:space="preserve">A person must have at least one qualifying assignment every five (5) years to maintain a current certification in a position. </w:t>
      </w:r>
    </w:p>
    <w:p w:rsidR="00370D56" w:rsidRPr="0042415E" w:rsidRDefault="00370D56" w:rsidP="0042415E">
      <w:pPr>
        <w:ind w:left="1260"/>
        <w:rPr>
          <w:rFonts w:asciiTheme="minorHAnsi" w:hAnsiTheme="minorHAnsi" w:cs="Arial"/>
          <w:i/>
          <w:sz w:val="20"/>
          <w:szCs w:val="20"/>
        </w:rPr>
      </w:pP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b/>
          <w:bCs/>
          <w:i/>
          <w:sz w:val="20"/>
          <w:szCs w:val="20"/>
        </w:rPr>
        <w:t xml:space="preserve">B. ADVANCED FIREFIGHTER/SQUAD BOSS (FFT1)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1. REQUIRED TRAINING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Annual </w:t>
      </w:r>
      <w:proofErr w:type="spellStart"/>
      <w:r w:rsidRPr="0042415E">
        <w:rPr>
          <w:rFonts w:asciiTheme="minorHAnsi" w:hAnsiTheme="minorHAnsi" w:cs="Arial"/>
          <w:i/>
          <w:sz w:val="20"/>
          <w:szCs w:val="20"/>
        </w:rPr>
        <w:t>Fireline</w:t>
      </w:r>
      <w:proofErr w:type="spellEnd"/>
      <w:r w:rsidRPr="0042415E">
        <w:rPr>
          <w:rFonts w:asciiTheme="minorHAnsi" w:hAnsiTheme="minorHAnsi" w:cs="Arial"/>
          <w:i/>
          <w:sz w:val="20"/>
          <w:szCs w:val="20"/>
        </w:rPr>
        <w:t xml:space="preserve"> Safety Refresher (RT-130)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Firefighter Type 1 (S-131)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Look Up, Look Down, Look </w:t>
      </w:r>
      <w:proofErr w:type="gramStart"/>
      <w:r w:rsidRPr="0042415E">
        <w:rPr>
          <w:rFonts w:asciiTheme="minorHAnsi" w:hAnsiTheme="minorHAnsi" w:cs="Arial"/>
          <w:i/>
          <w:sz w:val="20"/>
          <w:szCs w:val="20"/>
        </w:rPr>
        <w:t>Around</w:t>
      </w:r>
      <w:proofErr w:type="gramEnd"/>
      <w:r w:rsidRPr="0042415E">
        <w:rPr>
          <w:rFonts w:asciiTheme="minorHAnsi" w:hAnsiTheme="minorHAnsi" w:cs="Arial"/>
          <w:i/>
          <w:sz w:val="20"/>
          <w:szCs w:val="20"/>
        </w:rPr>
        <w:t xml:space="preserve"> (S-133) NOTE: Required after 1/06 for FFT1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2. ADDITIONAL TRAINING WHICH SUPPORTS DEVELOPMENT OF KNOWLEDGE AND SKILLS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Firing Operations (S-219)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Portable Pumps and Water Use (S-211)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Wildland Fire Chain Saws (S-212)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3. EXPERIENCE </w:t>
      </w:r>
    </w:p>
    <w:p w:rsidR="00370D56" w:rsidRPr="0042415E" w:rsidRDefault="00370D56" w:rsidP="0042415E">
      <w:pPr>
        <w:ind w:left="1260"/>
        <w:rPr>
          <w:rFonts w:asciiTheme="minorHAnsi" w:hAnsiTheme="minorHAnsi" w:cs="Arial"/>
          <w:i/>
          <w:sz w:val="20"/>
          <w:szCs w:val="20"/>
        </w:rPr>
      </w:pPr>
      <w:proofErr w:type="gramStart"/>
      <w:r w:rsidRPr="0042415E">
        <w:rPr>
          <w:rFonts w:asciiTheme="minorHAnsi" w:hAnsiTheme="minorHAnsi" w:cs="Arial"/>
          <w:i/>
          <w:sz w:val="20"/>
          <w:szCs w:val="20"/>
        </w:rPr>
        <w:t>Satisfactory performance as a Firefighter (FFT2).</w:t>
      </w:r>
      <w:proofErr w:type="gramEnd"/>
      <w:r w:rsidRPr="0042415E">
        <w:rPr>
          <w:rFonts w:asciiTheme="minorHAnsi" w:hAnsiTheme="minorHAnsi" w:cs="Arial"/>
          <w:i/>
          <w:sz w:val="20"/>
          <w:szCs w:val="20"/>
        </w:rPr>
        <w:t xml:space="preserve"> After the FFT2 has completed this experience requirement they may be considered for becoming a Trainee FFT1.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b/>
          <w:bCs/>
          <w:i/>
          <w:sz w:val="20"/>
          <w:szCs w:val="20"/>
        </w:rPr>
        <w:t xml:space="preserve">AND </w:t>
      </w:r>
    </w:p>
    <w:p w:rsidR="00370D56" w:rsidRPr="0042415E" w:rsidRDefault="00370D56" w:rsidP="0042415E">
      <w:pPr>
        <w:ind w:left="1260"/>
        <w:rPr>
          <w:rFonts w:asciiTheme="minorHAnsi" w:hAnsiTheme="minorHAnsi" w:cs="Arial"/>
          <w:i/>
          <w:sz w:val="20"/>
          <w:szCs w:val="20"/>
        </w:rPr>
      </w:pPr>
      <w:proofErr w:type="gramStart"/>
      <w:r w:rsidRPr="0042415E">
        <w:rPr>
          <w:rFonts w:asciiTheme="minorHAnsi" w:hAnsiTheme="minorHAnsi" w:cs="Arial"/>
          <w:i/>
          <w:sz w:val="20"/>
          <w:szCs w:val="20"/>
        </w:rPr>
        <w:t>Satisfactory performance for a total of fifteen (15) operational periods on three (3) separate wildland fire incidents as an Advanced Firefighter/Squad Boss (FFT1) Trainee on a wildland fire incident.</w:t>
      </w:r>
      <w:proofErr w:type="gramEnd"/>
      <w:r w:rsidRPr="0042415E">
        <w:rPr>
          <w:rFonts w:asciiTheme="minorHAnsi" w:hAnsiTheme="minorHAnsi" w:cs="Arial"/>
          <w:i/>
          <w:sz w:val="20"/>
          <w:szCs w:val="20"/>
        </w:rPr>
        <w:t xml:space="preserve">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4. PHYSICAL FITNESS Arduous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5. ONCE CERTIFIED AS FFT1, OTHER ASSIGNMENTS THAT WILL MAINTAIN CURRENCY OF THAT CERTIFICATION </w:t>
      </w:r>
    </w:p>
    <w:p w:rsidR="00370D56" w:rsidRPr="0042415E" w:rsidRDefault="00370D56" w:rsidP="0042415E">
      <w:pPr>
        <w:ind w:left="1260"/>
        <w:rPr>
          <w:rFonts w:asciiTheme="minorHAnsi" w:hAnsiTheme="minorHAnsi" w:cs="Arial"/>
          <w:i/>
          <w:sz w:val="20"/>
          <w:szCs w:val="20"/>
        </w:rPr>
      </w:pPr>
      <w:proofErr w:type="gramStart"/>
      <w:r w:rsidRPr="0042415E">
        <w:rPr>
          <w:rFonts w:asciiTheme="minorHAnsi" w:hAnsiTheme="minorHAnsi" w:cs="Arial"/>
          <w:i/>
          <w:sz w:val="20"/>
          <w:szCs w:val="20"/>
        </w:rPr>
        <w:t>Any higher position for which this position is a prerequisite.</w:t>
      </w:r>
      <w:proofErr w:type="gramEnd"/>
      <w:r w:rsidRPr="0042415E">
        <w:rPr>
          <w:rFonts w:asciiTheme="minorHAnsi" w:hAnsiTheme="minorHAnsi" w:cs="Arial"/>
          <w:i/>
          <w:sz w:val="20"/>
          <w:szCs w:val="20"/>
        </w:rPr>
        <w:t xml:space="preserve"> </w:t>
      </w:r>
    </w:p>
    <w:p w:rsidR="00370D56" w:rsidRPr="0042415E" w:rsidRDefault="00370D56" w:rsidP="0042415E">
      <w:pPr>
        <w:pStyle w:val="ListParagraph"/>
        <w:numPr>
          <w:ilvl w:val="0"/>
          <w:numId w:val="16"/>
        </w:numPr>
        <w:ind w:left="1800"/>
        <w:rPr>
          <w:rFonts w:asciiTheme="minorHAnsi" w:hAnsiTheme="minorHAnsi" w:cs="Arial"/>
          <w:i/>
          <w:sz w:val="20"/>
          <w:szCs w:val="20"/>
        </w:rPr>
      </w:pPr>
      <w:r w:rsidRPr="0042415E">
        <w:rPr>
          <w:rFonts w:asciiTheme="minorHAnsi" w:hAnsiTheme="minorHAnsi" w:cs="Arial"/>
          <w:i/>
          <w:sz w:val="20"/>
          <w:szCs w:val="20"/>
        </w:rPr>
        <w:t xml:space="preserve">A person must have at least one qualifying assignment every five (5) years to maintain a current certification in a position. </w:t>
      </w:r>
    </w:p>
    <w:p w:rsidR="00370D56" w:rsidRPr="0042415E" w:rsidRDefault="00370D56" w:rsidP="0042415E">
      <w:pPr>
        <w:ind w:left="1260"/>
        <w:rPr>
          <w:rFonts w:asciiTheme="minorHAnsi" w:hAnsiTheme="minorHAnsi" w:cs="Arial"/>
          <w:i/>
          <w:sz w:val="20"/>
          <w:szCs w:val="20"/>
        </w:rPr>
      </w:pP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b/>
          <w:bCs/>
          <w:i/>
          <w:sz w:val="20"/>
          <w:szCs w:val="20"/>
        </w:rPr>
        <w:t xml:space="preserve">C. FIREFIGHTER (FFT2)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1. REQUIRED TRAINING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Basic Firefighter Training: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Introduction to ICS (ICS-100)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Human Factors in the Wildland Fire Service (L-180) NOTE: Required after 1/06 for FFT2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Firefighter Training (S-130)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Introduction to Wildland Fire Behavior (S-190)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NIMS: An Introduction (IS700)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Annual </w:t>
      </w:r>
      <w:proofErr w:type="spellStart"/>
      <w:r w:rsidRPr="0042415E">
        <w:rPr>
          <w:rFonts w:asciiTheme="minorHAnsi" w:hAnsiTheme="minorHAnsi" w:cs="Arial"/>
          <w:i/>
          <w:sz w:val="20"/>
          <w:szCs w:val="20"/>
        </w:rPr>
        <w:t>Fireline</w:t>
      </w:r>
      <w:proofErr w:type="spellEnd"/>
      <w:r w:rsidRPr="0042415E">
        <w:rPr>
          <w:rFonts w:asciiTheme="minorHAnsi" w:hAnsiTheme="minorHAnsi" w:cs="Arial"/>
          <w:i/>
          <w:sz w:val="20"/>
          <w:szCs w:val="20"/>
        </w:rPr>
        <w:t xml:space="preserve"> Safety Refresher (RT-130) NOTE: Not </w:t>
      </w:r>
      <w:proofErr w:type="gramStart"/>
      <w:r w:rsidRPr="0042415E">
        <w:rPr>
          <w:rFonts w:asciiTheme="minorHAnsi" w:hAnsiTheme="minorHAnsi" w:cs="Arial"/>
          <w:i/>
          <w:sz w:val="20"/>
          <w:szCs w:val="20"/>
        </w:rPr>
        <w:t>Required</w:t>
      </w:r>
      <w:proofErr w:type="gramEnd"/>
      <w:r w:rsidRPr="0042415E">
        <w:rPr>
          <w:rFonts w:asciiTheme="minorHAnsi" w:hAnsiTheme="minorHAnsi" w:cs="Arial"/>
          <w:i/>
          <w:sz w:val="20"/>
          <w:szCs w:val="20"/>
        </w:rPr>
        <w:t xml:space="preserve"> with first year FFT2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2. The FFT2 position does not require completion of the FFT2 Position Task Book.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3. EXPERIENCE None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4. PHYSICAL FITNESS Arduous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5. ONCE CERTIFIED AS FFT2, OTHER ASSIGNMENTS THAT WILL MAINTAIN CURRENCY OF THAT CERTIFICATION </w:t>
      </w:r>
    </w:p>
    <w:p w:rsidR="00370D56" w:rsidRPr="0042415E" w:rsidRDefault="00370D56" w:rsidP="0042415E">
      <w:pPr>
        <w:ind w:left="1260"/>
        <w:rPr>
          <w:rFonts w:asciiTheme="minorHAnsi" w:hAnsiTheme="minorHAnsi" w:cs="Arial"/>
          <w:i/>
          <w:sz w:val="20"/>
          <w:szCs w:val="20"/>
        </w:rPr>
      </w:pPr>
      <w:r w:rsidRPr="0042415E">
        <w:rPr>
          <w:rFonts w:asciiTheme="minorHAnsi" w:hAnsiTheme="minorHAnsi" w:cs="Arial"/>
          <w:i/>
          <w:sz w:val="20"/>
          <w:szCs w:val="20"/>
        </w:rPr>
        <w:t xml:space="preserve">None (Only FFT2) </w:t>
      </w:r>
    </w:p>
    <w:p w:rsidR="00370D56" w:rsidRPr="006D2884" w:rsidRDefault="00370D56" w:rsidP="008A7CC4">
      <w:pPr>
        <w:pStyle w:val="ListParagraph"/>
        <w:numPr>
          <w:ilvl w:val="0"/>
          <w:numId w:val="13"/>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Table 1 of Exhibit N (M through O) in the Sequence for Position Certification (Table 1) is deleted and the “N</w:t>
      </w:r>
      <w:r w:rsidRPr="006D2884">
        <w:rPr>
          <w:rFonts w:asciiTheme="minorHAnsi" w:hAnsiTheme="minorHAnsi" w:cs="Arial"/>
          <w:sz w:val="24"/>
          <w:szCs w:val="24"/>
        </w:rPr>
        <w:t>OTE” at bottom of TABLE is moved to “SCOPE”.</w:t>
      </w:r>
    </w:p>
    <w:p w:rsidR="00370D56" w:rsidRPr="006D2884" w:rsidRDefault="00370D56" w:rsidP="008A7CC4">
      <w:pPr>
        <w:pStyle w:val="ListParagraph"/>
        <w:numPr>
          <w:ilvl w:val="0"/>
          <w:numId w:val="13"/>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Language in Exhibit O (M through</w:t>
      </w:r>
      <w:r w:rsidR="004431B7" w:rsidRPr="006D2884">
        <w:rPr>
          <w:rFonts w:asciiTheme="minorHAnsi" w:hAnsiTheme="minorHAnsi" w:cs="Arial"/>
          <w:color w:val="333333"/>
          <w:sz w:val="24"/>
          <w:szCs w:val="24"/>
          <w:lang w:val="en"/>
        </w:rPr>
        <w:t xml:space="preserve"> O</w:t>
      </w:r>
      <w:r w:rsidRPr="006D2884">
        <w:rPr>
          <w:rFonts w:asciiTheme="minorHAnsi" w:hAnsiTheme="minorHAnsi" w:cs="Arial"/>
          <w:color w:val="333333"/>
          <w:sz w:val="24"/>
          <w:szCs w:val="24"/>
          <w:lang w:val="en"/>
        </w:rPr>
        <w:t>) for Qualifications is changed from:</w:t>
      </w:r>
    </w:p>
    <w:p w:rsidR="004431B7" w:rsidRPr="0042415E" w:rsidRDefault="004431B7" w:rsidP="0042415E">
      <w:pPr>
        <w:pStyle w:val="ListParagraph"/>
        <w:ind w:left="1260"/>
        <w:rPr>
          <w:rFonts w:asciiTheme="minorHAnsi" w:hAnsiTheme="minorHAnsi" w:cs="Arial"/>
          <w:i/>
          <w:sz w:val="20"/>
          <w:szCs w:val="20"/>
        </w:rPr>
      </w:pPr>
      <w:r w:rsidRPr="0042415E">
        <w:rPr>
          <w:rFonts w:asciiTheme="minorHAnsi" w:hAnsiTheme="minorHAnsi" w:cs="Arial"/>
          <w:i/>
          <w:sz w:val="20"/>
          <w:szCs w:val="20"/>
        </w:rPr>
        <w:t>Minimum Qualifications</w:t>
      </w:r>
    </w:p>
    <w:p w:rsidR="004431B7" w:rsidRPr="006D2884" w:rsidRDefault="004431B7" w:rsidP="0042415E">
      <w:pPr>
        <w:pStyle w:val="ListParagraph"/>
        <w:ind w:left="1260"/>
        <w:rPr>
          <w:rFonts w:asciiTheme="minorHAnsi" w:hAnsiTheme="minorHAnsi" w:cs="Arial"/>
          <w:sz w:val="24"/>
          <w:szCs w:val="24"/>
        </w:rPr>
      </w:pPr>
      <w:r w:rsidRPr="0042415E">
        <w:rPr>
          <w:rFonts w:asciiTheme="minorHAnsi" w:hAnsiTheme="minorHAnsi" w:cs="Arial"/>
          <w:i/>
          <w:sz w:val="20"/>
          <w:szCs w:val="20"/>
        </w:rPr>
        <w:t xml:space="preserve">By signing this agreement or contract, the CONTRACTOR certifies that all employees hired by CONTRACTOR and employed in firefighting or prescribed fire operations meet the minimum </w:t>
      </w:r>
      <w:r w:rsidRPr="0042415E">
        <w:rPr>
          <w:rFonts w:asciiTheme="minorHAnsi" w:hAnsiTheme="minorHAnsi" w:cs="Arial"/>
          <w:i/>
          <w:sz w:val="20"/>
          <w:szCs w:val="20"/>
        </w:rPr>
        <w:lastRenderedPageBreak/>
        <w:t xml:space="preserve">qualification requirements pursuant to the following categories and defined by the Wildland Fire Qualification System Guide (PMS 310-1).  </w:t>
      </w:r>
      <w:hyperlink r:id="rId9" w:history="1">
        <w:r w:rsidRPr="0042415E">
          <w:rPr>
            <w:rStyle w:val="Hyperlink"/>
            <w:rFonts w:asciiTheme="minorHAnsi" w:hAnsiTheme="minorHAnsi" w:cs="Arial"/>
            <w:i/>
            <w:sz w:val="20"/>
            <w:szCs w:val="20"/>
          </w:rPr>
          <w:t>http://www.nwcg.gov/pms/pubs/PMS310-1.pdf</w:t>
        </w:r>
      </w:hyperlink>
      <w:r w:rsidRPr="0042415E">
        <w:rPr>
          <w:rFonts w:asciiTheme="minorHAnsi" w:hAnsiTheme="minorHAnsi" w:cs="Arial"/>
          <w:i/>
          <w:sz w:val="20"/>
          <w:szCs w:val="20"/>
        </w:rPr>
        <w:t xml:space="preserve">   Position qualification requirements are included in this section.</w:t>
      </w:r>
    </w:p>
    <w:p w:rsidR="00370D56" w:rsidRPr="006D2884" w:rsidRDefault="00370D56" w:rsidP="008A7CC4">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4431B7" w:rsidRPr="0042415E" w:rsidRDefault="004431B7" w:rsidP="0042415E">
      <w:pPr>
        <w:ind w:left="1260"/>
        <w:rPr>
          <w:rFonts w:asciiTheme="minorHAnsi" w:hAnsiTheme="minorHAnsi" w:cs="Arial"/>
          <w:i/>
          <w:sz w:val="20"/>
          <w:szCs w:val="20"/>
        </w:rPr>
      </w:pPr>
      <w:r w:rsidRPr="0042415E">
        <w:rPr>
          <w:rFonts w:asciiTheme="minorHAnsi" w:hAnsiTheme="minorHAnsi" w:cs="Arial"/>
          <w:i/>
          <w:sz w:val="20"/>
          <w:szCs w:val="20"/>
        </w:rPr>
        <w:t>Minimum Qualifications</w:t>
      </w:r>
    </w:p>
    <w:p w:rsidR="004431B7" w:rsidRPr="0042415E" w:rsidRDefault="004431B7" w:rsidP="0042415E">
      <w:pPr>
        <w:ind w:left="1260"/>
        <w:rPr>
          <w:rFonts w:asciiTheme="minorHAnsi" w:hAnsiTheme="minorHAnsi" w:cs="Arial"/>
          <w:i/>
          <w:sz w:val="20"/>
          <w:szCs w:val="20"/>
        </w:rPr>
      </w:pPr>
      <w:r w:rsidRPr="0042415E">
        <w:rPr>
          <w:rFonts w:asciiTheme="minorHAnsi" w:hAnsiTheme="minorHAnsi" w:cs="Arial"/>
          <w:i/>
          <w:sz w:val="20"/>
          <w:szCs w:val="20"/>
        </w:rPr>
        <w:t xml:space="preserve">By signing this agreement or contract, the CONTRACTOR certifies that all employees hired by CONTRACTOR and employed in firefighting or prescribed fire operations meet the minimum qualification requirements pursuant to the following categories and defined by the Wildland Fire Qualification System Guide (PMS 310-1).  </w:t>
      </w:r>
      <w:hyperlink r:id="rId10" w:history="1">
        <w:r w:rsidRPr="0042415E">
          <w:rPr>
            <w:rStyle w:val="Hyperlink"/>
            <w:rFonts w:asciiTheme="minorHAnsi" w:hAnsiTheme="minorHAnsi" w:cs="Arial"/>
            <w:i/>
            <w:sz w:val="20"/>
            <w:szCs w:val="20"/>
          </w:rPr>
          <w:t>http://www.nwcg.gov/</w:t>
        </w:r>
      </w:hyperlink>
      <w:r w:rsidRPr="0042415E">
        <w:rPr>
          <w:rFonts w:asciiTheme="minorHAnsi" w:hAnsiTheme="minorHAnsi" w:cs="Arial"/>
          <w:i/>
          <w:sz w:val="20"/>
          <w:szCs w:val="20"/>
        </w:rPr>
        <w:t xml:space="preserve"> Position qualification requirements are included in “Publications” then go to the “Qualifications” section.</w:t>
      </w:r>
    </w:p>
    <w:p w:rsidR="001F32A7" w:rsidRPr="006D2884" w:rsidRDefault="004431B7" w:rsidP="008A7CC4">
      <w:pPr>
        <w:pStyle w:val="ListParagraph"/>
        <w:numPr>
          <w:ilvl w:val="0"/>
          <w:numId w:val="13"/>
        </w:numPr>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Language in Exhibit O (M through O) for Training Requirements is changed from</w:t>
      </w:r>
      <w:r w:rsidR="00CB070D" w:rsidRPr="006D2884">
        <w:rPr>
          <w:rFonts w:asciiTheme="minorHAnsi" w:hAnsiTheme="minorHAnsi" w:cs="Arial"/>
          <w:color w:val="333333"/>
          <w:sz w:val="24"/>
          <w:szCs w:val="24"/>
          <w:lang w:val="en"/>
        </w:rPr>
        <w:t>.</w:t>
      </w:r>
    </w:p>
    <w:p w:rsidR="004431B7" w:rsidRPr="0042415E" w:rsidRDefault="004431B7" w:rsidP="0042415E">
      <w:pPr>
        <w:pStyle w:val="ListParagraph"/>
        <w:numPr>
          <w:ilvl w:val="0"/>
          <w:numId w:val="19"/>
        </w:numPr>
        <w:ind w:left="1620"/>
        <w:rPr>
          <w:rFonts w:asciiTheme="minorHAnsi" w:hAnsiTheme="minorHAnsi" w:cs="Arial"/>
          <w:i/>
          <w:sz w:val="20"/>
          <w:szCs w:val="20"/>
        </w:rPr>
      </w:pPr>
      <w:r w:rsidRPr="0042415E">
        <w:rPr>
          <w:rFonts w:asciiTheme="minorHAnsi" w:hAnsiTheme="minorHAnsi" w:cs="Arial"/>
          <w:i/>
          <w:sz w:val="20"/>
          <w:szCs w:val="20"/>
        </w:rPr>
        <w:t xml:space="preserve">In addition to the training requirements defined by the 310-1, the CONTRACTOR shall ensure that all employees receive Annual </w:t>
      </w:r>
      <w:proofErr w:type="spellStart"/>
      <w:r w:rsidRPr="0042415E">
        <w:rPr>
          <w:rFonts w:asciiTheme="minorHAnsi" w:hAnsiTheme="minorHAnsi" w:cs="Arial"/>
          <w:i/>
          <w:sz w:val="20"/>
          <w:szCs w:val="20"/>
        </w:rPr>
        <w:t>Fireline</w:t>
      </w:r>
      <w:proofErr w:type="spellEnd"/>
      <w:r w:rsidRPr="0042415E">
        <w:rPr>
          <w:rFonts w:asciiTheme="minorHAnsi" w:hAnsiTheme="minorHAnsi" w:cs="Arial"/>
          <w:i/>
          <w:sz w:val="20"/>
          <w:szCs w:val="20"/>
        </w:rPr>
        <w:t xml:space="preserve"> Safety Refresher Training (RT-130). This training will include, at a minimum, </w:t>
      </w:r>
      <w:r w:rsidRPr="0042415E">
        <w:rPr>
          <w:rFonts w:asciiTheme="minorHAnsi" w:hAnsiTheme="minorHAnsi" w:cs="Arial"/>
          <w:i/>
          <w:iCs/>
          <w:sz w:val="20"/>
          <w:szCs w:val="20"/>
        </w:rPr>
        <w:t>“</w:t>
      </w:r>
      <w:r w:rsidRPr="0042415E">
        <w:rPr>
          <w:rFonts w:asciiTheme="minorHAnsi" w:hAnsiTheme="minorHAnsi" w:cs="Arial"/>
          <w:i/>
          <w:sz w:val="20"/>
          <w:szCs w:val="20"/>
        </w:rPr>
        <w:t xml:space="preserve">Standards for Survival,” and “Your Fire Shelter” (2001 Pamphlet and Video) and refresher courses. </w:t>
      </w:r>
      <w:hyperlink r:id="rId11" w:history="1">
        <w:r w:rsidRPr="0042415E">
          <w:rPr>
            <w:rStyle w:val="Hyperlink"/>
            <w:rFonts w:asciiTheme="minorHAnsi" w:hAnsiTheme="minorHAnsi" w:cs="Arial"/>
            <w:i/>
            <w:sz w:val="20"/>
            <w:szCs w:val="20"/>
          </w:rPr>
          <w:t>http://www.nifc.gov/wfstar/index.htm</w:t>
        </w:r>
      </w:hyperlink>
    </w:p>
    <w:p w:rsidR="004431B7" w:rsidRPr="006D2884" w:rsidRDefault="004431B7" w:rsidP="008A7CC4">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4431B7" w:rsidRPr="0042415E" w:rsidRDefault="004431B7" w:rsidP="0042415E">
      <w:pPr>
        <w:numPr>
          <w:ilvl w:val="0"/>
          <w:numId w:val="20"/>
        </w:numPr>
        <w:ind w:left="1620"/>
        <w:rPr>
          <w:rFonts w:asciiTheme="minorHAnsi" w:hAnsiTheme="minorHAnsi" w:cs="Arial"/>
          <w:i/>
          <w:sz w:val="20"/>
          <w:szCs w:val="20"/>
        </w:rPr>
      </w:pPr>
      <w:r w:rsidRPr="0042415E">
        <w:rPr>
          <w:rFonts w:asciiTheme="minorHAnsi" w:hAnsiTheme="minorHAnsi" w:cs="Arial"/>
          <w:i/>
          <w:sz w:val="20"/>
          <w:szCs w:val="20"/>
        </w:rPr>
        <w:t xml:space="preserve">In addition to the training requirements defined by the 310-1, the CONTRACTOR shall ensure that all employees receive Annual </w:t>
      </w:r>
      <w:proofErr w:type="spellStart"/>
      <w:r w:rsidRPr="0042415E">
        <w:rPr>
          <w:rFonts w:asciiTheme="minorHAnsi" w:hAnsiTheme="minorHAnsi" w:cs="Arial"/>
          <w:i/>
          <w:sz w:val="20"/>
          <w:szCs w:val="20"/>
        </w:rPr>
        <w:t>Fireline</w:t>
      </w:r>
      <w:proofErr w:type="spellEnd"/>
      <w:r w:rsidRPr="0042415E">
        <w:rPr>
          <w:rFonts w:asciiTheme="minorHAnsi" w:hAnsiTheme="minorHAnsi" w:cs="Arial"/>
          <w:i/>
          <w:sz w:val="20"/>
          <w:szCs w:val="20"/>
        </w:rPr>
        <w:t xml:space="preserve"> Safety Refresher Training (RT-130). This training will include core course components as identified in the Instructor Guide and shall be a minimum of 4 hours.  </w:t>
      </w:r>
      <w:hyperlink r:id="rId12" w:history="1">
        <w:r w:rsidRPr="0042415E">
          <w:rPr>
            <w:rStyle w:val="Hyperlink"/>
            <w:rFonts w:asciiTheme="minorHAnsi" w:hAnsiTheme="minorHAnsi" w:cs="Arial"/>
            <w:i/>
            <w:sz w:val="20"/>
            <w:szCs w:val="20"/>
          </w:rPr>
          <w:t>http://www.nifc.gov/wfstar/</w:t>
        </w:r>
      </w:hyperlink>
      <w:r w:rsidRPr="0042415E">
        <w:rPr>
          <w:rFonts w:asciiTheme="minorHAnsi" w:hAnsiTheme="minorHAnsi" w:cs="Arial"/>
          <w:i/>
          <w:sz w:val="20"/>
          <w:szCs w:val="20"/>
        </w:rPr>
        <w:t xml:space="preserve"> </w:t>
      </w:r>
    </w:p>
    <w:p w:rsidR="0042415E" w:rsidRDefault="0042415E" w:rsidP="0042415E">
      <w:pPr>
        <w:ind w:left="1620"/>
        <w:rPr>
          <w:rFonts w:asciiTheme="minorHAnsi" w:hAnsiTheme="minorHAnsi" w:cs="Arial"/>
          <w:i/>
          <w:sz w:val="20"/>
          <w:szCs w:val="20"/>
        </w:rPr>
      </w:pPr>
    </w:p>
    <w:p w:rsidR="004431B7" w:rsidRPr="0042415E" w:rsidRDefault="004431B7" w:rsidP="0042415E">
      <w:pPr>
        <w:ind w:left="1620"/>
        <w:rPr>
          <w:rFonts w:asciiTheme="minorHAnsi" w:hAnsiTheme="minorHAnsi" w:cs="Arial"/>
          <w:i/>
          <w:sz w:val="20"/>
          <w:szCs w:val="20"/>
        </w:rPr>
      </w:pPr>
      <w:r w:rsidRPr="0042415E">
        <w:rPr>
          <w:rFonts w:asciiTheme="minorHAnsi" w:hAnsiTheme="minorHAnsi" w:cs="Arial"/>
          <w:i/>
          <w:sz w:val="20"/>
          <w:szCs w:val="20"/>
        </w:rPr>
        <w:t>CONTRACTOR will ensure that all training received by employees meets the course content and instructor standards listed in PMS 907 (Course Coordinator Guide) and PMS 901-1 (Field Managers’ Course Guide). Instructors used by Contractors for fire training must be recognized through a Geographic Area Coordinating Group Memorandum of Understanding or other formal agency agreement.</w:t>
      </w:r>
    </w:p>
    <w:p w:rsidR="004431B7" w:rsidRPr="0042415E" w:rsidRDefault="004431B7" w:rsidP="0042415E">
      <w:pPr>
        <w:ind w:left="1620"/>
        <w:rPr>
          <w:rFonts w:asciiTheme="minorHAnsi" w:hAnsiTheme="minorHAnsi" w:cs="Arial"/>
          <w:i/>
          <w:sz w:val="20"/>
          <w:szCs w:val="20"/>
        </w:rPr>
      </w:pPr>
    </w:p>
    <w:p w:rsidR="004431B7" w:rsidRPr="0042415E" w:rsidRDefault="004431B7" w:rsidP="0042415E">
      <w:pPr>
        <w:pStyle w:val="ListParagraph"/>
        <w:shd w:val="clear" w:color="auto" w:fill="FFFFFF"/>
        <w:ind w:left="1620"/>
        <w:rPr>
          <w:rFonts w:asciiTheme="minorHAnsi" w:hAnsiTheme="minorHAnsi" w:cs="Arial"/>
          <w:i/>
          <w:color w:val="333333"/>
          <w:sz w:val="20"/>
          <w:szCs w:val="20"/>
          <w:lang w:val="en"/>
        </w:rPr>
      </w:pPr>
      <w:r w:rsidRPr="0042415E">
        <w:rPr>
          <w:rFonts w:asciiTheme="minorHAnsi" w:hAnsiTheme="minorHAnsi" w:cs="Arial"/>
          <w:i/>
          <w:sz w:val="20"/>
          <w:szCs w:val="20"/>
        </w:rPr>
        <w:t>Contractor may use Government incidents, for which they are assigned, to qualify and certify employees for FFT1 and ENGB positions. Only one training position or evaluation assignment will be permitted per engine on each incident. The coach/evaluator must, as a minimum, be certified in the position(s) they are coaching or evaluating.</w:t>
      </w:r>
    </w:p>
    <w:p w:rsidR="004431B7" w:rsidRPr="006D2884" w:rsidRDefault="004431B7" w:rsidP="004431B7">
      <w:pPr>
        <w:pStyle w:val="ListParagraph"/>
        <w:shd w:val="clear" w:color="auto" w:fill="FFFFFF"/>
        <w:ind w:left="1440"/>
        <w:rPr>
          <w:rFonts w:asciiTheme="minorHAnsi" w:hAnsiTheme="minorHAnsi" w:cs="Arial"/>
          <w:color w:val="333333"/>
          <w:sz w:val="24"/>
          <w:szCs w:val="24"/>
          <w:lang w:val="en"/>
        </w:rPr>
      </w:pPr>
    </w:p>
    <w:p w:rsidR="00CB070D" w:rsidRPr="006D2884" w:rsidRDefault="00CB070D" w:rsidP="0042415E">
      <w:pPr>
        <w:pStyle w:val="ListParagraph"/>
        <w:numPr>
          <w:ilvl w:val="2"/>
          <w:numId w:val="7"/>
        </w:numPr>
        <w:shd w:val="clear" w:color="auto" w:fill="FFFFFF"/>
        <w:tabs>
          <w:tab w:val="clear" w:pos="2160"/>
        </w:tabs>
        <w:spacing w:before="100" w:beforeAutospacing="1" w:after="100" w:afterAutospacing="1"/>
        <w:ind w:left="360"/>
        <w:rPr>
          <w:rFonts w:asciiTheme="minorHAnsi" w:eastAsia="Times New Roman" w:hAnsiTheme="minorHAnsi" w:cs="Arial"/>
          <w:color w:val="333333"/>
          <w:sz w:val="24"/>
          <w:szCs w:val="24"/>
          <w:lang w:val="en"/>
        </w:rPr>
      </w:pPr>
      <w:r w:rsidRPr="006D2884">
        <w:rPr>
          <w:rFonts w:asciiTheme="minorHAnsi" w:eastAsia="Times New Roman" w:hAnsiTheme="minorHAnsi" w:cs="Arial"/>
          <w:b/>
          <w:bCs/>
          <w:color w:val="333333"/>
          <w:sz w:val="24"/>
          <w:szCs w:val="24"/>
          <w:u w:val="single"/>
          <w:lang w:val="en"/>
        </w:rPr>
        <w:t xml:space="preserve">2016 </w:t>
      </w:r>
      <w:r w:rsidR="009A5191" w:rsidRPr="006D2884">
        <w:rPr>
          <w:rFonts w:asciiTheme="minorHAnsi" w:eastAsia="Times New Roman" w:hAnsiTheme="minorHAnsi" w:cs="Arial"/>
          <w:b/>
          <w:bCs/>
          <w:color w:val="333333"/>
          <w:sz w:val="24"/>
          <w:szCs w:val="24"/>
          <w:u w:val="single"/>
          <w:lang w:val="en"/>
        </w:rPr>
        <w:t>Weed Washing</w:t>
      </w:r>
      <w:r w:rsidRPr="006D2884">
        <w:rPr>
          <w:rFonts w:asciiTheme="minorHAnsi" w:eastAsia="Times New Roman" w:hAnsiTheme="minorHAnsi" w:cs="Arial"/>
          <w:b/>
          <w:bCs/>
          <w:color w:val="333333"/>
          <w:sz w:val="24"/>
          <w:szCs w:val="24"/>
          <w:u w:val="single"/>
          <w:lang w:val="en"/>
        </w:rPr>
        <w:t>.</w:t>
      </w:r>
      <w:r w:rsidRPr="006D2884">
        <w:rPr>
          <w:rFonts w:asciiTheme="minorHAnsi" w:eastAsia="Times New Roman" w:hAnsiTheme="minorHAnsi" w:cs="Arial"/>
          <w:color w:val="333333"/>
          <w:sz w:val="24"/>
          <w:szCs w:val="24"/>
          <w:lang w:val="en"/>
        </w:rPr>
        <w:t xml:space="preserve"> Per CR021</w:t>
      </w:r>
      <w:r w:rsidR="00985A80" w:rsidRPr="006D2884">
        <w:rPr>
          <w:rFonts w:asciiTheme="minorHAnsi" w:eastAsia="Times New Roman" w:hAnsiTheme="minorHAnsi" w:cs="Arial"/>
          <w:color w:val="333333"/>
          <w:sz w:val="24"/>
          <w:szCs w:val="24"/>
          <w:lang w:val="en"/>
        </w:rPr>
        <w:t>9</w:t>
      </w:r>
      <w:r w:rsidRPr="006D2884">
        <w:rPr>
          <w:rFonts w:asciiTheme="minorHAnsi" w:eastAsia="Times New Roman" w:hAnsiTheme="minorHAnsi" w:cs="Arial"/>
          <w:color w:val="333333"/>
          <w:sz w:val="24"/>
          <w:szCs w:val="24"/>
          <w:lang w:val="en"/>
        </w:rPr>
        <w:t>, changes were made as follows:</w:t>
      </w:r>
    </w:p>
    <w:p w:rsidR="009A5191" w:rsidRPr="006D2884" w:rsidRDefault="00985A80" w:rsidP="0042415E">
      <w:pPr>
        <w:pStyle w:val="ListParagraph"/>
        <w:numPr>
          <w:ilvl w:val="0"/>
          <w:numId w:val="12"/>
        </w:numPr>
        <w:shd w:val="clear" w:color="auto" w:fill="FFFFFF"/>
        <w:ind w:left="1080" w:hanging="36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D.2.1(f)(1)</w:t>
      </w:r>
      <w:r w:rsidR="009A5191" w:rsidRPr="006D2884">
        <w:rPr>
          <w:rFonts w:asciiTheme="minorHAnsi" w:hAnsiTheme="minorHAnsi" w:cs="Arial"/>
          <w:color w:val="333333"/>
          <w:sz w:val="24"/>
          <w:szCs w:val="24"/>
          <w:lang w:val="en"/>
        </w:rPr>
        <w:t xml:space="preserve"> changed from:</w:t>
      </w:r>
    </w:p>
    <w:p w:rsidR="009A5191" w:rsidRPr="0042415E" w:rsidRDefault="009A5191" w:rsidP="0042415E">
      <w:pPr>
        <w:pStyle w:val="ListParagraph"/>
        <w:shd w:val="clear" w:color="auto" w:fill="FFFFFF"/>
        <w:ind w:left="1260"/>
        <w:rPr>
          <w:rFonts w:asciiTheme="minorHAnsi" w:hAnsiTheme="minorHAnsi" w:cs="Arial"/>
          <w:i/>
          <w:color w:val="333333"/>
          <w:sz w:val="20"/>
          <w:szCs w:val="20"/>
          <w:lang w:val="en"/>
        </w:rPr>
      </w:pPr>
      <w:r w:rsidRPr="0042415E">
        <w:rPr>
          <w:rFonts w:asciiTheme="minorHAnsi" w:hAnsiTheme="minorHAnsi" w:cs="Arial"/>
          <w:i/>
          <w:sz w:val="20"/>
          <w:szCs w:val="20"/>
        </w:rPr>
        <w:t>D.2.1 (f</w:t>
      </w:r>
      <w:proofErr w:type="gramStart"/>
      <w:r w:rsidRPr="0042415E">
        <w:rPr>
          <w:rFonts w:asciiTheme="minorHAnsi" w:hAnsiTheme="minorHAnsi" w:cs="Arial"/>
          <w:i/>
          <w:sz w:val="20"/>
          <w:szCs w:val="20"/>
        </w:rPr>
        <w:t>)(</w:t>
      </w:r>
      <w:proofErr w:type="gramEnd"/>
      <w:r w:rsidRPr="0042415E">
        <w:rPr>
          <w:rFonts w:asciiTheme="minorHAnsi" w:hAnsiTheme="minorHAnsi" w:cs="Arial"/>
          <w:i/>
          <w:sz w:val="20"/>
          <w:szCs w:val="20"/>
        </w:rPr>
        <w:t>1) Thoroughly wash all vehicles and equipment to remove all soil, plant parts and seeds. Vehicles and equipment include, but are not limited to fire engines, heavy equipment, logging equipment, transports, pickups, SUVs and sedans;</w:t>
      </w:r>
    </w:p>
    <w:p w:rsidR="009A5191" w:rsidRPr="006D2884" w:rsidRDefault="009A5191" w:rsidP="0042415E">
      <w:pPr>
        <w:pStyle w:val="ListParagraph"/>
        <w:shd w:val="clear" w:color="auto" w:fill="FFFFFF"/>
        <w:ind w:left="108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To read:</w:t>
      </w:r>
    </w:p>
    <w:p w:rsidR="009A5191" w:rsidRPr="0042415E" w:rsidRDefault="009A5191" w:rsidP="0042415E">
      <w:pPr>
        <w:pStyle w:val="ListParagraph"/>
        <w:shd w:val="clear" w:color="auto" w:fill="FFFFFF"/>
        <w:ind w:left="1260"/>
        <w:rPr>
          <w:rFonts w:asciiTheme="minorHAnsi" w:hAnsiTheme="minorHAnsi" w:cs="Arial"/>
          <w:i/>
          <w:color w:val="333333"/>
          <w:sz w:val="20"/>
          <w:szCs w:val="20"/>
          <w:lang w:val="en"/>
        </w:rPr>
      </w:pPr>
      <w:r w:rsidRPr="0042415E">
        <w:rPr>
          <w:rFonts w:asciiTheme="minorHAnsi" w:hAnsiTheme="minorHAnsi" w:cs="Arial"/>
          <w:i/>
          <w:sz w:val="20"/>
          <w:szCs w:val="20"/>
        </w:rPr>
        <w:t>D.2.1 (f</w:t>
      </w:r>
      <w:proofErr w:type="gramStart"/>
      <w:r w:rsidRPr="0042415E">
        <w:rPr>
          <w:rFonts w:asciiTheme="minorHAnsi" w:hAnsiTheme="minorHAnsi" w:cs="Arial"/>
          <w:i/>
          <w:sz w:val="20"/>
          <w:szCs w:val="20"/>
        </w:rPr>
        <w:t>)(</w:t>
      </w:r>
      <w:proofErr w:type="gramEnd"/>
      <w:r w:rsidRPr="0042415E">
        <w:rPr>
          <w:rFonts w:asciiTheme="minorHAnsi" w:hAnsiTheme="minorHAnsi" w:cs="Arial"/>
          <w:i/>
          <w:sz w:val="20"/>
          <w:szCs w:val="20"/>
        </w:rPr>
        <w:t>1) Thoroughly wash vehicles and equipment to remove soil, plant parts and seeds.  Vehicles and equipment include, but are not limited to fire engines, heavy equipment, logging equipment, transports, pickups, SUVs and sedans;</w:t>
      </w:r>
    </w:p>
    <w:p w:rsidR="009A5191" w:rsidRPr="006D2884" w:rsidRDefault="009A5191" w:rsidP="0042415E">
      <w:pPr>
        <w:pStyle w:val="ListParagraph"/>
        <w:numPr>
          <w:ilvl w:val="0"/>
          <w:numId w:val="12"/>
        </w:numPr>
        <w:shd w:val="clear" w:color="auto" w:fill="FFFFFF"/>
        <w:ind w:left="1080" w:hanging="36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T</w:t>
      </w:r>
      <w:r w:rsidR="00985A80" w:rsidRPr="006D2884">
        <w:rPr>
          <w:rFonts w:asciiTheme="minorHAnsi" w:hAnsiTheme="minorHAnsi" w:cs="Arial"/>
          <w:color w:val="333333"/>
          <w:sz w:val="24"/>
          <w:szCs w:val="24"/>
          <w:lang w:val="en"/>
        </w:rPr>
        <w:t xml:space="preserve">he second </w:t>
      </w:r>
      <w:r w:rsidR="0042415E">
        <w:rPr>
          <w:rFonts w:asciiTheme="minorHAnsi" w:hAnsiTheme="minorHAnsi" w:cs="Arial"/>
          <w:color w:val="333333"/>
          <w:sz w:val="24"/>
          <w:szCs w:val="24"/>
          <w:lang w:val="en"/>
        </w:rPr>
        <w:t xml:space="preserve">D.2.1(f) </w:t>
      </w:r>
      <w:r w:rsidR="00985A80" w:rsidRPr="006D2884">
        <w:rPr>
          <w:rFonts w:asciiTheme="minorHAnsi" w:hAnsiTheme="minorHAnsi" w:cs="Arial"/>
          <w:color w:val="333333"/>
          <w:sz w:val="24"/>
          <w:szCs w:val="24"/>
          <w:lang w:val="en"/>
        </w:rPr>
        <w:t>(duplicate number</w:t>
      </w:r>
      <w:r w:rsidR="0042415E">
        <w:rPr>
          <w:rFonts w:asciiTheme="minorHAnsi" w:hAnsiTheme="minorHAnsi" w:cs="Arial"/>
          <w:color w:val="333333"/>
          <w:sz w:val="24"/>
          <w:szCs w:val="24"/>
          <w:lang w:val="en"/>
        </w:rPr>
        <w:t>ing</w:t>
      </w:r>
      <w:r w:rsidR="00985A80" w:rsidRPr="006D2884">
        <w:rPr>
          <w:rFonts w:asciiTheme="minorHAnsi" w:hAnsiTheme="minorHAnsi" w:cs="Arial"/>
          <w:color w:val="333333"/>
          <w:sz w:val="24"/>
          <w:szCs w:val="24"/>
          <w:lang w:val="en"/>
        </w:rPr>
        <w:t xml:space="preserve">) </w:t>
      </w:r>
      <w:r w:rsidRPr="006D2884">
        <w:rPr>
          <w:rFonts w:asciiTheme="minorHAnsi" w:hAnsiTheme="minorHAnsi" w:cs="Arial"/>
          <w:color w:val="333333"/>
          <w:sz w:val="24"/>
          <w:szCs w:val="24"/>
          <w:lang w:val="en"/>
        </w:rPr>
        <w:t xml:space="preserve">was corrected from </w:t>
      </w:r>
      <w:r w:rsidR="00985A80" w:rsidRPr="006D2884">
        <w:rPr>
          <w:rFonts w:asciiTheme="minorHAnsi" w:hAnsiTheme="minorHAnsi" w:cs="Arial"/>
          <w:color w:val="333333"/>
          <w:sz w:val="24"/>
          <w:szCs w:val="24"/>
          <w:lang w:val="en"/>
        </w:rPr>
        <w:t>D.2.1(f) to D.2.1(g)</w:t>
      </w:r>
    </w:p>
    <w:p w:rsidR="009A5191" w:rsidRPr="006D2884" w:rsidRDefault="00985A80" w:rsidP="0042415E">
      <w:pPr>
        <w:pStyle w:val="ListParagraph"/>
        <w:numPr>
          <w:ilvl w:val="0"/>
          <w:numId w:val="12"/>
        </w:numPr>
        <w:shd w:val="clear" w:color="auto" w:fill="FFFFFF"/>
        <w:ind w:left="1080" w:hanging="36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D.2.1.1(a)(4)</w:t>
      </w:r>
      <w:r w:rsidR="009A5191" w:rsidRPr="006D2884">
        <w:rPr>
          <w:rFonts w:asciiTheme="minorHAnsi" w:hAnsiTheme="minorHAnsi" w:cs="Arial"/>
          <w:color w:val="333333"/>
          <w:sz w:val="24"/>
          <w:szCs w:val="24"/>
          <w:lang w:val="en"/>
        </w:rPr>
        <w:t xml:space="preserve"> changed from:</w:t>
      </w:r>
    </w:p>
    <w:p w:rsidR="009A5191" w:rsidRPr="0042415E" w:rsidRDefault="009A5191" w:rsidP="0042415E">
      <w:pPr>
        <w:pStyle w:val="ListParagraph"/>
        <w:shd w:val="clear" w:color="auto" w:fill="FFFFFF"/>
        <w:ind w:left="1260"/>
        <w:rPr>
          <w:rFonts w:asciiTheme="minorHAnsi" w:hAnsiTheme="minorHAnsi" w:cs="Arial"/>
          <w:i/>
          <w:sz w:val="20"/>
          <w:szCs w:val="20"/>
        </w:rPr>
      </w:pPr>
      <w:r w:rsidRPr="0042415E">
        <w:rPr>
          <w:rFonts w:asciiTheme="minorHAnsi" w:hAnsiTheme="minorHAnsi" w:cs="Arial"/>
          <w:i/>
          <w:sz w:val="20"/>
          <w:szCs w:val="20"/>
        </w:rPr>
        <w:t>(4) Waste water shall be contained by the wash system. All wash residues shall be removed from the tracking surfaces of the vehicle being washed before vehicle exits system to prevent contamination to the exiting vehicle.</w:t>
      </w:r>
    </w:p>
    <w:p w:rsidR="009A5191" w:rsidRPr="006D2884" w:rsidRDefault="0042415E" w:rsidP="0042415E">
      <w:pPr>
        <w:pStyle w:val="ListParagraph"/>
        <w:shd w:val="clear" w:color="auto" w:fill="FFFFFF"/>
        <w:ind w:left="1080"/>
        <w:rPr>
          <w:rFonts w:asciiTheme="minorHAnsi" w:hAnsiTheme="minorHAnsi" w:cs="Arial"/>
          <w:sz w:val="24"/>
          <w:szCs w:val="24"/>
        </w:rPr>
      </w:pPr>
      <w:r>
        <w:rPr>
          <w:rFonts w:asciiTheme="minorHAnsi" w:hAnsiTheme="minorHAnsi" w:cs="Arial"/>
          <w:sz w:val="24"/>
          <w:szCs w:val="24"/>
        </w:rPr>
        <w:t>To r</w:t>
      </w:r>
      <w:r w:rsidR="009A5191" w:rsidRPr="006D2884">
        <w:rPr>
          <w:rFonts w:asciiTheme="minorHAnsi" w:hAnsiTheme="minorHAnsi" w:cs="Arial"/>
          <w:sz w:val="24"/>
          <w:szCs w:val="24"/>
        </w:rPr>
        <w:t>ead:</w:t>
      </w:r>
    </w:p>
    <w:p w:rsidR="009A5191" w:rsidRPr="0042415E" w:rsidRDefault="009A5191" w:rsidP="0042415E">
      <w:pPr>
        <w:pStyle w:val="ListParagraph"/>
        <w:shd w:val="clear" w:color="auto" w:fill="FFFFFF"/>
        <w:ind w:left="1260"/>
        <w:rPr>
          <w:rFonts w:asciiTheme="minorHAnsi" w:hAnsiTheme="minorHAnsi" w:cs="Arial"/>
          <w:i/>
          <w:color w:val="333333"/>
          <w:sz w:val="20"/>
          <w:szCs w:val="20"/>
          <w:lang w:val="en"/>
        </w:rPr>
      </w:pPr>
      <w:r w:rsidRPr="0042415E">
        <w:rPr>
          <w:rFonts w:asciiTheme="minorHAnsi" w:hAnsiTheme="minorHAnsi" w:cs="Arial"/>
          <w:i/>
          <w:sz w:val="20"/>
          <w:szCs w:val="20"/>
        </w:rPr>
        <w:t>(4) Waste water shall be contained by the wash system. All wash residues shall be removed from the tracking surfaces of the vehicle being washed before vehicle exits system to prevent contamination to the exiting vehicle. All wash residues shall be contained so that the washed vehicle does not track removed residue from the weed wash containment station.</w:t>
      </w:r>
    </w:p>
    <w:p w:rsidR="009A5191" w:rsidRPr="006D2884" w:rsidRDefault="00985A80" w:rsidP="0042415E">
      <w:pPr>
        <w:pStyle w:val="ListParagraph"/>
        <w:numPr>
          <w:ilvl w:val="0"/>
          <w:numId w:val="12"/>
        </w:numPr>
        <w:shd w:val="clear" w:color="auto" w:fill="FFFFFF"/>
        <w:ind w:left="1080" w:hanging="36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lastRenderedPageBreak/>
        <w:t>D.2.1.1(a)(10)</w:t>
      </w:r>
      <w:r w:rsidR="009A5191" w:rsidRPr="006D2884">
        <w:rPr>
          <w:rFonts w:asciiTheme="minorHAnsi" w:hAnsiTheme="minorHAnsi" w:cs="Arial"/>
          <w:color w:val="333333"/>
          <w:sz w:val="24"/>
          <w:szCs w:val="24"/>
          <w:lang w:val="en"/>
        </w:rPr>
        <w:t xml:space="preserve"> changed from:</w:t>
      </w:r>
    </w:p>
    <w:p w:rsidR="009A5191" w:rsidRPr="001A4958" w:rsidRDefault="009A5191" w:rsidP="001A4958">
      <w:pPr>
        <w:pStyle w:val="ListParagraph"/>
        <w:shd w:val="clear" w:color="auto" w:fill="FFFFFF"/>
        <w:ind w:left="1260"/>
        <w:rPr>
          <w:rFonts w:asciiTheme="minorHAnsi" w:hAnsiTheme="minorHAnsi" w:cs="Arial"/>
          <w:i/>
          <w:sz w:val="20"/>
          <w:szCs w:val="20"/>
        </w:rPr>
      </w:pPr>
      <w:r w:rsidRPr="001A4958">
        <w:rPr>
          <w:rFonts w:asciiTheme="minorHAnsi" w:hAnsiTheme="minorHAnsi" w:cs="Arial"/>
          <w:i/>
          <w:sz w:val="20"/>
          <w:szCs w:val="20"/>
        </w:rPr>
        <w:t>(10) Two, 1000 watt halogen work lights on stands and GFI module.</w:t>
      </w:r>
    </w:p>
    <w:p w:rsidR="009A5191" w:rsidRPr="006D2884" w:rsidRDefault="001A4958" w:rsidP="0042415E">
      <w:pPr>
        <w:pStyle w:val="ListParagraph"/>
        <w:shd w:val="clear" w:color="auto" w:fill="FFFFFF"/>
        <w:ind w:left="1080"/>
        <w:rPr>
          <w:rFonts w:asciiTheme="minorHAnsi" w:hAnsiTheme="minorHAnsi" w:cs="Arial"/>
          <w:sz w:val="24"/>
          <w:szCs w:val="24"/>
        </w:rPr>
      </w:pPr>
      <w:r>
        <w:rPr>
          <w:rFonts w:asciiTheme="minorHAnsi" w:hAnsiTheme="minorHAnsi" w:cs="Arial"/>
          <w:sz w:val="24"/>
          <w:szCs w:val="24"/>
        </w:rPr>
        <w:t>To r</w:t>
      </w:r>
      <w:r w:rsidR="009A5191" w:rsidRPr="006D2884">
        <w:rPr>
          <w:rFonts w:asciiTheme="minorHAnsi" w:hAnsiTheme="minorHAnsi" w:cs="Arial"/>
          <w:sz w:val="24"/>
          <w:szCs w:val="24"/>
        </w:rPr>
        <w:t>ead:</w:t>
      </w:r>
    </w:p>
    <w:p w:rsidR="009A5191" w:rsidRPr="001A4958" w:rsidRDefault="009A5191" w:rsidP="001A4958">
      <w:pPr>
        <w:pStyle w:val="ListParagraph"/>
        <w:shd w:val="clear" w:color="auto" w:fill="FFFFFF"/>
        <w:ind w:left="1260"/>
        <w:rPr>
          <w:rFonts w:asciiTheme="minorHAnsi" w:hAnsiTheme="minorHAnsi" w:cs="Arial"/>
          <w:i/>
          <w:color w:val="333333"/>
          <w:sz w:val="20"/>
          <w:szCs w:val="20"/>
          <w:lang w:val="en"/>
        </w:rPr>
      </w:pPr>
      <w:r w:rsidRPr="001A4958">
        <w:rPr>
          <w:rFonts w:asciiTheme="minorHAnsi" w:hAnsiTheme="minorHAnsi" w:cs="Arial"/>
          <w:i/>
          <w:sz w:val="20"/>
          <w:szCs w:val="20"/>
        </w:rPr>
        <w:t>(10) A minimum of two 1000-watt halogen work lights, or equivalent, on stands with a GFI module.  All lighting shall be adequate to illuminate the weed washing unit area.</w:t>
      </w:r>
    </w:p>
    <w:p w:rsidR="009A5191" w:rsidRPr="006D2884" w:rsidRDefault="009A5191" w:rsidP="0042415E">
      <w:pPr>
        <w:pStyle w:val="ListParagraph"/>
        <w:numPr>
          <w:ilvl w:val="0"/>
          <w:numId w:val="12"/>
        </w:numPr>
        <w:shd w:val="clear" w:color="auto" w:fill="FFFFFF"/>
        <w:ind w:left="1080" w:hanging="36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S</w:t>
      </w:r>
      <w:r w:rsidR="00985A80" w:rsidRPr="006D2884">
        <w:rPr>
          <w:rFonts w:asciiTheme="minorHAnsi" w:hAnsiTheme="minorHAnsi" w:cs="Arial"/>
          <w:color w:val="333333"/>
          <w:sz w:val="24"/>
          <w:szCs w:val="24"/>
          <w:lang w:val="en"/>
        </w:rPr>
        <w:t>ect</w:t>
      </w:r>
      <w:r w:rsidRPr="006D2884">
        <w:rPr>
          <w:rFonts w:asciiTheme="minorHAnsi" w:hAnsiTheme="minorHAnsi" w:cs="Arial"/>
          <w:color w:val="333333"/>
          <w:sz w:val="24"/>
          <w:szCs w:val="24"/>
          <w:lang w:val="en"/>
        </w:rPr>
        <w:t xml:space="preserve">ion D.2.2 for </w:t>
      </w:r>
      <w:proofErr w:type="spellStart"/>
      <w:r w:rsidRPr="006D2884">
        <w:rPr>
          <w:rFonts w:asciiTheme="minorHAnsi" w:hAnsiTheme="minorHAnsi" w:cs="Arial"/>
          <w:color w:val="333333"/>
          <w:sz w:val="24"/>
          <w:szCs w:val="24"/>
          <w:lang w:val="en"/>
        </w:rPr>
        <w:t>Biobased</w:t>
      </w:r>
      <w:proofErr w:type="spellEnd"/>
      <w:r w:rsidRPr="006D2884">
        <w:rPr>
          <w:rFonts w:asciiTheme="minorHAnsi" w:hAnsiTheme="minorHAnsi" w:cs="Arial"/>
          <w:color w:val="333333"/>
          <w:sz w:val="24"/>
          <w:szCs w:val="24"/>
          <w:lang w:val="en"/>
        </w:rPr>
        <w:t xml:space="preserve"> Products was added as follows:</w:t>
      </w:r>
    </w:p>
    <w:p w:rsidR="009A5191" w:rsidRPr="001A4958" w:rsidRDefault="009A5191" w:rsidP="001A4958">
      <w:pPr>
        <w:pStyle w:val="ListParagraph"/>
        <w:shd w:val="clear" w:color="auto" w:fill="FFFFFF"/>
        <w:ind w:left="1260"/>
        <w:rPr>
          <w:rFonts w:asciiTheme="minorHAnsi" w:hAnsiTheme="minorHAnsi" w:cs="Arial"/>
          <w:i/>
          <w:color w:val="333333"/>
          <w:sz w:val="20"/>
          <w:szCs w:val="20"/>
          <w:lang w:val="en"/>
        </w:rPr>
      </w:pPr>
      <w:proofErr w:type="gramStart"/>
      <w:r w:rsidRPr="001A4958">
        <w:rPr>
          <w:rFonts w:asciiTheme="minorHAnsi" w:hAnsiTheme="minorHAnsi" w:cs="Arial"/>
          <w:i/>
          <w:sz w:val="20"/>
          <w:szCs w:val="20"/>
        </w:rPr>
        <w:t xml:space="preserve">D.2.2 -- </w:t>
      </w:r>
      <w:proofErr w:type="spellStart"/>
      <w:r w:rsidRPr="001A4958">
        <w:rPr>
          <w:rFonts w:asciiTheme="minorHAnsi" w:hAnsiTheme="minorHAnsi" w:cs="Arial"/>
          <w:i/>
          <w:sz w:val="20"/>
          <w:szCs w:val="20"/>
        </w:rPr>
        <w:t>Biobased</w:t>
      </w:r>
      <w:proofErr w:type="spellEnd"/>
      <w:r w:rsidRPr="001A4958">
        <w:rPr>
          <w:rFonts w:asciiTheme="minorHAnsi" w:hAnsiTheme="minorHAnsi" w:cs="Arial"/>
          <w:i/>
          <w:sz w:val="20"/>
          <w:szCs w:val="20"/>
        </w:rPr>
        <w:t xml:space="preserve"> Products.</w:t>
      </w:r>
      <w:proofErr w:type="gramEnd"/>
      <w:r w:rsidRPr="001A4958">
        <w:rPr>
          <w:rFonts w:asciiTheme="minorHAnsi" w:hAnsiTheme="minorHAnsi" w:cs="Arial"/>
          <w:i/>
          <w:sz w:val="20"/>
          <w:szCs w:val="20"/>
        </w:rPr>
        <w:t xml:space="preserve"> This procurement requires the use of </w:t>
      </w:r>
      <w:proofErr w:type="spellStart"/>
      <w:r w:rsidRPr="001A4958">
        <w:rPr>
          <w:rFonts w:asciiTheme="minorHAnsi" w:hAnsiTheme="minorHAnsi" w:cs="Arial"/>
          <w:i/>
          <w:sz w:val="20"/>
          <w:szCs w:val="20"/>
        </w:rPr>
        <w:t>biobased</w:t>
      </w:r>
      <w:proofErr w:type="spellEnd"/>
      <w:r w:rsidRPr="001A4958">
        <w:rPr>
          <w:rFonts w:asciiTheme="minorHAnsi" w:hAnsiTheme="minorHAnsi" w:cs="Arial"/>
          <w:i/>
          <w:sz w:val="20"/>
          <w:szCs w:val="20"/>
        </w:rPr>
        <w:t xml:space="preserve"> products to the extent that such products are reasonably available, meet agency or relevant industry performance standards, and are reasonably priced. Where available, these products should first be acquired from among qualified products that fall under the umbrella of items designated through the Federal </w:t>
      </w:r>
      <w:proofErr w:type="spellStart"/>
      <w:r w:rsidRPr="001A4958">
        <w:rPr>
          <w:rFonts w:asciiTheme="minorHAnsi" w:hAnsiTheme="minorHAnsi" w:cs="Arial"/>
          <w:i/>
          <w:sz w:val="20"/>
          <w:szCs w:val="20"/>
        </w:rPr>
        <w:t>Biobased</w:t>
      </w:r>
      <w:proofErr w:type="spellEnd"/>
      <w:r w:rsidRPr="001A4958">
        <w:rPr>
          <w:rFonts w:asciiTheme="minorHAnsi" w:hAnsiTheme="minorHAnsi" w:cs="Arial"/>
          <w:i/>
          <w:sz w:val="20"/>
          <w:szCs w:val="20"/>
        </w:rPr>
        <w:t xml:space="preserve"> Products Preferred Procurement Program (FB4P). Information is available at:  </w:t>
      </w:r>
      <w:hyperlink r:id="rId13" w:history="1">
        <w:r w:rsidRPr="001A4958">
          <w:rPr>
            <w:rStyle w:val="Hyperlink"/>
            <w:rFonts w:asciiTheme="minorHAnsi" w:hAnsiTheme="minorHAnsi" w:cs="Arial"/>
            <w:i/>
            <w:sz w:val="20"/>
            <w:szCs w:val="20"/>
          </w:rPr>
          <w:t>http://www.biopreferred.gov/</w:t>
        </w:r>
      </w:hyperlink>
      <w:r w:rsidR="001A4958">
        <w:rPr>
          <w:rStyle w:val="Hyperlink"/>
          <w:rFonts w:asciiTheme="minorHAnsi" w:hAnsiTheme="minorHAnsi" w:cs="Arial"/>
          <w:i/>
          <w:sz w:val="20"/>
          <w:szCs w:val="20"/>
        </w:rPr>
        <w:t>.</w:t>
      </w:r>
    </w:p>
    <w:p w:rsidR="00CB070D" w:rsidRPr="006D2884" w:rsidRDefault="009A5191" w:rsidP="0042415E">
      <w:pPr>
        <w:pStyle w:val="ListParagraph"/>
        <w:numPr>
          <w:ilvl w:val="0"/>
          <w:numId w:val="12"/>
        </w:numPr>
        <w:shd w:val="clear" w:color="auto" w:fill="FFFFFF"/>
        <w:ind w:left="1080" w:hanging="360"/>
        <w:rPr>
          <w:rFonts w:asciiTheme="minorHAnsi" w:hAnsiTheme="minorHAnsi" w:cs="Arial"/>
          <w:color w:val="333333"/>
          <w:sz w:val="24"/>
          <w:szCs w:val="24"/>
          <w:lang w:val="en"/>
        </w:rPr>
      </w:pPr>
      <w:r w:rsidRPr="006D2884">
        <w:rPr>
          <w:rFonts w:asciiTheme="minorHAnsi" w:hAnsiTheme="minorHAnsi" w:cs="Arial"/>
          <w:color w:val="333333"/>
          <w:sz w:val="24"/>
          <w:szCs w:val="24"/>
          <w:lang w:val="en"/>
        </w:rPr>
        <w:t>S</w:t>
      </w:r>
      <w:r w:rsidR="00985A80" w:rsidRPr="006D2884">
        <w:rPr>
          <w:rFonts w:asciiTheme="minorHAnsi" w:hAnsiTheme="minorHAnsi" w:cs="Arial"/>
          <w:color w:val="333333"/>
          <w:sz w:val="24"/>
          <w:szCs w:val="24"/>
          <w:lang w:val="en"/>
        </w:rPr>
        <w:t>ection D.6.1(4) for Commercial</w:t>
      </w:r>
      <w:r w:rsidRPr="006D2884">
        <w:rPr>
          <w:rFonts w:asciiTheme="minorHAnsi" w:hAnsiTheme="minorHAnsi" w:cs="Arial"/>
          <w:color w:val="333333"/>
          <w:sz w:val="24"/>
          <w:szCs w:val="24"/>
          <w:lang w:val="en"/>
        </w:rPr>
        <w:t xml:space="preserve"> Facilities was added as follows:</w:t>
      </w:r>
    </w:p>
    <w:p w:rsidR="009A5191" w:rsidRPr="001A4958" w:rsidRDefault="009A5191" w:rsidP="001A4958">
      <w:pPr>
        <w:pStyle w:val="ListParagraph"/>
        <w:shd w:val="clear" w:color="auto" w:fill="FFFFFF"/>
        <w:ind w:left="1260"/>
        <w:rPr>
          <w:rFonts w:asciiTheme="minorHAnsi" w:hAnsiTheme="minorHAnsi" w:cs="Arial"/>
          <w:i/>
          <w:color w:val="333333"/>
          <w:sz w:val="20"/>
          <w:szCs w:val="20"/>
          <w:lang w:val="en"/>
        </w:rPr>
      </w:pPr>
      <w:r w:rsidRPr="001A4958">
        <w:rPr>
          <w:rFonts w:asciiTheme="minorHAnsi" w:hAnsiTheme="minorHAnsi" w:cs="Arial"/>
          <w:i/>
          <w:sz w:val="20"/>
          <w:szCs w:val="20"/>
        </w:rPr>
        <w:t>(4) The government reserves the right to utilize other (</w:t>
      </w:r>
      <w:proofErr w:type="spellStart"/>
      <w:r w:rsidRPr="001A4958">
        <w:rPr>
          <w:rFonts w:asciiTheme="minorHAnsi" w:hAnsiTheme="minorHAnsi" w:cs="Arial"/>
          <w:i/>
          <w:sz w:val="20"/>
          <w:szCs w:val="20"/>
        </w:rPr>
        <w:t>unoperated</w:t>
      </w:r>
      <w:proofErr w:type="spellEnd"/>
      <w:r w:rsidRPr="001A4958">
        <w:rPr>
          <w:rFonts w:asciiTheme="minorHAnsi" w:hAnsiTheme="minorHAnsi" w:cs="Arial"/>
          <w:i/>
          <w:sz w:val="20"/>
          <w:szCs w:val="20"/>
        </w:rPr>
        <w:t xml:space="preserve"> or non-mobile) commercial facilities.</w:t>
      </w:r>
    </w:p>
    <w:sectPr w:rsidR="009A5191" w:rsidRPr="001A49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50C0"/>
    <w:multiLevelType w:val="multilevel"/>
    <w:tmpl w:val="E4A2AACA"/>
    <w:lvl w:ilvl="0">
      <w:start w:val="6"/>
      <w:numFmt w:val="decimal"/>
      <w:lvlText w:val="%1."/>
      <w:lvlJc w:val="left"/>
      <w:pPr>
        <w:tabs>
          <w:tab w:val="num" w:pos="5400"/>
        </w:tabs>
        <w:ind w:left="5400" w:hanging="360"/>
      </w:pPr>
      <w:rPr>
        <w:rFonts w:hint="default"/>
      </w:rPr>
    </w:lvl>
    <w:lvl w:ilvl="1">
      <w:start w:val="11"/>
      <w:numFmt w:val="lowerLetter"/>
      <w:lvlText w:val="%2)"/>
      <w:lvlJc w:val="left"/>
      <w:pPr>
        <w:tabs>
          <w:tab w:val="num" w:pos="6120"/>
        </w:tabs>
        <w:ind w:left="6120" w:hanging="360"/>
      </w:pPr>
      <w:rPr>
        <w:rFonts w:hint="default"/>
      </w:rPr>
    </w:lvl>
    <w:lvl w:ilvl="2">
      <w:start w:val="2"/>
      <w:numFmt w:val="decimal"/>
      <w:lvlText w:val="%3."/>
      <w:lvlJc w:val="left"/>
      <w:pPr>
        <w:tabs>
          <w:tab w:val="num" w:pos="6840"/>
        </w:tabs>
        <w:ind w:left="6840" w:hanging="360"/>
      </w:pPr>
      <w:rPr>
        <w:rFonts w:hint="default"/>
      </w:rPr>
    </w:lvl>
    <w:lvl w:ilvl="3">
      <w:start w:val="1"/>
      <w:numFmt w:val="decimal"/>
      <w:lvlText w:val="%4."/>
      <w:lvlJc w:val="left"/>
      <w:pPr>
        <w:tabs>
          <w:tab w:val="num" w:pos="7560"/>
        </w:tabs>
        <w:ind w:left="7560" w:hanging="360"/>
      </w:pPr>
      <w:rPr>
        <w:rFonts w:hint="default"/>
      </w:rPr>
    </w:lvl>
    <w:lvl w:ilvl="4">
      <w:start w:val="1"/>
      <w:numFmt w:val="decimal"/>
      <w:lvlText w:val="%5."/>
      <w:lvlJc w:val="left"/>
      <w:pPr>
        <w:tabs>
          <w:tab w:val="num" w:pos="8280"/>
        </w:tabs>
        <w:ind w:left="8280" w:hanging="360"/>
      </w:pPr>
      <w:rPr>
        <w:rFonts w:hint="default"/>
      </w:rPr>
    </w:lvl>
    <w:lvl w:ilvl="5">
      <w:start w:val="1"/>
      <w:numFmt w:val="decimal"/>
      <w:lvlText w:val="%6."/>
      <w:lvlJc w:val="left"/>
      <w:pPr>
        <w:tabs>
          <w:tab w:val="num" w:pos="9000"/>
        </w:tabs>
        <w:ind w:left="9000" w:hanging="360"/>
      </w:pPr>
      <w:rPr>
        <w:rFonts w:hint="default"/>
      </w:rPr>
    </w:lvl>
    <w:lvl w:ilvl="6">
      <w:start w:val="1"/>
      <w:numFmt w:val="decimal"/>
      <w:lvlText w:val="%7."/>
      <w:lvlJc w:val="left"/>
      <w:pPr>
        <w:tabs>
          <w:tab w:val="num" w:pos="9720"/>
        </w:tabs>
        <w:ind w:left="9720" w:hanging="360"/>
      </w:pPr>
      <w:rPr>
        <w:rFonts w:hint="default"/>
      </w:rPr>
    </w:lvl>
    <w:lvl w:ilvl="7">
      <w:start w:val="1"/>
      <w:numFmt w:val="decimal"/>
      <w:lvlText w:val="%8."/>
      <w:lvlJc w:val="left"/>
      <w:pPr>
        <w:tabs>
          <w:tab w:val="num" w:pos="10440"/>
        </w:tabs>
        <w:ind w:left="10440" w:hanging="360"/>
      </w:pPr>
      <w:rPr>
        <w:rFonts w:hint="default"/>
      </w:rPr>
    </w:lvl>
    <w:lvl w:ilvl="8">
      <w:start w:val="1"/>
      <w:numFmt w:val="decimal"/>
      <w:lvlText w:val="%9."/>
      <w:lvlJc w:val="left"/>
      <w:pPr>
        <w:tabs>
          <w:tab w:val="num" w:pos="11160"/>
        </w:tabs>
        <w:ind w:left="11160" w:hanging="360"/>
      </w:pPr>
      <w:rPr>
        <w:rFonts w:hint="default"/>
      </w:rPr>
    </w:lvl>
  </w:abstractNum>
  <w:abstractNum w:abstractNumId="1">
    <w:nsid w:val="077E2ED8"/>
    <w:multiLevelType w:val="multilevel"/>
    <w:tmpl w:val="5EECDC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D7D1CCF"/>
    <w:multiLevelType w:val="hybridMultilevel"/>
    <w:tmpl w:val="1E66B5D6"/>
    <w:lvl w:ilvl="0" w:tplc="CFA213B4">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AD7B2E"/>
    <w:multiLevelType w:val="hybridMultilevel"/>
    <w:tmpl w:val="492A3C0A"/>
    <w:lvl w:ilvl="0" w:tplc="B0A40B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143CD4"/>
    <w:multiLevelType w:val="hybridMultilevel"/>
    <w:tmpl w:val="41A6CDC2"/>
    <w:lvl w:ilvl="0" w:tplc="0F325CA2">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56E359F"/>
    <w:multiLevelType w:val="hybridMultilevel"/>
    <w:tmpl w:val="9EB281FC"/>
    <w:lvl w:ilvl="0" w:tplc="5CDE4C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BC7B81"/>
    <w:multiLevelType w:val="multilevel"/>
    <w:tmpl w:val="13F27134"/>
    <w:lvl w:ilvl="0">
      <w:start w:val="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2"/>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3E8C482A"/>
    <w:multiLevelType w:val="hybridMultilevel"/>
    <w:tmpl w:val="63B21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E952C7C"/>
    <w:multiLevelType w:val="hybridMultilevel"/>
    <w:tmpl w:val="4BD0BB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F71FC4"/>
    <w:multiLevelType w:val="hybridMultilevel"/>
    <w:tmpl w:val="AB0EBC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90B6EB5"/>
    <w:multiLevelType w:val="hybridMultilevel"/>
    <w:tmpl w:val="BE569D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E321D64"/>
    <w:multiLevelType w:val="multilevel"/>
    <w:tmpl w:val="8DFC721A"/>
    <w:lvl w:ilvl="0">
      <w:start w:val="6"/>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i w:val="0"/>
        <w:sz w:val="24"/>
        <w:szCs w:val="24"/>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4E3A48BB"/>
    <w:multiLevelType w:val="multilevel"/>
    <w:tmpl w:val="DC8C7B42"/>
    <w:lvl w:ilvl="0">
      <w:start w:val="6"/>
      <w:numFmt w:val="decimal"/>
      <w:lvlText w:val="%1."/>
      <w:lvlJc w:val="left"/>
      <w:pPr>
        <w:tabs>
          <w:tab w:val="num" w:pos="720"/>
        </w:tabs>
        <w:ind w:left="720" w:hanging="360"/>
      </w:pPr>
      <w:rPr>
        <w:rFonts w:hint="default"/>
      </w:rPr>
    </w:lvl>
    <w:lvl w:ilvl="1">
      <w:start w:val="11"/>
      <w:numFmt w:val="lowerLetter"/>
      <w:lvlText w:val="%2)"/>
      <w:lvlJc w:val="left"/>
      <w:pPr>
        <w:tabs>
          <w:tab w:val="num" w:pos="1440"/>
        </w:tabs>
        <w:ind w:left="1440" w:hanging="360"/>
      </w:pPr>
      <w:rPr>
        <w:rFonts w:hint="default"/>
      </w:rPr>
    </w:lvl>
    <w:lvl w:ilvl="2">
      <w:start w:val="2"/>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nsid w:val="53F51FDB"/>
    <w:multiLevelType w:val="hybridMultilevel"/>
    <w:tmpl w:val="E23A88A8"/>
    <w:lvl w:ilvl="0" w:tplc="2648E9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46B496D"/>
    <w:multiLevelType w:val="hybridMultilevel"/>
    <w:tmpl w:val="B9CEB18A"/>
    <w:lvl w:ilvl="0" w:tplc="C6DA12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B7A18A1"/>
    <w:multiLevelType w:val="hybridMultilevel"/>
    <w:tmpl w:val="204C51D2"/>
    <w:lvl w:ilvl="0" w:tplc="18B411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9A7D46"/>
    <w:multiLevelType w:val="multilevel"/>
    <w:tmpl w:val="5EECDC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F51337C"/>
    <w:multiLevelType w:val="hybridMultilevel"/>
    <w:tmpl w:val="9800D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1F76621"/>
    <w:multiLevelType w:val="hybridMultilevel"/>
    <w:tmpl w:val="A6406038"/>
    <w:lvl w:ilvl="0" w:tplc="5CDE4CDC">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CB32C0"/>
    <w:multiLevelType w:val="hybridMultilevel"/>
    <w:tmpl w:val="2F7CF7F8"/>
    <w:lvl w:ilvl="0" w:tplc="CA3280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E7453D"/>
    <w:multiLevelType w:val="hybridMultilevel"/>
    <w:tmpl w:val="E83AB4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9"/>
  </w:num>
  <w:num w:numId="4">
    <w:abstractNumId w:val="16"/>
  </w:num>
  <w:num w:numId="5">
    <w:abstractNumId w:val="11"/>
  </w:num>
  <w:num w:numId="6">
    <w:abstractNumId w:val="20"/>
  </w:num>
  <w:num w:numId="7">
    <w:abstractNumId w:val="12"/>
  </w:num>
  <w:num w:numId="8">
    <w:abstractNumId w:val="6"/>
  </w:num>
  <w:num w:numId="9">
    <w:abstractNumId w:val="0"/>
  </w:num>
  <w:num w:numId="10">
    <w:abstractNumId w:val="13"/>
  </w:num>
  <w:num w:numId="11">
    <w:abstractNumId w:val="15"/>
  </w:num>
  <w:num w:numId="12">
    <w:abstractNumId w:val="2"/>
  </w:num>
  <w:num w:numId="13">
    <w:abstractNumId w:val="18"/>
  </w:num>
  <w:num w:numId="14">
    <w:abstractNumId w:val="7"/>
  </w:num>
  <w:num w:numId="15">
    <w:abstractNumId w:val="9"/>
  </w:num>
  <w:num w:numId="16">
    <w:abstractNumId w:val="17"/>
  </w:num>
  <w:num w:numId="17">
    <w:abstractNumId w:val="10"/>
  </w:num>
  <w:num w:numId="18">
    <w:abstractNumId w:val="3"/>
  </w:num>
  <w:num w:numId="19">
    <w:abstractNumId w:val="14"/>
  </w:num>
  <w:num w:numId="20">
    <w:abstractNumId w:val="4"/>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143"/>
    <w:rsid w:val="000C696A"/>
    <w:rsid w:val="001535C7"/>
    <w:rsid w:val="001A4958"/>
    <w:rsid w:val="001F32A7"/>
    <w:rsid w:val="002E5D82"/>
    <w:rsid w:val="00370D56"/>
    <w:rsid w:val="003E6284"/>
    <w:rsid w:val="0042415E"/>
    <w:rsid w:val="004431B7"/>
    <w:rsid w:val="00450143"/>
    <w:rsid w:val="004943C7"/>
    <w:rsid w:val="005728C4"/>
    <w:rsid w:val="006D2884"/>
    <w:rsid w:val="006E7C40"/>
    <w:rsid w:val="008456E3"/>
    <w:rsid w:val="008A7CC4"/>
    <w:rsid w:val="00985A80"/>
    <w:rsid w:val="009A5191"/>
    <w:rsid w:val="00A23B1E"/>
    <w:rsid w:val="00A841D6"/>
    <w:rsid w:val="00AC2958"/>
    <w:rsid w:val="00BB3D7F"/>
    <w:rsid w:val="00CB070D"/>
    <w:rsid w:val="00D95175"/>
    <w:rsid w:val="00FA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2A7"/>
    <w:pPr>
      <w:ind w:left="720"/>
      <w:contextualSpacing/>
    </w:pPr>
  </w:style>
  <w:style w:type="character" w:styleId="CommentReference">
    <w:name w:val="annotation reference"/>
    <w:basedOn w:val="DefaultParagraphFont"/>
    <w:uiPriority w:val="99"/>
    <w:semiHidden/>
    <w:unhideWhenUsed/>
    <w:rsid w:val="001F32A7"/>
    <w:rPr>
      <w:sz w:val="16"/>
      <w:szCs w:val="16"/>
    </w:rPr>
  </w:style>
  <w:style w:type="paragraph" w:styleId="CommentText">
    <w:name w:val="annotation text"/>
    <w:basedOn w:val="Normal"/>
    <w:link w:val="CommentTextChar"/>
    <w:uiPriority w:val="99"/>
    <w:semiHidden/>
    <w:unhideWhenUsed/>
    <w:rsid w:val="001F32A7"/>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F32A7"/>
    <w:rPr>
      <w:sz w:val="20"/>
      <w:szCs w:val="20"/>
    </w:rPr>
  </w:style>
  <w:style w:type="paragraph" w:styleId="BalloonText">
    <w:name w:val="Balloon Text"/>
    <w:basedOn w:val="Normal"/>
    <w:link w:val="BalloonTextChar"/>
    <w:uiPriority w:val="99"/>
    <w:semiHidden/>
    <w:unhideWhenUsed/>
    <w:rsid w:val="001F32A7"/>
    <w:rPr>
      <w:rFonts w:ascii="Tahoma" w:hAnsi="Tahoma" w:cs="Tahoma"/>
      <w:sz w:val="16"/>
      <w:szCs w:val="16"/>
    </w:rPr>
  </w:style>
  <w:style w:type="character" w:customStyle="1" w:styleId="BalloonTextChar">
    <w:name w:val="Balloon Text Char"/>
    <w:basedOn w:val="DefaultParagraphFont"/>
    <w:link w:val="BalloonText"/>
    <w:uiPriority w:val="99"/>
    <w:semiHidden/>
    <w:rsid w:val="001F32A7"/>
    <w:rPr>
      <w:rFonts w:ascii="Tahoma" w:hAnsi="Tahoma" w:cs="Tahoma"/>
      <w:sz w:val="16"/>
      <w:szCs w:val="16"/>
    </w:rPr>
  </w:style>
  <w:style w:type="paragraph" w:styleId="NoSpacing">
    <w:name w:val="No Spacing"/>
    <w:uiPriority w:val="1"/>
    <w:qFormat/>
    <w:rsid w:val="001F32A7"/>
    <w:pPr>
      <w:spacing w:after="0" w:line="240" w:lineRule="auto"/>
    </w:pPr>
  </w:style>
  <w:style w:type="paragraph" w:customStyle="1" w:styleId="Default">
    <w:name w:val="Default"/>
    <w:rsid w:val="001F32A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F32A7"/>
    <w:rPr>
      <w:color w:val="0000FF" w:themeColor="hyperlink"/>
      <w:u w:val="single"/>
    </w:rPr>
  </w:style>
  <w:style w:type="paragraph" w:styleId="Header">
    <w:name w:val="header"/>
    <w:basedOn w:val="Normal"/>
    <w:link w:val="HeaderChar"/>
    <w:uiPriority w:val="99"/>
    <w:unhideWhenUsed/>
    <w:rsid w:val="00AC2958"/>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AC295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2A7"/>
    <w:pPr>
      <w:ind w:left="720"/>
      <w:contextualSpacing/>
    </w:pPr>
  </w:style>
  <w:style w:type="character" w:styleId="CommentReference">
    <w:name w:val="annotation reference"/>
    <w:basedOn w:val="DefaultParagraphFont"/>
    <w:uiPriority w:val="99"/>
    <w:semiHidden/>
    <w:unhideWhenUsed/>
    <w:rsid w:val="001F32A7"/>
    <w:rPr>
      <w:sz w:val="16"/>
      <w:szCs w:val="16"/>
    </w:rPr>
  </w:style>
  <w:style w:type="paragraph" w:styleId="CommentText">
    <w:name w:val="annotation text"/>
    <w:basedOn w:val="Normal"/>
    <w:link w:val="CommentTextChar"/>
    <w:uiPriority w:val="99"/>
    <w:semiHidden/>
    <w:unhideWhenUsed/>
    <w:rsid w:val="001F32A7"/>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F32A7"/>
    <w:rPr>
      <w:sz w:val="20"/>
      <w:szCs w:val="20"/>
    </w:rPr>
  </w:style>
  <w:style w:type="paragraph" w:styleId="BalloonText">
    <w:name w:val="Balloon Text"/>
    <w:basedOn w:val="Normal"/>
    <w:link w:val="BalloonTextChar"/>
    <w:uiPriority w:val="99"/>
    <w:semiHidden/>
    <w:unhideWhenUsed/>
    <w:rsid w:val="001F32A7"/>
    <w:rPr>
      <w:rFonts w:ascii="Tahoma" w:hAnsi="Tahoma" w:cs="Tahoma"/>
      <w:sz w:val="16"/>
      <w:szCs w:val="16"/>
    </w:rPr>
  </w:style>
  <w:style w:type="character" w:customStyle="1" w:styleId="BalloonTextChar">
    <w:name w:val="Balloon Text Char"/>
    <w:basedOn w:val="DefaultParagraphFont"/>
    <w:link w:val="BalloonText"/>
    <w:uiPriority w:val="99"/>
    <w:semiHidden/>
    <w:rsid w:val="001F32A7"/>
    <w:rPr>
      <w:rFonts w:ascii="Tahoma" w:hAnsi="Tahoma" w:cs="Tahoma"/>
      <w:sz w:val="16"/>
      <w:szCs w:val="16"/>
    </w:rPr>
  </w:style>
  <w:style w:type="paragraph" w:styleId="NoSpacing">
    <w:name w:val="No Spacing"/>
    <w:uiPriority w:val="1"/>
    <w:qFormat/>
    <w:rsid w:val="001F32A7"/>
    <w:pPr>
      <w:spacing w:after="0" w:line="240" w:lineRule="auto"/>
    </w:pPr>
  </w:style>
  <w:style w:type="paragraph" w:customStyle="1" w:styleId="Default">
    <w:name w:val="Default"/>
    <w:rsid w:val="001F32A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F32A7"/>
    <w:rPr>
      <w:color w:val="0000FF" w:themeColor="hyperlink"/>
      <w:u w:val="single"/>
    </w:rPr>
  </w:style>
  <w:style w:type="paragraph" w:styleId="Header">
    <w:name w:val="header"/>
    <w:basedOn w:val="Normal"/>
    <w:link w:val="HeaderChar"/>
    <w:uiPriority w:val="99"/>
    <w:unhideWhenUsed/>
    <w:rsid w:val="00AC2958"/>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AC295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39114">
      <w:bodyDiv w:val="1"/>
      <w:marLeft w:val="0"/>
      <w:marRight w:val="0"/>
      <w:marTop w:val="0"/>
      <w:marBottom w:val="0"/>
      <w:divBdr>
        <w:top w:val="none" w:sz="0" w:space="0" w:color="auto"/>
        <w:left w:val="none" w:sz="0" w:space="0" w:color="auto"/>
        <w:bottom w:val="none" w:sz="0" w:space="0" w:color="auto"/>
        <w:right w:val="none" w:sz="0" w:space="0" w:color="auto"/>
      </w:divBdr>
    </w:div>
    <w:div w:id="1709141915">
      <w:bodyDiv w:val="1"/>
      <w:marLeft w:val="0"/>
      <w:marRight w:val="0"/>
      <w:marTop w:val="0"/>
      <w:marBottom w:val="0"/>
      <w:divBdr>
        <w:top w:val="none" w:sz="0" w:space="0" w:color="auto"/>
        <w:left w:val="none" w:sz="0" w:space="0" w:color="auto"/>
        <w:bottom w:val="none" w:sz="0" w:space="0" w:color="auto"/>
        <w:right w:val="none" w:sz="0" w:space="0" w:color="auto"/>
      </w:divBdr>
    </w:div>
    <w:div w:id="198038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preferred.gov/" TargetMode="External"/><Relationship Id="rId13" Type="http://schemas.openxmlformats.org/officeDocument/2006/relationships/hyperlink" Target="http://www.biopreferred.gov/" TargetMode="External"/><Relationship Id="rId3" Type="http://schemas.microsoft.com/office/2007/relationships/stylesWithEffects" Target="stylesWithEffects.xml"/><Relationship Id="rId7" Type="http://schemas.openxmlformats.org/officeDocument/2006/relationships/hyperlink" Target="http://www.biopreferred.gov/" TargetMode="External"/><Relationship Id="rId12" Type="http://schemas.openxmlformats.org/officeDocument/2006/relationships/hyperlink" Target="http://www.nifc.gov/wfst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opreferred.gov/" TargetMode="External"/><Relationship Id="rId11" Type="http://schemas.openxmlformats.org/officeDocument/2006/relationships/hyperlink" Target="http://www.nifc.gov/wfstar/index.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wcg.gov/" TargetMode="External"/><Relationship Id="rId4" Type="http://schemas.openxmlformats.org/officeDocument/2006/relationships/settings" Target="settings.xml"/><Relationship Id="rId9" Type="http://schemas.openxmlformats.org/officeDocument/2006/relationships/hyperlink" Target="http://www.nwcg.gov/pms/pubs/PMS310-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6025</Words>
  <Characters>34344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40289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USDA Forest Service</cp:lastModifiedBy>
  <cp:revision>3</cp:revision>
  <dcterms:created xsi:type="dcterms:W3CDTF">2015-10-21T19:40:00Z</dcterms:created>
  <dcterms:modified xsi:type="dcterms:W3CDTF">2015-10-21T19:41:00Z</dcterms:modified>
</cp:coreProperties>
</file>