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61"/>
        <w:gridCol w:w="7239"/>
      </w:tblGrid>
      <w:tr w:rsidR="00E533D1" w14:paraId="59B1BD67" w14:textId="77777777">
        <w:tc>
          <w:tcPr>
            <w:tcW w:w="2088" w:type="dxa"/>
          </w:tcPr>
          <w:p w14:paraId="58FE06D1" w14:textId="77777777" w:rsidR="00E533D1" w:rsidRPr="002F6A9B" w:rsidRDefault="00E533D1">
            <w:pPr>
              <w:pStyle w:val="Heading1"/>
              <w:rPr>
                <w:sz w:val="20"/>
                <w:szCs w:val="20"/>
              </w:rPr>
            </w:pPr>
          </w:p>
          <w:p w14:paraId="24586F93" w14:textId="77777777" w:rsidR="00E533D1" w:rsidRDefault="00E533D1">
            <w:pPr>
              <w:jc w:val="center"/>
              <w:rPr>
                <w:position w:val="-6"/>
              </w:rPr>
            </w:pPr>
            <w:r w:rsidRPr="00D31C56">
              <w:rPr>
                <w:position w:val="-6"/>
              </w:rPr>
              <w:object w:dxaOrig="1342" w:dyaOrig="1485" w14:anchorId="7A098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74.5pt" o:ole="">
                  <v:imagedata r:id="rId8" o:title=""/>
                </v:shape>
                <o:OLEObject Type="Embed" ProgID="Word.Picture.8" ShapeID="_x0000_i1025" DrawAspect="Content" ObjectID="_1703491562" r:id="rId9"/>
              </w:object>
            </w:r>
          </w:p>
          <w:p w14:paraId="6FBD173E" w14:textId="77777777" w:rsidR="00E533D1" w:rsidRPr="002F6A9B" w:rsidRDefault="00E533D1">
            <w:pPr>
              <w:jc w:val="center"/>
              <w:rPr>
                <w:sz w:val="20"/>
                <w:szCs w:val="20"/>
              </w:rPr>
            </w:pPr>
          </w:p>
        </w:tc>
        <w:tc>
          <w:tcPr>
            <w:tcW w:w="7488" w:type="dxa"/>
            <w:vAlign w:val="center"/>
          </w:tcPr>
          <w:p w14:paraId="4431923F" w14:textId="77777777" w:rsidR="00E533D1" w:rsidRDefault="00E533D1">
            <w:pPr>
              <w:pStyle w:val="TitleChapter"/>
              <w:rPr>
                <w:sz w:val="28"/>
              </w:rPr>
            </w:pPr>
            <w:r>
              <w:rPr>
                <w:sz w:val="28"/>
              </w:rPr>
              <w:t>Forest Service Handbook</w:t>
            </w:r>
          </w:p>
          <w:p w14:paraId="3CC443F1" w14:textId="77777777" w:rsidR="00E533D1" w:rsidRDefault="00E533D1">
            <w:pPr>
              <w:pStyle w:val="TitleChapter"/>
              <w:rPr>
                <w:sz w:val="28"/>
              </w:rPr>
            </w:pPr>
            <w:r>
              <w:rPr>
                <w:sz w:val="28"/>
              </w:rPr>
              <w:t>national headquarters (wo)</w:t>
            </w:r>
          </w:p>
          <w:p w14:paraId="506F5236" w14:textId="77777777" w:rsidR="00E533D1" w:rsidRDefault="00E533D1">
            <w:pPr>
              <w:pStyle w:val="TitleChapter"/>
            </w:pPr>
            <w:r>
              <w:rPr>
                <w:sz w:val="28"/>
              </w:rPr>
              <w:t>Washington, DC</w:t>
            </w:r>
          </w:p>
        </w:tc>
      </w:tr>
    </w:tbl>
    <w:p w14:paraId="12BC05D1" w14:textId="77777777" w:rsidR="00E533D1" w:rsidRDefault="00E533D1"/>
    <w:p w14:paraId="5237DDE5" w14:textId="77777777" w:rsidR="00E533D1" w:rsidRDefault="00E533D1">
      <w:pPr>
        <w:pStyle w:val="TitleChapter"/>
      </w:pPr>
      <w:r>
        <w:t xml:space="preserve">fsH </w:t>
      </w:r>
      <w:r w:rsidR="004A3523">
        <w:t>6509.11</w:t>
      </w:r>
      <w:r w:rsidR="004A3523">
        <w:rPr>
          <w:caps w:val="0"/>
        </w:rPr>
        <w:t>g</w:t>
      </w:r>
      <w:r>
        <w:t xml:space="preserve"> </w:t>
      </w:r>
      <w:bookmarkStart w:id="0" w:name="_Hlk85732577"/>
      <w:r w:rsidR="00BC6784">
        <w:t>-</w:t>
      </w:r>
      <w:bookmarkEnd w:id="0"/>
      <w:r>
        <w:t xml:space="preserve"> </w:t>
      </w:r>
      <w:r w:rsidR="006A2693">
        <w:t xml:space="preserve">service-wide </w:t>
      </w:r>
      <w:r w:rsidR="004A3523">
        <w:t>APPROPRIATION USE HANDBOOK</w:t>
      </w:r>
    </w:p>
    <w:p w14:paraId="44487228" w14:textId="77777777" w:rsidR="00E533D1" w:rsidRDefault="00E533D1">
      <w:pPr>
        <w:pStyle w:val="TitleChapter"/>
      </w:pPr>
    </w:p>
    <w:p w14:paraId="2A504BD0" w14:textId="77777777" w:rsidR="00E533D1" w:rsidRDefault="00E533D1">
      <w:pPr>
        <w:pStyle w:val="TitleChapter"/>
      </w:pPr>
      <w:r>
        <w:t xml:space="preserve">chapteR </w:t>
      </w:r>
      <w:r w:rsidR="00FC029A">
        <w:t>9</w:t>
      </w:r>
      <w:r w:rsidR="004A3523">
        <w:t>0</w:t>
      </w:r>
      <w:r>
        <w:t xml:space="preserve"> </w:t>
      </w:r>
      <w:r w:rsidR="000F7AB0">
        <w:t>-</w:t>
      </w:r>
      <w:r>
        <w:t xml:space="preserve"> </w:t>
      </w:r>
      <w:r w:rsidR="002642A5">
        <w:t>F</w:t>
      </w:r>
      <w:r w:rsidR="003177D6">
        <w:t xml:space="preserve">OREST </w:t>
      </w:r>
      <w:r w:rsidR="002642A5">
        <w:t>S</w:t>
      </w:r>
      <w:r w:rsidR="003177D6">
        <w:t>ERVICE</w:t>
      </w:r>
      <w:r w:rsidR="002642A5">
        <w:t xml:space="preserve"> OPERATIONS AND </w:t>
      </w:r>
      <w:r w:rsidR="00FC029A">
        <w:t>ALL OTHER APPROPRIATIONS AND FUNDS</w:t>
      </w:r>
    </w:p>
    <w:p w14:paraId="657937E3" w14:textId="77777777" w:rsidR="00E533D1" w:rsidRPr="00930BA8" w:rsidRDefault="00E533D1">
      <w:pPr>
        <w:pStyle w:val="TitleChapter"/>
        <w:rPr>
          <w:sz w:val="20"/>
          <w:szCs w:val="20"/>
        </w:rPr>
      </w:pPr>
    </w:p>
    <w:p w14:paraId="7661EAAF" w14:textId="77777777" w:rsidR="00E533D1" w:rsidRDefault="00E533D1">
      <w:pPr>
        <w:pStyle w:val="Categories"/>
        <w:rPr>
          <w:rFonts w:ascii="Times New Roman" w:hAnsi="Times New Roman"/>
          <w:b w:val="0"/>
          <w:color w:val="auto"/>
        </w:rPr>
      </w:pPr>
      <w:r>
        <w:t xml:space="preserve">Amendment No.:  </w:t>
      </w:r>
      <w:r w:rsidR="00BE291B">
        <w:rPr>
          <w:rFonts w:ascii="Times New Roman" w:hAnsi="Times New Roman"/>
          <w:b w:val="0"/>
          <w:color w:val="auto"/>
        </w:rPr>
        <w:t>6509.11g</w:t>
      </w:r>
      <w:r w:rsidR="006C6608">
        <w:rPr>
          <w:rFonts w:ascii="Times New Roman" w:hAnsi="Times New Roman"/>
          <w:b w:val="0"/>
          <w:color w:val="auto"/>
        </w:rPr>
        <w:t>-202</w:t>
      </w:r>
      <w:r w:rsidR="007D3DD0">
        <w:rPr>
          <w:rFonts w:ascii="Times New Roman" w:hAnsi="Times New Roman"/>
          <w:b w:val="0"/>
          <w:color w:val="auto"/>
        </w:rPr>
        <w:t>2</w:t>
      </w:r>
      <w:r w:rsidR="006C6608">
        <w:rPr>
          <w:rFonts w:ascii="Times New Roman" w:hAnsi="Times New Roman"/>
          <w:b w:val="0"/>
          <w:color w:val="auto"/>
        </w:rPr>
        <w:t>-</w:t>
      </w:r>
      <w:r w:rsidR="007D3DD0">
        <w:rPr>
          <w:rFonts w:ascii="Times New Roman" w:hAnsi="Times New Roman"/>
          <w:b w:val="0"/>
          <w:color w:val="auto"/>
        </w:rPr>
        <w:t>1</w:t>
      </w:r>
    </w:p>
    <w:p w14:paraId="25753902" w14:textId="77777777" w:rsidR="00E533D1" w:rsidRPr="00930BA8" w:rsidRDefault="00E533D1">
      <w:pPr>
        <w:pStyle w:val="Categories"/>
        <w:rPr>
          <w:sz w:val="20"/>
          <w:szCs w:val="20"/>
        </w:rPr>
      </w:pPr>
    </w:p>
    <w:p w14:paraId="1D18B7E7" w14:textId="77777777" w:rsidR="00E533D1" w:rsidRDefault="00E533D1">
      <w:pPr>
        <w:pStyle w:val="Categories"/>
        <w:rPr>
          <w:rFonts w:ascii="Times New Roman" w:hAnsi="Times New Roman"/>
          <w:b w:val="0"/>
          <w:color w:val="auto"/>
        </w:rPr>
      </w:pPr>
      <w:r>
        <w:t xml:space="preserve">Effective Date:  </w:t>
      </w:r>
      <w:r w:rsidR="007D3DD0">
        <w:rPr>
          <w:rFonts w:ascii="Times New Roman" w:hAnsi="Times New Roman"/>
          <w:b w:val="0"/>
          <w:color w:val="auto"/>
        </w:rPr>
        <w:t>January 5, 2022</w:t>
      </w:r>
    </w:p>
    <w:p w14:paraId="5853D8E8" w14:textId="77777777" w:rsidR="00E533D1" w:rsidRPr="00930BA8" w:rsidRDefault="00E533D1">
      <w:pPr>
        <w:pStyle w:val="Categories"/>
        <w:rPr>
          <w:sz w:val="20"/>
          <w:szCs w:val="20"/>
        </w:rPr>
      </w:pPr>
    </w:p>
    <w:p w14:paraId="23B51AC5" w14:textId="77777777" w:rsidR="00E533D1" w:rsidRDefault="00E533D1">
      <w:pPr>
        <w:pStyle w:val="Categories"/>
      </w:pPr>
      <w:r>
        <w:t xml:space="preserve">Duration:  </w:t>
      </w:r>
      <w:r>
        <w:rPr>
          <w:rFonts w:ascii="Times New Roman" w:hAnsi="Times New Roman"/>
          <w:b w:val="0"/>
          <w:color w:val="auto"/>
        </w:rPr>
        <w:t>This amendment is effective until superseded or removed.</w:t>
      </w:r>
    </w:p>
    <w:p w14:paraId="75D0ACEA" w14:textId="77777777" w:rsidR="00E533D1" w:rsidRPr="00930BA8" w:rsidRDefault="00E533D1">
      <w:pPr>
        <w:pStyle w:val="Categories"/>
        <w:rPr>
          <w:sz w:val="20"/>
          <w:szCs w:val="20"/>
        </w:rPr>
      </w:pPr>
    </w:p>
    <w:tbl>
      <w:tblPr>
        <w:tblW w:w="9648" w:type="dxa"/>
        <w:tblLook w:val="04A0" w:firstRow="1" w:lastRow="0" w:firstColumn="1" w:lastColumn="0" w:noHBand="0" w:noVBand="1"/>
      </w:tblPr>
      <w:tblGrid>
        <w:gridCol w:w="5868"/>
        <w:gridCol w:w="3780"/>
      </w:tblGrid>
      <w:tr w:rsidR="00BE291B" w14:paraId="475CD1F2" w14:textId="77777777" w:rsidTr="00BE291B">
        <w:tc>
          <w:tcPr>
            <w:tcW w:w="5868" w:type="dxa"/>
            <w:hideMark/>
          </w:tcPr>
          <w:p w14:paraId="6186736F" w14:textId="77777777" w:rsidR="00BE291B" w:rsidRDefault="00BE291B">
            <w:pPr>
              <w:pStyle w:val="Categories"/>
              <w:tabs>
                <w:tab w:val="left" w:pos="1260"/>
              </w:tabs>
            </w:pPr>
            <w:r>
              <w:rPr>
                <w:bCs/>
              </w:rPr>
              <w:t>Approved:</w:t>
            </w:r>
            <w:r>
              <w:rPr>
                <w:bCs/>
              </w:rPr>
              <w:tab/>
              <w:t xml:space="preserve"> </w:t>
            </w:r>
            <w:r w:rsidR="004773C5">
              <w:rPr>
                <w:rFonts w:ascii="Times New Roman" w:hAnsi="Times New Roman"/>
                <w:b w:val="0"/>
                <w:caps/>
                <w:color w:val="auto"/>
              </w:rPr>
              <w:t>robert velasco</w:t>
            </w:r>
            <w:r>
              <w:rPr>
                <w:rFonts w:ascii="Times New Roman" w:hAnsi="Times New Roman"/>
                <w:b w:val="0"/>
                <w:caps/>
                <w:color w:val="auto"/>
              </w:rPr>
              <w:t xml:space="preserve"> </w:t>
            </w:r>
          </w:p>
          <w:p w14:paraId="7E074ED9" w14:textId="77777777" w:rsidR="00BE291B" w:rsidRDefault="00BE291B">
            <w:pPr>
              <w:tabs>
                <w:tab w:val="left" w:pos="1260"/>
              </w:tabs>
            </w:pPr>
            <w:r>
              <w:tab/>
              <w:t xml:space="preserve"> Chief Financial Officer (CFO)</w:t>
            </w:r>
          </w:p>
        </w:tc>
        <w:tc>
          <w:tcPr>
            <w:tcW w:w="3780" w:type="dxa"/>
            <w:hideMark/>
          </w:tcPr>
          <w:p w14:paraId="7968DFC0" w14:textId="77777777" w:rsidR="00BE291B" w:rsidRDefault="00BE291B" w:rsidP="00BE291B">
            <w:r>
              <w:rPr>
                <w:rFonts w:ascii="Arial" w:hAnsi="Arial"/>
                <w:b/>
                <w:color w:val="0000FF"/>
              </w:rPr>
              <w:t>Date Approved:</w:t>
            </w:r>
            <w:r>
              <w:t xml:space="preserve">  </w:t>
            </w:r>
            <w:r w:rsidR="007D3DD0">
              <w:t>01/05/2022</w:t>
            </w:r>
          </w:p>
        </w:tc>
      </w:tr>
    </w:tbl>
    <w:p w14:paraId="4EEEFADE" w14:textId="77777777" w:rsidR="00E533D1" w:rsidRPr="00930BA8" w:rsidRDefault="00E533D1">
      <w:pPr>
        <w:pStyle w:val="Categories"/>
        <w:rPr>
          <w:sz w:val="20"/>
          <w:szCs w:val="20"/>
        </w:rPr>
      </w:pPr>
    </w:p>
    <w:p w14:paraId="411AFB34" w14:textId="77777777" w:rsidR="00E533D1" w:rsidRDefault="00E533D1">
      <w:pPr>
        <w:pStyle w:val="Categories"/>
        <w:rPr>
          <w:rFonts w:ascii="Times New Roman" w:hAnsi="Times New Roman"/>
          <w:b w:val="0"/>
          <w:color w:val="auto"/>
        </w:rPr>
      </w:pPr>
      <w:r>
        <w:rPr>
          <w:bCs/>
        </w:rPr>
        <w:t xml:space="preserve">Posting Instructions:  </w:t>
      </w:r>
      <w:r>
        <w:rPr>
          <w:rFonts w:ascii="Times New Roman" w:hAnsi="Times New Roman"/>
          <w:b w:val="0"/>
          <w:color w:val="auto"/>
        </w:rPr>
        <w:t xml:space="preserve">Amendments are numbered consecutively by </w:t>
      </w:r>
      <w:r w:rsidR="001573D6">
        <w:rPr>
          <w:rFonts w:ascii="Times New Roman" w:hAnsi="Times New Roman"/>
          <w:b w:val="0"/>
          <w:color w:val="auto"/>
        </w:rPr>
        <w:t>h</w:t>
      </w:r>
      <w:r>
        <w:rPr>
          <w:rFonts w:ascii="Times New Roman" w:hAnsi="Times New Roman"/>
          <w:b w:val="0"/>
          <w:color w:val="auto"/>
        </w:rPr>
        <w:t xml:space="preserve">andbook number and calendar year.  Post by document; remove the entire document and replace it with this amendment.  Retain this transmittal as the first page(s) of this document.  The last amendment to this </w:t>
      </w:r>
      <w:r w:rsidR="001573D6">
        <w:rPr>
          <w:rFonts w:ascii="Times New Roman" w:hAnsi="Times New Roman"/>
          <w:b w:val="0"/>
          <w:color w:val="auto"/>
        </w:rPr>
        <w:t>h</w:t>
      </w:r>
      <w:r>
        <w:rPr>
          <w:rFonts w:ascii="Times New Roman" w:hAnsi="Times New Roman"/>
          <w:b w:val="0"/>
          <w:color w:val="auto"/>
        </w:rPr>
        <w:t xml:space="preserve">andbook was </w:t>
      </w:r>
      <w:r w:rsidR="00F30630">
        <w:rPr>
          <w:rFonts w:ascii="Times New Roman" w:hAnsi="Times New Roman"/>
          <w:b w:val="0"/>
          <w:color w:val="auto"/>
        </w:rPr>
        <w:t>65</w:t>
      </w:r>
      <w:r>
        <w:rPr>
          <w:rFonts w:ascii="Times New Roman" w:hAnsi="Times New Roman"/>
          <w:b w:val="0"/>
          <w:color w:val="auto"/>
        </w:rPr>
        <w:t>09.</w:t>
      </w:r>
      <w:r w:rsidR="00F30630">
        <w:rPr>
          <w:rFonts w:ascii="Times New Roman" w:hAnsi="Times New Roman"/>
          <w:b w:val="0"/>
          <w:color w:val="auto"/>
        </w:rPr>
        <w:t>11g</w:t>
      </w:r>
      <w:r>
        <w:rPr>
          <w:rFonts w:ascii="Times New Roman" w:hAnsi="Times New Roman"/>
          <w:b w:val="0"/>
          <w:color w:val="auto"/>
        </w:rPr>
        <w:t>-</w:t>
      </w:r>
      <w:r w:rsidR="00F30630">
        <w:rPr>
          <w:rFonts w:ascii="Times New Roman" w:hAnsi="Times New Roman"/>
          <w:b w:val="0"/>
          <w:color w:val="auto"/>
        </w:rPr>
        <w:t>20</w:t>
      </w:r>
      <w:r w:rsidR="0024519F">
        <w:rPr>
          <w:rFonts w:ascii="Times New Roman" w:hAnsi="Times New Roman"/>
          <w:b w:val="0"/>
          <w:color w:val="auto"/>
        </w:rPr>
        <w:t>2</w:t>
      </w:r>
      <w:r w:rsidR="007D3DD0">
        <w:rPr>
          <w:rFonts w:ascii="Times New Roman" w:hAnsi="Times New Roman"/>
          <w:b w:val="0"/>
          <w:color w:val="auto"/>
        </w:rPr>
        <w:t>1</w:t>
      </w:r>
      <w:r w:rsidR="00F30630">
        <w:rPr>
          <w:rFonts w:ascii="Times New Roman" w:hAnsi="Times New Roman"/>
          <w:b w:val="0"/>
          <w:color w:val="auto"/>
        </w:rPr>
        <w:t>-</w:t>
      </w:r>
      <w:r w:rsidR="007D3DD0">
        <w:rPr>
          <w:rFonts w:ascii="Times New Roman" w:hAnsi="Times New Roman"/>
          <w:b w:val="0"/>
          <w:color w:val="auto"/>
        </w:rPr>
        <w:t>2</w:t>
      </w:r>
      <w:r>
        <w:rPr>
          <w:rFonts w:ascii="Times New Roman" w:hAnsi="Times New Roman"/>
          <w:b w:val="0"/>
          <w:color w:val="auto"/>
        </w:rPr>
        <w:t xml:space="preserve"> to </w:t>
      </w:r>
      <w:r w:rsidR="00F30630">
        <w:rPr>
          <w:rFonts w:ascii="Times New Roman" w:hAnsi="Times New Roman"/>
          <w:b w:val="0"/>
          <w:color w:val="auto"/>
        </w:rPr>
        <w:t>6509.11g_</w:t>
      </w:r>
      <w:r w:rsidR="007D3DD0">
        <w:rPr>
          <w:rFonts w:ascii="Times New Roman" w:hAnsi="Times New Roman"/>
          <w:b w:val="0"/>
          <w:color w:val="auto"/>
        </w:rPr>
        <w:t>50.</w:t>
      </w:r>
    </w:p>
    <w:p w14:paraId="4323CA97" w14:textId="77777777" w:rsidR="00E533D1" w:rsidRDefault="00E533D1">
      <w:pPr>
        <w:pStyle w:val="Salutation"/>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5"/>
        <w:gridCol w:w="4356"/>
        <w:gridCol w:w="1863"/>
      </w:tblGrid>
      <w:tr w:rsidR="00E533D1" w14:paraId="329E12AA" w14:textId="77777777">
        <w:tc>
          <w:tcPr>
            <w:tcW w:w="3192" w:type="dxa"/>
          </w:tcPr>
          <w:p w14:paraId="4F1FCE62" w14:textId="77777777" w:rsidR="00E533D1" w:rsidRDefault="00E533D1">
            <w:pPr>
              <w:rPr>
                <w:b/>
                <w:bCs/>
              </w:rPr>
            </w:pPr>
            <w:r>
              <w:rPr>
                <w:b/>
                <w:bCs/>
              </w:rPr>
              <w:t>New Document</w:t>
            </w:r>
          </w:p>
          <w:p w14:paraId="123D630A" w14:textId="77777777" w:rsidR="00E533D1" w:rsidRPr="000C6766" w:rsidRDefault="00E533D1">
            <w:pPr>
              <w:rPr>
                <w:b/>
                <w:bCs/>
                <w:sz w:val="20"/>
                <w:szCs w:val="20"/>
              </w:rPr>
            </w:pPr>
          </w:p>
        </w:tc>
        <w:tc>
          <w:tcPr>
            <w:tcW w:w="4476" w:type="dxa"/>
          </w:tcPr>
          <w:p w14:paraId="580D3D84" w14:textId="77777777" w:rsidR="00BB4675" w:rsidRDefault="001573D6">
            <w:r>
              <w:t>6509.11g_90</w:t>
            </w:r>
            <w:r w:rsidR="0079390B">
              <w:t xml:space="preserve"> </w:t>
            </w:r>
          </w:p>
          <w:p w14:paraId="0EFDC45A" w14:textId="77777777" w:rsidR="00E533D1" w:rsidRDefault="00BB4675">
            <w:r>
              <w:t>(</w:t>
            </w:r>
            <w:r w:rsidR="0079390B">
              <w:t>Amendment</w:t>
            </w:r>
            <w:r>
              <w:t xml:space="preserve"> 6509.11g-202</w:t>
            </w:r>
            <w:r w:rsidR="007D3DD0">
              <w:t>2</w:t>
            </w:r>
            <w:r>
              <w:t>-</w:t>
            </w:r>
            <w:r w:rsidR="007D3DD0">
              <w:t>1</w:t>
            </w:r>
            <w:r>
              <w:t xml:space="preserve">, </w:t>
            </w:r>
            <w:r w:rsidR="007D3DD0">
              <w:t>01/05/2022</w:t>
            </w:r>
            <w:r>
              <w:t>)</w:t>
            </w:r>
          </w:p>
        </w:tc>
        <w:tc>
          <w:tcPr>
            <w:tcW w:w="1908" w:type="dxa"/>
          </w:tcPr>
          <w:p w14:paraId="38626A8A" w14:textId="77777777" w:rsidR="00E533D1" w:rsidRDefault="00102EAD" w:rsidP="0018469C">
            <w:pPr>
              <w:jc w:val="center"/>
            </w:pPr>
            <w:r>
              <w:rPr>
                <w:snapToGrid w:val="0"/>
              </w:rPr>
              <w:t>11</w:t>
            </w:r>
            <w:r w:rsidR="00E533D1">
              <w:t xml:space="preserve"> Pages</w:t>
            </w:r>
          </w:p>
        </w:tc>
      </w:tr>
      <w:tr w:rsidR="00E533D1" w14:paraId="0CE8857B" w14:textId="77777777" w:rsidTr="002B6427">
        <w:tc>
          <w:tcPr>
            <w:tcW w:w="3192" w:type="dxa"/>
          </w:tcPr>
          <w:p w14:paraId="753ED820" w14:textId="77777777" w:rsidR="00E533D1" w:rsidRDefault="00E533D1">
            <w:pPr>
              <w:rPr>
                <w:sz w:val="20"/>
              </w:rPr>
            </w:pPr>
            <w:r>
              <w:rPr>
                <w:b/>
                <w:bCs/>
              </w:rPr>
              <w:t>Superseded Document(s) by Issuance Number and Effective Date</w:t>
            </w:r>
          </w:p>
        </w:tc>
        <w:tc>
          <w:tcPr>
            <w:tcW w:w="4476" w:type="dxa"/>
            <w:shd w:val="clear" w:color="auto" w:fill="auto"/>
          </w:tcPr>
          <w:p w14:paraId="06F631B3" w14:textId="77777777" w:rsidR="00072860" w:rsidRDefault="00072860" w:rsidP="001573D6"/>
          <w:p w14:paraId="2DDD4D10" w14:textId="77777777" w:rsidR="001573D6" w:rsidRPr="009F5343" w:rsidRDefault="001573D6" w:rsidP="001573D6">
            <w:r w:rsidRPr="009F5343">
              <w:t xml:space="preserve">6509.11g, 90 </w:t>
            </w:r>
          </w:p>
          <w:p w14:paraId="1DE218A9" w14:textId="77777777" w:rsidR="001573D6" w:rsidRPr="009F5343" w:rsidRDefault="001573D6" w:rsidP="001573D6">
            <w:r w:rsidRPr="00A31602">
              <w:t>(Amendment 6509.11g-</w:t>
            </w:r>
            <w:r w:rsidR="004E2A13" w:rsidRPr="00A31602">
              <w:t>2010</w:t>
            </w:r>
            <w:r w:rsidRPr="00A31602">
              <w:t xml:space="preserve">-2, </w:t>
            </w:r>
            <w:r w:rsidR="004E2A13" w:rsidRPr="00A31602">
              <w:t>7/27/2010)</w:t>
            </w:r>
          </w:p>
        </w:tc>
        <w:tc>
          <w:tcPr>
            <w:tcW w:w="1908" w:type="dxa"/>
            <w:shd w:val="clear" w:color="auto" w:fill="auto"/>
          </w:tcPr>
          <w:p w14:paraId="05D8C791" w14:textId="77777777" w:rsidR="00072860" w:rsidRDefault="00586A24">
            <w:pPr>
              <w:jc w:val="center"/>
            </w:pPr>
            <w:r w:rsidRPr="00460A5C">
              <w:t xml:space="preserve"> </w:t>
            </w:r>
          </w:p>
          <w:p w14:paraId="686CB3AE" w14:textId="77777777" w:rsidR="001573D6" w:rsidRPr="00460A5C" w:rsidRDefault="00586A24">
            <w:pPr>
              <w:jc w:val="center"/>
            </w:pPr>
            <w:r w:rsidRPr="00460A5C">
              <w:t xml:space="preserve"> </w:t>
            </w:r>
            <w:proofErr w:type="gramStart"/>
            <w:r w:rsidR="009F5343" w:rsidRPr="00460A5C">
              <w:t>5</w:t>
            </w:r>
            <w:r w:rsidRPr="00460A5C">
              <w:t xml:space="preserve"> </w:t>
            </w:r>
            <w:r w:rsidR="001573D6" w:rsidRPr="00460A5C">
              <w:t xml:space="preserve"> Pages</w:t>
            </w:r>
            <w:proofErr w:type="gramEnd"/>
          </w:p>
          <w:p w14:paraId="2D360848" w14:textId="77777777" w:rsidR="001573D6" w:rsidRPr="009F5343" w:rsidRDefault="001573D6">
            <w:pPr>
              <w:jc w:val="center"/>
            </w:pPr>
          </w:p>
        </w:tc>
      </w:tr>
    </w:tbl>
    <w:p w14:paraId="4F55728F" w14:textId="77777777" w:rsidR="00E533D1" w:rsidRPr="001573D6" w:rsidRDefault="00E533D1">
      <w:pPr>
        <w:rPr>
          <w:sz w:val="20"/>
          <w:szCs w:val="20"/>
        </w:rPr>
      </w:pPr>
    </w:p>
    <w:p w14:paraId="1C18BE9A" w14:textId="77777777" w:rsidR="00E533D1" w:rsidRDefault="00E533D1">
      <w:pPr>
        <w:pStyle w:val="Categories"/>
      </w:pPr>
      <w:r>
        <w:t xml:space="preserve">Digest:  </w:t>
      </w:r>
    </w:p>
    <w:p w14:paraId="7C54EDF0" w14:textId="77777777" w:rsidR="00E533D1" w:rsidRPr="005D0DDD" w:rsidRDefault="00E533D1"/>
    <w:p w14:paraId="613901C7" w14:textId="77777777" w:rsidR="0039636F" w:rsidRDefault="0079390B" w:rsidP="0039636F">
      <w:pPr>
        <w:pStyle w:val="FSMParagraph"/>
      </w:pPr>
      <w:r w:rsidRPr="005D0DDD">
        <w:t xml:space="preserve">This amendment </w:t>
      </w:r>
      <w:r w:rsidR="0039636F" w:rsidRPr="00C25BAD">
        <w:t>revises the entire chapter</w:t>
      </w:r>
      <w:r w:rsidR="0039636F">
        <w:t xml:space="preserve"> changes are listed.</w:t>
      </w:r>
    </w:p>
    <w:p w14:paraId="63061737" w14:textId="77777777" w:rsidR="00131E64" w:rsidRPr="00954943" w:rsidRDefault="003177D6" w:rsidP="00131E64">
      <w:bookmarkStart w:id="1" w:name="_Hlk85630178"/>
      <w:r>
        <w:rPr>
          <w:u w:val="single"/>
        </w:rPr>
        <w:t>9</w:t>
      </w:r>
      <w:r w:rsidRPr="00C73B37">
        <w:rPr>
          <w:u w:val="single"/>
        </w:rPr>
        <w:t>0</w:t>
      </w:r>
      <w:r>
        <w:t xml:space="preserve"> –</w:t>
      </w:r>
      <w:bookmarkEnd w:id="1"/>
      <w:r>
        <w:t xml:space="preserve"> </w:t>
      </w:r>
      <w:bookmarkStart w:id="2" w:name="_Hlk85630228"/>
      <w:r w:rsidR="00131E64">
        <w:t xml:space="preserve">Renames </w:t>
      </w:r>
      <w:r>
        <w:t xml:space="preserve">chapter title from </w:t>
      </w:r>
      <w:bookmarkEnd w:id="2"/>
      <w:r>
        <w:t xml:space="preserve">“All Other Appropriations and Funds” </w:t>
      </w:r>
      <w:r w:rsidR="00131E64">
        <w:t>to “</w:t>
      </w:r>
      <w:r w:rsidR="00BD031E">
        <w:t>Forest Service Operations and All Other Appropriations and Funds</w:t>
      </w:r>
      <w:r w:rsidR="00C2494F">
        <w:t xml:space="preserve">” </w:t>
      </w:r>
      <w:r w:rsidR="00131E64">
        <w:t>and sets forth direction.</w:t>
      </w:r>
      <w:r w:rsidR="007A1F2F">
        <w:t xml:space="preserve"> </w:t>
      </w:r>
      <w:r w:rsidRPr="003177D6">
        <w:t xml:space="preserve"> </w:t>
      </w:r>
      <w:r w:rsidR="00131E64">
        <w:t>Revises chapter in its entirety</w:t>
      </w:r>
      <w:r w:rsidR="00DF30F5">
        <w:t xml:space="preserve"> to include formatting, minor edits, removal of obsolete direction and updates throughout</w:t>
      </w:r>
      <w:r w:rsidR="00131E64">
        <w:t>.</w:t>
      </w:r>
    </w:p>
    <w:p w14:paraId="7BB596B5" w14:textId="77777777" w:rsidR="003177D6" w:rsidRDefault="003177D6" w:rsidP="003177D6">
      <w:pPr>
        <w:rPr>
          <w:lang w:val="en"/>
        </w:rPr>
      </w:pPr>
    </w:p>
    <w:p w14:paraId="00639605" w14:textId="77777777" w:rsidR="00717E85" w:rsidRDefault="00717E85" w:rsidP="00717E85">
      <w:pPr>
        <w:rPr>
          <w:lang w:val="en"/>
        </w:rPr>
      </w:pPr>
      <w:r>
        <w:rPr>
          <w:u w:val="single"/>
        </w:rPr>
        <w:t>9</w:t>
      </w:r>
      <w:r w:rsidRPr="00C73B37">
        <w:rPr>
          <w:u w:val="single"/>
        </w:rPr>
        <w:t>0</w:t>
      </w:r>
      <w:r>
        <w:rPr>
          <w:u w:val="single"/>
        </w:rPr>
        <w:t>.</w:t>
      </w:r>
      <w:r w:rsidRPr="00C73B37">
        <w:rPr>
          <w:u w:val="single"/>
        </w:rPr>
        <w:t>1</w:t>
      </w:r>
      <w:r>
        <w:t xml:space="preserve"> – </w:t>
      </w:r>
      <w:proofErr w:type="gramStart"/>
      <w:r w:rsidRPr="00FD74DD">
        <w:t>Updates</w:t>
      </w:r>
      <w:proofErr w:type="gramEnd"/>
      <w:r w:rsidRPr="00FD74DD">
        <w:t xml:space="preserve"> authority section by adding </w:t>
      </w:r>
      <w:r w:rsidR="008C30E6">
        <w:t>t</w:t>
      </w:r>
      <w:r w:rsidRPr="00FD74DD">
        <w:t>he</w:t>
      </w:r>
      <w:r w:rsidRPr="00FD74DD">
        <w:rPr>
          <w:lang w:val="en"/>
        </w:rPr>
        <w:t xml:space="preserve"> Further Consolidated Appropriations Act, 2020 (</w:t>
      </w:r>
      <w:r>
        <w:rPr>
          <w:lang w:val="en"/>
        </w:rPr>
        <w:t>P</w:t>
      </w:r>
      <w:r w:rsidR="00131E64">
        <w:rPr>
          <w:lang w:val="en"/>
        </w:rPr>
        <w:t>ub</w:t>
      </w:r>
      <w:r w:rsidR="00F958AF">
        <w:rPr>
          <w:lang w:val="en"/>
        </w:rPr>
        <w:t>.</w:t>
      </w:r>
      <w:r w:rsidR="00131E64">
        <w:rPr>
          <w:lang w:val="en"/>
        </w:rPr>
        <w:t xml:space="preserve"> </w:t>
      </w:r>
      <w:r>
        <w:rPr>
          <w:lang w:val="en"/>
        </w:rPr>
        <w:t>L. 116-94</w:t>
      </w:r>
      <w:r w:rsidRPr="00FD74DD">
        <w:rPr>
          <w:lang w:val="en"/>
        </w:rPr>
        <w:t>)</w:t>
      </w:r>
      <w:r w:rsidR="000F7AB0">
        <w:rPr>
          <w:lang w:val="en"/>
        </w:rPr>
        <w:t>,</w:t>
      </w:r>
      <w:r w:rsidR="00131E64">
        <w:rPr>
          <w:lang w:val="en"/>
        </w:rPr>
        <w:t xml:space="preserve"> provides</w:t>
      </w:r>
      <w:r w:rsidR="00150D24">
        <w:rPr>
          <w:lang w:val="en"/>
        </w:rPr>
        <w:t xml:space="preserve"> reference to the FSH 6509.11g</w:t>
      </w:r>
      <w:r w:rsidR="00131E64">
        <w:rPr>
          <w:lang w:val="en"/>
        </w:rPr>
        <w:t>,</w:t>
      </w:r>
      <w:r w:rsidR="00150D24">
        <w:rPr>
          <w:lang w:val="en"/>
        </w:rPr>
        <w:t xml:space="preserve"> Zero Code, Authori</w:t>
      </w:r>
      <w:r w:rsidR="00131E64">
        <w:rPr>
          <w:lang w:val="en"/>
        </w:rPr>
        <w:t xml:space="preserve">ty </w:t>
      </w:r>
      <w:r w:rsidR="00150D24">
        <w:rPr>
          <w:lang w:val="en"/>
        </w:rPr>
        <w:t>Section</w:t>
      </w:r>
      <w:r w:rsidR="00131E64">
        <w:rPr>
          <w:lang w:val="en"/>
        </w:rPr>
        <w:t>.</w:t>
      </w:r>
    </w:p>
    <w:p w14:paraId="077EDF77" w14:textId="77777777" w:rsidR="00913F5A" w:rsidRDefault="00913F5A" w:rsidP="00717E85">
      <w:pPr>
        <w:rPr>
          <w:u w:val="single"/>
        </w:rPr>
      </w:pPr>
      <w:bookmarkStart w:id="3" w:name="_Hlk85630296"/>
    </w:p>
    <w:p w14:paraId="294F7AB3" w14:textId="77777777" w:rsidR="00913F5A" w:rsidRDefault="00913F5A" w:rsidP="00913F5A">
      <w:pPr>
        <w:pStyle w:val="Categories"/>
      </w:pPr>
      <w:r>
        <w:lastRenderedPageBreak/>
        <w:t xml:space="preserve">Digest Continued:  </w:t>
      </w:r>
    </w:p>
    <w:p w14:paraId="6922FC28" w14:textId="77777777" w:rsidR="00913F5A" w:rsidRDefault="00913F5A" w:rsidP="00717E85">
      <w:pPr>
        <w:rPr>
          <w:u w:val="single"/>
        </w:rPr>
      </w:pPr>
    </w:p>
    <w:p w14:paraId="7E308500" w14:textId="77777777" w:rsidR="00913F5A" w:rsidRDefault="00913F5A" w:rsidP="00913F5A">
      <w:pPr>
        <w:rPr>
          <w:lang w:val="en"/>
        </w:rPr>
      </w:pPr>
      <w:r>
        <w:rPr>
          <w:lang w:val="en"/>
        </w:rPr>
        <w:t>90.4 – Establishes code, caption and sets for</w:t>
      </w:r>
      <w:r w:rsidR="0091628D">
        <w:rPr>
          <w:lang w:val="en"/>
        </w:rPr>
        <w:t>th</w:t>
      </w:r>
      <w:r>
        <w:rPr>
          <w:lang w:val="en"/>
        </w:rPr>
        <w:t xml:space="preserve"> direction </w:t>
      </w:r>
      <w:r w:rsidR="004423FB">
        <w:rPr>
          <w:lang w:val="en"/>
        </w:rPr>
        <w:t xml:space="preserve">on “Responsibility” </w:t>
      </w:r>
      <w:r w:rsidR="0091628D">
        <w:rPr>
          <w:lang w:val="en"/>
        </w:rPr>
        <w:t>a</w:t>
      </w:r>
      <w:r>
        <w:rPr>
          <w:lang w:val="en"/>
        </w:rPr>
        <w:t xml:space="preserve">nd </w:t>
      </w:r>
      <w:proofErr w:type="gramStart"/>
      <w:r>
        <w:rPr>
          <w:lang w:val="en"/>
        </w:rPr>
        <w:t>makes reference</w:t>
      </w:r>
      <w:proofErr w:type="gramEnd"/>
      <w:r>
        <w:rPr>
          <w:lang w:val="en"/>
        </w:rPr>
        <w:t xml:space="preserve"> to the FSH 6509.11g</w:t>
      </w:r>
      <w:r w:rsidR="00146ACC">
        <w:rPr>
          <w:lang w:val="en"/>
        </w:rPr>
        <w:t>,</w:t>
      </w:r>
      <w:r>
        <w:rPr>
          <w:lang w:val="en"/>
        </w:rPr>
        <w:t xml:space="preserve"> Zero Code, Responsibilit</w:t>
      </w:r>
      <w:r w:rsidR="0091628D">
        <w:rPr>
          <w:lang w:val="en"/>
        </w:rPr>
        <w:t>y</w:t>
      </w:r>
      <w:r w:rsidR="00F71002">
        <w:rPr>
          <w:lang w:val="en"/>
        </w:rPr>
        <w:t xml:space="preserve"> Section.</w:t>
      </w:r>
    </w:p>
    <w:p w14:paraId="266B39E7" w14:textId="77777777" w:rsidR="00913F5A" w:rsidRDefault="00913F5A" w:rsidP="00717E85">
      <w:pPr>
        <w:rPr>
          <w:u w:val="single"/>
        </w:rPr>
      </w:pPr>
    </w:p>
    <w:p w14:paraId="7A9911C8" w14:textId="77777777" w:rsidR="00913F5A" w:rsidRDefault="00913F5A" w:rsidP="00717E85">
      <w:r>
        <w:rPr>
          <w:u w:val="single"/>
        </w:rPr>
        <w:t>91</w:t>
      </w:r>
      <w:r>
        <w:t xml:space="preserve"> – Renames </w:t>
      </w:r>
      <w:r w:rsidR="0091628D">
        <w:t>section</w:t>
      </w:r>
      <w:r>
        <w:t xml:space="preserve"> title from </w:t>
      </w:r>
      <w:bookmarkEnd w:id="3"/>
      <w:r>
        <w:t xml:space="preserve">“Additional General Funds” to </w:t>
      </w:r>
      <w:r w:rsidR="004423FB">
        <w:t>“Forest Service Operations (FSFS) – Treasury Symbol 12Y1122 and sets forth direction.</w:t>
      </w:r>
    </w:p>
    <w:p w14:paraId="5D4C0EB4" w14:textId="77777777" w:rsidR="004423FB" w:rsidRDefault="004423FB" w:rsidP="00717E85"/>
    <w:p w14:paraId="49DD02B4" w14:textId="77777777" w:rsidR="00913F5A" w:rsidRDefault="00913F5A" w:rsidP="00717E85">
      <w:r>
        <w:rPr>
          <w:u w:val="single"/>
        </w:rPr>
        <w:t>92</w:t>
      </w:r>
      <w:r>
        <w:t xml:space="preserve"> – Renames </w:t>
      </w:r>
      <w:r w:rsidR="0091628D">
        <w:t>section</w:t>
      </w:r>
      <w:r>
        <w:t xml:space="preserve"> title from “Allocation Accounts </w:t>
      </w:r>
      <w:proofErr w:type="gramStart"/>
      <w:r>
        <w:t>From</w:t>
      </w:r>
      <w:proofErr w:type="gramEnd"/>
      <w:r>
        <w:t xml:space="preserve"> Other USDA Agencies” to</w:t>
      </w:r>
      <w:r w:rsidR="0091628D">
        <w:t xml:space="preserve"> “Additional General </w:t>
      </w:r>
      <w:r w:rsidR="004423FB">
        <w:t>Funds previously set out at section 91.</w:t>
      </w:r>
    </w:p>
    <w:p w14:paraId="3EBDA223" w14:textId="77777777" w:rsidR="00913F5A" w:rsidRDefault="00913F5A" w:rsidP="00717E85"/>
    <w:p w14:paraId="0C01DE07" w14:textId="77777777" w:rsidR="0091628D" w:rsidRDefault="00913F5A" w:rsidP="0091628D">
      <w:r>
        <w:rPr>
          <w:u w:val="single"/>
        </w:rPr>
        <w:t>93</w:t>
      </w:r>
      <w:r>
        <w:t xml:space="preserve"> – Renames chapter title from “Treasury</w:t>
      </w:r>
      <w:r w:rsidR="0091628D">
        <w:t>’s</w:t>
      </w:r>
      <w:r>
        <w:t xml:space="preserve"> Funds” to </w:t>
      </w:r>
      <w:r w:rsidR="0091628D">
        <w:t xml:space="preserve">“Allocation Accounts </w:t>
      </w:r>
      <w:proofErr w:type="gramStart"/>
      <w:r w:rsidR="0091628D">
        <w:t>From</w:t>
      </w:r>
      <w:proofErr w:type="gramEnd"/>
      <w:r w:rsidR="0091628D">
        <w:t xml:space="preserve"> Other USDA Agencies” </w:t>
      </w:r>
      <w:r w:rsidR="004423FB">
        <w:t xml:space="preserve">direction </w:t>
      </w:r>
      <w:r w:rsidR="0091628D">
        <w:t>previously set-out at section 92.</w:t>
      </w:r>
    </w:p>
    <w:p w14:paraId="3EAF66B2" w14:textId="77777777" w:rsidR="0091628D" w:rsidRDefault="0091628D" w:rsidP="0091628D"/>
    <w:p w14:paraId="6A037E52" w14:textId="77777777" w:rsidR="0091628D" w:rsidRDefault="0091628D" w:rsidP="00717E85">
      <w:r>
        <w:rPr>
          <w:lang w:val="en"/>
        </w:rPr>
        <w:t>94 – Establishes code, caption and sets force direction for Treasury’s Fund.</w:t>
      </w:r>
    </w:p>
    <w:p w14:paraId="231210D1" w14:textId="77777777" w:rsidR="0091628D" w:rsidRDefault="0091628D" w:rsidP="00717E85"/>
    <w:p w14:paraId="071BF387" w14:textId="77777777" w:rsidR="0091628D" w:rsidRDefault="0091628D" w:rsidP="00717E85"/>
    <w:p w14:paraId="565A2E1A" w14:textId="77777777" w:rsidR="00913F5A" w:rsidRDefault="00913F5A" w:rsidP="00717E85">
      <w:pPr>
        <w:rPr>
          <w:lang w:val="en"/>
        </w:rPr>
      </w:pPr>
    </w:p>
    <w:p w14:paraId="5CA76DCA" w14:textId="77777777" w:rsidR="0079390B" w:rsidRDefault="0079390B" w:rsidP="00717E85">
      <w:pPr>
        <w:rPr>
          <w:lang w:val="en"/>
        </w:rPr>
      </w:pPr>
    </w:p>
    <w:p w14:paraId="1E2BD020" w14:textId="77777777" w:rsidR="00AD3EB7" w:rsidRDefault="00AD3EB7" w:rsidP="00717E85">
      <w:pPr>
        <w:rPr>
          <w:lang w:val="en"/>
        </w:rPr>
      </w:pPr>
    </w:p>
    <w:p w14:paraId="11DC2B21" w14:textId="77777777" w:rsidR="00AD3EB7" w:rsidRDefault="00AD3EB7" w:rsidP="00717E85">
      <w:pPr>
        <w:rPr>
          <w:lang w:val="en"/>
        </w:rPr>
      </w:pPr>
    </w:p>
    <w:p w14:paraId="466F39C0" w14:textId="77777777" w:rsidR="00AD3EB7" w:rsidRDefault="00AD3EB7" w:rsidP="00717E85">
      <w:pPr>
        <w:rPr>
          <w:lang w:val="en"/>
        </w:rPr>
      </w:pPr>
    </w:p>
    <w:p w14:paraId="34074D66" w14:textId="77777777" w:rsidR="003373D6" w:rsidRDefault="003373D6" w:rsidP="007F39A2">
      <w:pPr>
        <w:pStyle w:val="Categories"/>
        <w:jc w:val="center"/>
      </w:pPr>
    </w:p>
    <w:p w14:paraId="173102F2" w14:textId="77777777" w:rsidR="003373D6" w:rsidRDefault="003373D6" w:rsidP="007F39A2">
      <w:pPr>
        <w:pStyle w:val="Categories"/>
        <w:jc w:val="center"/>
      </w:pPr>
    </w:p>
    <w:p w14:paraId="4E4ABCEE" w14:textId="77777777" w:rsidR="003373D6" w:rsidRDefault="003373D6" w:rsidP="007F39A2">
      <w:pPr>
        <w:pStyle w:val="Categories"/>
        <w:jc w:val="center"/>
      </w:pPr>
    </w:p>
    <w:p w14:paraId="243EC716" w14:textId="77777777" w:rsidR="003373D6" w:rsidRDefault="003373D6" w:rsidP="007F39A2">
      <w:pPr>
        <w:pStyle w:val="Categories"/>
        <w:jc w:val="center"/>
      </w:pPr>
    </w:p>
    <w:p w14:paraId="17685B8E" w14:textId="77777777" w:rsidR="007F39A2" w:rsidRDefault="00AD3EB7" w:rsidP="007F39A2">
      <w:pPr>
        <w:pStyle w:val="Categories"/>
        <w:jc w:val="center"/>
      </w:pPr>
      <w:r>
        <w:br w:type="page"/>
      </w:r>
      <w:r w:rsidR="007F39A2">
        <w:lastRenderedPageBreak/>
        <w:t>Table of Contents</w:t>
      </w:r>
    </w:p>
    <w:p w14:paraId="198D11C8" w14:textId="77777777" w:rsidR="007F39A2" w:rsidRDefault="007F39A2" w:rsidP="007F39A2"/>
    <w:p w14:paraId="53EFEC2A" w14:textId="77777777" w:rsidR="00790DBF" w:rsidRPr="00206B96" w:rsidRDefault="00BA59F6">
      <w:pPr>
        <w:pStyle w:val="TOC2"/>
        <w:tabs>
          <w:tab w:val="right" w:leader="dot" w:pos="9350"/>
        </w:tabs>
        <w:rPr>
          <w:rFonts w:ascii="Calibri" w:hAnsi="Calibri"/>
          <w:noProof/>
          <w:sz w:val="22"/>
          <w:szCs w:val="22"/>
        </w:rPr>
      </w:pPr>
      <w:r w:rsidRPr="00BA59F6">
        <w:rPr>
          <w:bCs/>
          <w:caps/>
        </w:rPr>
        <w:fldChar w:fldCharType="begin"/>
      </w:r>
      <w:r w:rsidR="005258DF">
        <w:rPr>
          <w:bCs/>
          <w:caps/>
        </w:rPr>
        <w:instrText xml:space="preserve"> TOC \o "1-3" \h \z \u </w:instrText>
      </w:r>
      <w:r w:rsidRPr="00BA59F6">
        <w:rPr>
          <w:bCs/>
          <w:caps/>
        </w:rPr>
        <w:fldChar w:fldCharType="separate"/>
      </w:r>
      <w:hyperlink w:anchor="_Toc85194493" w:history="1">
        <w:r w:rsidR="00790DBF" w:rsidRPr="00BE1104">
          <w:rPr>
            <w:rStyle w:val="Hyperlink"/>
            <w:noProof/>
          </w:rPr>
          <w:t>90.1 - Authority</w:t>
        </w:r>
        <w:r w:rsidR="00790DBF">
          <w:rPr>
            <w:noProof/>
            <w:webHidden/>
          </w:rPr>
          <w:tab/>
        </w:r>
        <w:r w:rsidR="00790DBF">
          <w:rPr>
            <w:noProof/>
            <w:webHidden/>
          </w:rPr>
          <w:fldChar w:fldCharType="begin"/>
        </w:r>
        <w:r w:rsidR="00790DBF">
          <w:rPr>
            <w:noProof/>
            <w:webHidden/>
          </w:rPr>
          <w:instrText xml:space="preserve"> PAGEREF _Toc85194493 \h </w:instrText>
        </w:r>
        <w:r w:rsidR="00790DBF">
          <w:rPr>
            <w:noProof/>
            <w:webHidden/>
          </w:rPr>
        </w:r>
        <w:r w:rsidR="00790DBF">
          <w:rPr>
            <w:noProof/>
            <w:webHidden/>
          </w:rPr>
          <w:fldChar w:fldCharType="separate"/>
        </w:r>
        <w:r w:rsidR="00E339AA">
          <w:rPr>
            <w:noProof/>
            <w:webHidden/>
          </w:rPr>
          <w:t>4</w:t>
        </w:r>
        <w:r w:rsidR="00790DBF">
          <w:rPr>
            <w:noProof/>
            <w:webHidden/>
          </w:rPr>
          <w:fldChar w:fldCharType="end"/>
        </w:r>
      </w:hyperlink>
    </w:p>
    <w:p w14:paraId="3643DE2D" w14:textId="77777777" w:rsidR="00790DBF" w:rsidRPr="00206B96" w:rsidRDefault="00790DBF">
      <w:pPr>
        <w:pStyle w:val="TOC2"/>
        <w:tabs>
          <w:tab w:val="right" w:leader="dot" w:pos="9350"/>
        </w:tabs>
        <w:rPr>
          <w:rFonts w:ascii="Calibri" w:hAnsi="Calibri"/>
          <w:noProof/>
          <w:sz w:val="22"/>
          <w:szCs w:val="22"/>
        </w:rPr>
      </w:pPr>
      <w:hyperlink w:anchor="_Toc85194494" w:history="1">
        <w:r w:rsidRPr="00BE1104">
          <w:rPr>
            <w:rStyle w:val="Hyperlink"/>
            <w:noProof/>
          </w:rPr>
          <w:t>90.</w:t>
        </w:r>
        <w:r w:rsidR="00E7431D">
          <w:rPr>
            <w:rStyle w:val="Hyperlink"/>
            <w:noProof/>
          </w:rPr>
          <w:t>4</w:t>
        </w:r>
        <w:r w:rsidRPr="00BE1104">
          <w:rPr>
            <w:rStyle w:val="Hyperlink"/>
            <w:noProof/>
          </w:rPr>
          <w:t xml:space="preserve"> - Responsibility</w:t>
        </w:r>
        <w:r>
          <w:rPr>
            <w:noProof/>
            <w:webHidden/>
          </w:rPr>
          <w:tab/>
        </w:r>
        <w:r>
          <w:rPr>
            <w:noProof/>
            <w:webHidden/>
          </w:rPr>
          <w:fldChar w:fldCharType="begin"/>
        </w:r>
        <w:r>
          <w:rPr>
            <w:noProof/>
            <w:webHidden/>
          </w:rPr>
          <w:instrText xml:space="preserve"> PAGEREF _Toc85194494 \h </w:instrText>
        </w:r>
        <w:r>
          <w:rPr>
            <w:noProof/>
            <w:webHidden/>
          </w:rPr>
        </w:r>
        <w:r>
          <w:rPr>
            <w:noProof/>
            <w:webHidden/>
          </w:rPr>
          <w:fldChar w:fldCharType="separate"/>
        </w:r>
        <w:r w:rsidR="00E339AA">
          <w:rPr>
            <w:noProof/>
            <w:webHidden/>
          </w:rPr>
          <w:t>4</w:t>
        </w:r>
        <w:r>
          <w:rPr>
            <w:noProof/>
            <w:webHidden/>
          </w:rPr>
          <w:fldChar w:fldCharType="end"/>
        </w:r>
      </w:hyperlink>
    </w:p>
    <w:p w14:paraId="64AF32CC" w14:textId="77777777" w:rsidR="00790DBF" w:rsidRPr="00206B96" w:rsidRDefault="00790DBF">
      <w:pPr>
        <w:pStyle w:val="TOC1"/>
        <w:tabs>
          <w:tab w:val="right" w:leader="dot" w:pos="9350"/>
        </w:tabs>
        <w:rPr>
          <w:rFonts w:ascii="Calibri" w:hAnsi="Calibri"/>
          <w:b w:val="0"/>
          <w:noProof/>
          <w:color w:val="auto"/>
          <w:sz w:val="22"/>
          <w:szCs w:val="22"/>
        </w:rPr>
      </w:pPr>
      <w:hyperlink w:anchor="_Toc85194495" w:history="1">
        <w:r w:rsidRPr="00BE1104">
          <w:rPr>
            <w:rStyle w:val="Hyperlink"/>
            <w:noProof/>
          </w:rPr>
          <w:t>91 – FOREST SERVICE OPERATIONS (FSFS) – TREASURY SYMBOL 12Y1122</w:t>
        </w:r>
        <w:r>
          <w:rPr>
            <w:noProof/>
            <w:webHidden/>
          </w:rPr>
          <w:tab/>
        </w:r>
        <w:r>
          <w:rPr>
            <w:noProof/>
            <w:webHidden/>
          </w:rPr>
          <w:fldChar w:fldCharType="begin"/>
        </w:r>
        <w:r>
          <w:rPr>
            <w:noProof/>
            <w:webHidden/>
          </w:rPr>
          <w:instrText xml:space="preserve"> PAGEREF _Toc85194495 \h </w:instrText>
        </w:r>
        <w:r>
          <w:rPr>
            <w:noProof/>
            <w:webHidden/>
          </w:rPr>
        </w:r>
        <w:r>
          <w:rPr>
            <w:noProof/>
            <w:webHidden/>
          </w:rPr>
          <w:fldChar w:fldCharType="separate"/>
        </w:r>
        <w:r w:rsidR="00E339AA">
          <w:rPr>
            <w:noProof/>
            <w:webHidden/>
          </w:rPr>
          <w:t>4</w:t>
        </w:r>
        <w:r>
          <w:rPr>
            <w:noProof/>
            <w:webHidden/>
          </w:rPr>
          <w:fldChar w:fldCharType="end"/>
        </w:r>
      </w:hyperlink>
    </w:p>
    <w:p w14:paraId="303C9CC5" w14:textId="77777777" w:rsidR="00790DBF" w:rsidRPr="00206B96" w:rsidRDefault="00790DBF">
      <w:pPr>
        <w:pStyle w:val="TOC2"/>
        <w:tabs>
          <w:tab w:val="right" w:leader="dot" w:pos="9350"/>
        </w:tabs>
        <w:rPr>
          <w:rFonts w:ascii="Calibri" w:hAnsi="Calibri"/>
          <w:noProof/>
          <w:sz w:val="22"/>
          <w:szCs w:val="22"/>
        </w:rPr>
      </w:pPr>
      <w:hyperlink w:anchor="_Toc85194496" w:history="1">
        <w:r w:rsidRPr="00BE1104">
          <w:rPr>
            <w:rStyle w:val="Hyperlink"/>
            <w:noProof/>
          </w:rPr>
          <w:t xml:space="preserve">91.1 </w:t>
        </w:r>
        <w:r w:rsidR="00C17ECC">
          <w:t>-</w:t>
        </w:r>
        <w:r w:rsidRPr="00BE1104">
          <w:rPr>
            <w:rStyle w:val="Hyperlink"/>
            <w:noProof/>
          </w:rPr>
          <w:t xml:space="preserve"> Forest Service Operations Salary and Expenses – Program Code FSSE</w:t>
        </w:r>
        <w:r>
          <w:rPr>
            <w:noProof/>
            <w:webHidden/>
          </w:rPr>
          <w:tab/>
        </w:r>
        <w:r>
          <w:rPr>
            <w:noProof/>
            <w:webHidden/>
          </w:rPr>
          <w:fldChar w:fldCharType="begin"/>
        </w:r>
        <w:r>
          <w:rPr>
            <w:noProof/>
            <w:webHidden/>
          </w:rPr>
          <w:instrText xml:space="preserve"> PAGEREF _Toc85194496 \h </w:instrText>
        </w:r>
        <w:r>
          <w:rPr>
            <w:noProof/>
            <w:webHidden/>
          </w:rPr>
        </w:r>
        <w:r>
          <w:rPr>
            <w:noProof/>
            <w:webHidden/>
          </w:rPr>
          <w:fldChar w:fldCharType="separate"/>
        </w:r>
        <w:r w:rsidR="00E339AA">
          <w:rPr>
            <w:noProof/>
            <w:webHidden/>
          </w:rPr>
          <w:t>5</w:t>
        </w:r>
        <w:r>
          <w:rPr>
            <w:noProof/>
            <w:webHidden/>
          </w:rPr>
          <w:fldChar w:fldCharType="end"/>
        </w:r>
      </w:hyperlink>
    </w:p>
    <w:p w14:paraId="2056F12F" w14:textId="77777777" w:rsidR="00790DBF" w:rsidRPr="00206B96" w:rsidRDefault="00790DBF">
      <w:pPr>
        <w:pStyle w:val="TOC2"/>
        <w:tabs>
          <w:tab w:val="right" w:leader="dot" w:pos="9350"/>
        </w:tabs>
        <w:rPr>
          <w:rFonts w:ascii="Calibri" w:hAnsi="Calibri"/>
          <w:noProof/>
          <w:sz w:val="22"/>
          <w:szCs w:val="22"/>
        </w:rPr>
      </w:pPr>
      <w:hyperlink w:anchor="_Toc85194497" w:history="1">
        <w:r w:rsidRPr="00BE1104">
          <w:rPr>
            <w:rStyle w:val="Hyperlink"/>
            <w:noProof/>
          </w:rPr>
          <w:t xml:space="preserve">91.2 </w:t>
        </w:r>
        <w:r w:rsidR="00C17ECC">
          <w:t>-</w:t>
        </w:r>
        <w:r w:rsidRPr="00BE1104">
          <w:rPr>
            <w:rStyle w:val="Hyperlink"/>
            <w:noProof/>
          </w:rPr>
          <w:t xml:space="preserve"> Facility Maintenance and Leases – Program Code FSLM</w:t>
        </w:r>
        <w:r>
          <w:rPr>
            <w:noProof/>
            <w:webHidden/>
          </w:rPr>
          <w:tab/>
        </w:r>
        <w:r>
          <w:rPr>
            <w:noProof/>
            <w:webHidden/>
          </w:rPr>
          <w:fldChar w:fldCharType="begin"/>
        </w:r>
        <w:r>
          <w:rPr>
            <w:noProof/>
            <w:webHidden/>
          </w:rPr>
          <w:instrText xml:space="preserve"> PAGEREF _Toc85194497 \h </w:instrText>
        </w:r>
        <w:r>
          <w:rPr>
            <w:noProof/>
            <w:webHidden/>
          </w:rPr>
        </w:r>
        <w:r>
          <w:rPr>
            <w:noProof/>
            <w:webHidden/>
          </w:rPr>
          <w:fldChar w:fldCharType="separate"/>
        </w:r>
        <w:r w:rsidR="00E339AA">
          <w:rPr>
            <w:noProof/>
            <w:webHidden/>
          </w:rPr>
          <w:t>6</w:t>
        </w:r>
        <w:r>
          <w:rPr>
            <w:noProof/>
            <w:webHidden/>
          </w:rPr>
          <w:fldChar w:fldCharType="end"/>
        </w:r>
      </w:hyperlink>
    </w:p>
    <w:p w14:paraId="426F53B8" w14:textId="77777777" w:rsidR="00790DBF" w:rsidRPr="00206B96" w:rsidRDefault="00790DBF">
      <w:pPr>
        <w:pStyle w:val="TOC2"/>
        <w:tabs>
          <w:tab w:val="right" w:leader="dot" w:pos="9350"/>
        </w:tabs>
        <w:rPr>
          <w:rFonts w:ascii="Calibri" w:hAnsi="Calibri"/>
          <w:noProof/>
          <w:sz w:val="22"/>
          <w:szCs w:val="22"/>
        </w:rPr>
      </w:pPr>
      <w:hyperlink w:anchor="_Toc85194498" w:history="1">
        <w:r w:rsidRPr="00BE1104">
          <w:rPr>
            <w:rStyle w:val="Hyperlink"/>
            <w:noProof/>
          </w:rPr>
          <w:t xml:space="preserve">91.3 </w:t>
        </w:r>
        <w:r w:rsidR="00C17ECC">
          <w:t>-</w:t>
        </w:r>
        <w:r w:rsidRPr="00BE1104">
          <w:rPr>
            <w:rStyle w:val="Hyperlink"/>
            <w:noProof/>
          </w:rPr>
          <w:t xml:space="preserve"> Information Technology – Program Code FSIT</w:t>
        </w:r>
        <w:r>
          <w:rPr>
            <w:noProof/>
            <w:webHidden/>
          </w:rPr>
          <w:tab/>
        </w:r>
        <w:r>
          <w:rPr>
            <w:noProof/>
            <w:webHidden/>
          </w:rPr>
          <w:fldChar w:fldCharType="begin"/>
        </w:r>
        <w:r>
          <w:rPr>
            <w:noProof/>
            <w:webHidden/>
          </w:rPr>
          <w:instrText xml:space="preserve"> PAGEREF _Toc85194498 \h </w:instrText>
        </w:r>
        <w:r>
          <w:rPr>
            <w:noProof/>
            <w:webHidden/>
          </w:rPr>
        </w:r>
        <w:r>
          <w:rPr>
            <w:noProof/>
            <w:webHidden/>
          </w:rPr>
          <w:fldChar w:fldCharType="separate"/>
        </w:r>
        <w:r w:rsidR="00E339AA">
          <w:rPr>
            <w:noProof/>
            <w:webHidden/>
          </w:rPr>
          <w:t>9</w:t>
        </w:r>
        <w:r>
          <w:rPr>
            <w:noProof/>
            <w:webHidden/>
          </w:rPr>
          <w:fldChar w:fldCharType="end"/>
        </w:r>
      </w:hyperlink>
    </w:p>
    <w:p w14:paraId="43EB83CC" w14:textId="77777777" w:rsidR="00790DBF" w:rsidRPr="00206B96" w:rsidRDefault="00790DBF">
      <w:pPr>
        <w:pStyle w:val="TOC2"/>
        <w:tabs>
          <w:tab w:val="right" w:leader="dot" w:pos="9350"/>
        </w:tabs>
        <w:rPr>
          <w:rFonts w:ascii="Calibri" w:hAnsi="Calibri"/>
          <w:noProof/>
          <w:sz w:val="22"/>
          <w:szCs w:val="22"/>
        </w:rPr>
      </w:pPr>
      <w:hyperlink w:anchor="_Toc85194499" w:history="1">
        <w:r w:rsidRPr="00BE1104">
          <w:rPr>
            <w:rStyle w:val="Hyperlink"/>
            <w:noProof/>
          </w:rPr>
          <w:t xml:space="preserve">91.4 </w:t>
        </w:r>
        <w:r w:rsidR="00C17ECC">
          <w:t>-</w:t>
        </w:r>
        <w:r w:rsidRPr="00BE1104">
          <w:rPr>
            <w:rStyle w:val="Hyperlink"/>
            <w:noProof/>
          </w:rPr>
          <w:t xml:space="preserve"> Organizational Services – Program Code FSOS</w:t>
        </w:r>
        <w:r>
          <w:rPr>
            <w:noProof/>
            <w:webHidden/>
          </w:rPr>
          <w:tab/>
        </w:r>
        <w:r>
          <w:rPr>
            <w:noProof/>
            <w:webHidden/>
          </w:rPr>
          <w:fldChar w:fldCharType="begin"/>
        </w:r>
        <w:r>
          <w:rPr>
            <w:noProof/>
            <w:webHidden/>
          </w:rPr>
          <w:instrText xml:space="preserve"> PAGEREF _Toc85194499 \h </w:instrText>
        </w:r>
        <w:r>
          <w:rPr>
            <w:noProof/>
            <w:webHidden/>
          </w:rPr>
        </w:r>
        <w:r>
          <w:rPr>
            <w:noProof/>
            <w:webHidden/>
          </w:rPr>
          <w:fldChar w:fldCharType="separate"/>
        </w:r>
        <w:r w:rsidR="00E339AA">
          <w:rPr>
            <w:noProof/>
            <w:webHidden/>
          </w:rPr>
          <w:t>10</w:t>
        </w:r>
        <w:r>
          <w:rPr>
            <w:noProof/>
            <w:webHidden/>
          </w:rPr>
          <w:fldChar w:fldCharType="end"/>
        </w:r>
      </w:hyperlink>
    </w:p>
    <w:p w14:paraId="3D2C0DAA" w14:textId="77777777" w:rsidR="00790DBF" w:rsidRPr="00206B96" w:rsidRDefault="00790DBF">
      <w:pPr>
        <w:pStyle w:val="TOC1"/>
        <w:tabs>
          <w:tab w:val="right" w:leader="dot" w:pos="9350"/>
        </w:tabs>
        <w:rPr>
          <w:rFonts w:ascii="Calibri" w:hAnsi="Calibri"/>
          <w:b w:val="0"/>
          <w:noProof/>
          <w:color w:val="auto"/>
          <w:sz w:val="22"/>
          <w:szCs w:val="22"/>
        </w:rPr>
      </w:pPr>
      <w:hyperlink w:anchor="_Toc85194500" w:history="1">
        <w:r w:rsidRPr="00BE1104">
          <w:rPr>
            <w:rStyle w:val="Hyperlink"/>
            <w:noProof/>
          </w:rPr>
          <w:t>92 - ADDITIONAL GENERAL FUNDS</w:t>
        </w:r>
        <w:r>
          <w:rPr>
            <w:noProof/>
            <w:webHidden/>
          </w:rPr>
          <w:tab/>
        </w:r>
        <w:r>
          <w:rPr>
            <w:noProof/>
            <w:webHidden/>
          </w:rPr>
          <w:fldChar w:fldCharType="begin"/>
        </w:r>
        <w:r>
          <w:rPr>
            <w:noProof/>
            <w:webHidden/>
          </w:rPr>
          <w:instrText xml:space="preserve"> PAGEREF _Toc85194500 \h </w:instrText>
        </w:r>
        <w:r>
          <w:rPr>
            <w:noProof/>
            <w:webHidden/>
          </w:rPr>
        </w:r>
        <w:r>
          <w:rPr>
            <w:noProof/>
            <w:webHidden/>
          </w:rPr>
          <w:fldChar w:fldCharType="separate"/>
        </w:r>
        <w:r w:rsidR="00E339AA">
          <w:rPr>
            <w:noProof/>
            <w:webHidden/>
          </w:rPr>
          <w:t>10</w:t>
        </w:r>
        <w:r>
          <w:rPr>
            <w:noProof/>
            <w:webHidden/>
          </w:rPr>
          <w:fldChar w:fldCharType="end"/>
        </w:r>
      </w:hyperlink>
    </w:p>
    <w:p w14:paraId="5E150374" w14:textId="77777777" w:rsidR="00790DBF" w:rsidRPr="00206B96" w:rsidRDefault="00790DBF">
      <w:pPr>
        <w:pStyle w:val="TOC2"/>
        <w:tabs>
          <w:tab w:val="right" w:leader="dot" w:pos="9350"/>
        </w:tabs>
        <w:rPr>
          <w:rFonts w:ascii="Calibri" w:hAnsi="Calibri"/>
          <w:noProof/>
          <w:sz w:val="22"/>
          <w:szCs w:val="22"/>
        </w:rPr>
      </w:pPr>
      <w:hyperlink w:anchor="_Toc85194501" w:history="1">
        <w:r w:rsidRPr="00BE1104">
          <w:rPr>
            <w:rStyle w:val="Hyperlink"/>
            <w:noProof/>
          </w:rPr>
          <w:t>92.1 - Subsistence Management - Treasury Symbol 12X1119 - Fund Code SMSM, Program Code SMSM</w:t>
        </w:r>
        <w:r>
          <w:rPr>
            <w:noProof/>
            <w:webHidden/>
          </w:rPr>
          <w:tab/>
        </w:r>
        <w:r>
          <w:rPr>
            <w:noProof/>
            <w:webHidden/>
          </w:rPr>
          <w:fldChar w:fldCharType="begin"/>
        </w:r>
        <w:r>
          <w:rPr>
            <w:noProof/>
            <w:webHidden/>
          </w:rPr>
          <w:instrText xml:space="preserve"> PAGEREF _Toc85194501 \h </w:instrText>
        </w:r>
        <w:r>
          <w:rPr>
            <w:noProof/>
            <w:webHidden/>
          </w:rPr>
        </w:r>
        <w:r>
          <w:rPr>
            <w:noProof/>
            <w:webHidden/>
          </w:rPr>
          <w:fldChar w:fldCharType="separate"/>
        </w:r>
        <w:r w:rsidR="00E339AA">
          <w:rPr>
            <w:noProof/>
            <w:webHidden/>
          </w:rPr>
          <w:t>10</w:t>
        </w:r>
        <w:r>
          <w:rPr>
            <w:noProof/>
            <w:webHidden/>
          </w:rPr>
          <w:fldChar w:fldCharType="end"/>
        </w:r>
      </w:hyperlink>
    </w:p>
    <w:p w14:paraId="67326B08" w14:textId="77777777" w:rsidR="00790DBF" w:rsidRPr="00206B96" w:rsidRDefault="00790DBF">
      <w:pPr>
        <w:pStyle w:val="TOC1"/>
        <w:tabs>
          <w:tab w:val="right" w:leader="dot" w:pos="9350"/>
        </w:tabs>
        <w:rPr>
          <w:rFonts w:ascii="Calibri" w:hAnsi="Calibri"/>
          <w:b w:val="0"/>
          <w:noProof/>
          <w:color w:val="auto"/>
          <w:sz w:val="22"/>
          <w:szCs w:val="22"/>
        </w:rPr>
      </w:pPr>
      <w:hyperlink w:anchor="_Toc85194502" w:history="1">
        <w:r w:rsidRPr="00BE1104">
          <w:rPr>
            <w:rStyle w:val="Hyperlink"/>
            <w:noProof/>
          </w:rPr>
          <w:t>93 - ALLOCATION ACCOUNTS FROM OTHER USDA AGENCIES</w:t>
        </w:r>
        <w:r>
          <w:rPr>
            <w:noProof/>
            <w:webHidden/>
          </w:rPr>
          <w:tab/>
        </w:r>
        <w:r>
          <w:rPr>
            <w:noProof/>
            <w:webHidden/>
          </w:rPr>
          <w:fldChar w:fldCharType="begin"/>
        </w:r>
        <w:r>
          <w:rPr>
            <w:noProof/>
            <w:webHidden/>
          </w:rPr>
          <w:instrText xml:space="preserve"> PAGEREF _Toc85194502 \h </w:instrText>
        </w:r>
        <w:r>
          <w:rPr>
            <w:noProof/>
            <w:webHidden/>
          </w:rPr>
        </w:r>
        <w:r>
          <w:rPr>
            <w:noProof/>
            <w:webHidden/>
          </w:rPr>
          <w:fldChar w:fldCharType="separate"/>
        </w:r>
        <w:r w:rsidR="00E339AA">
          <w:rPr>
            <w:noProof/>
            <w:webHidden/>
          </w:rPr>
          <w:t>11</w:t>
        </w:r>
        <w:r>
          <w:rPr>
            <w:noProof/>
            <w:webHidden/>
          </w:rPr>
          <w:fldChar w:fldCharType="end"/>
        </w:r>
      </w:hyperlink>
    </w:p>
    <w:p w14:paraId="1440EF58" w14:textId="77777777" w:rsidR="00790DBF" w:rsidRPr="00206B96" w:rsidRDefault="00790DBF">
      <w:pPr>
        <w:pStyle w:val="TOC2"/>
        <w:tabs>
          <w:tab w:val="right" w:leader="dot" w:pos="9350"/>
        </w:tabs>
        <w:rPr>
          <w:rFonts w:ascii="Calibri" w:hAnsi="Calibri"/>
          <w:noProof/>
          <w:sz w:val="22"/>
          <w:szCs w:val="22"/>
        </w:rPr>
      </w:pPr>
      <w:hyperlink w:anchor="_Toc85194503" w:history="1">
        <w:r w:rsidRPr="00BE1104">
          <w:rPr>
            <w:rStyle w:val="Hyperlink"/>
            <w:noProof/>
          </w:rPr>
          <w:t>93.1 - Hazardous Waste Management - Treasury Symbol 12X0500 - Fund and Program Code HWHW</w:t>
        </w:r>
        <w:r>
          <w:rPr>
            <w:noProof/>
            <w:webHidden/>
          </w:rPr>
          <w:tab/>
        </w:r>
        <w:r>
          <w:rPr>
            <w:noProof/>
            <w:webHidden/>
          </w:rPr>
          <w:fldChar w:fldCharType="begin"/>
        </w:r>
        <w:r>
          <w:rPr>
            <w:noProof/>
            <w:webHidden/>
          </w:rPr>
          <w:instrText xml:space="preserve"> PAGEREF _Toc85194503 \h </w:instrText>
        </w:r>
        <w:r>
          <w:rPr>
            <w:noProof/>
            <w:webHidden/>
          </w:rPr>
        </w:r>
        <w:r>
          <w:rPr>
            <w:noProof/>
            <w:webHidden/>
          </w:rPr>
          <w:fldChar w:fldCharType="separate"/>
        </w:r>
        <w:r w:rsidR="00E339AA">
          <w:rPr>
            <w:noProof/>
            <w:webHidden/>
          </w:rPr>
          <w:t>11</w:t>
        </w:r>
        <w:r>
          <w:rPr>
            <w:noProof/>
            <w:webHidden/>
          </w:rPr>
          <w:fldChar w:fldCharType="end"/>
        </w:r>
      </w:hyperlink>
    </w:p>
    <w:p w14:paraId="1A2AC9DB" w14:textId="77777777" w:rsidR="00790DBF" w:rsidRPr="00206B96" w:rsidRDefault="00790DBF">
      <w:pPr>
        <w:pStyle w:val="TOC1"/>
        <w:tabs>
          <w:tab w:val="right" w:leader="dot" w:pos="9350"/>
        </w:tabs>
        <w:rPr>
          <w:rFonts w:ascii="Calibri" w:hAnsi="Calibri"/>
          <w:b w:val="0"/>
          <w:noProof/>
          <w:color w:val="auto"/>
          <w:sz w:val="22"/>
          <w:szCs w:val="22"/>
        </w:rPr>
      </w:pPr>
      <w:hyperlink w:anchor="_Toc85194504" w:history="1">
        <w:r w:rsidRPr="00BE1104">
          <w:rPr>
            <w:rStyle w:val="Hyperlink"/>
            <w:noProof/>
          </w:rPr>
          <w:t>94 - TREASURY’S FUNDS</w:t>
        </w:r>
        <w:r>
          <w:rPr>
            <w:noProof/>
            <w:webHidden/>
          </w:rPr>
          <w:tab/>
        </w:r>
        <w:r>
          <w:rPr>
            <w:noProof/>
            <w:webHidden/>
          </w:rPr>
          <w:fldChar w:fldCharType="begin"/>
        </w:r>
        <w:r>
          <w:rPr>
            <w:noProof/>
            <w:webHidden/>
          </w:rPr>
          <w:instrText xml:space="preserve"> PAGEREF _Toc85194504 \h </w:instrText>
        </w:r>
        <w:r>
          <w:rPr>
            <w:noProof/>
            <w:webHidden/>
          </w:rPr>
        </w:r>
        <w:r>
          <w:rPr>
            <w:noProof/>
            <w:webHidden/>
          </w:rPr>
          <w:fldChar w:fldCharType="separate"/>
        </w:r>
        <w:r w:rsidR="00E339AA">
          <w:rPr>
            <w:noProof/>
            <w:webHidden/>
          </w:rPr>
          <w:t>11</w:t>
        </w:r>
        <w:r>
          <w:rPr>
            <w:noProof/>
            <w:webHidden/>
          </w:rPr>
          <w:fldChar w:fldCharType="end"/>
        </w:r>
      </w:hyperlink>
    </w:p>
    <w:p w14:paraId="768E8396" w14:textId="77777777" w:rsidR="00790DBF" w:rsidRPr="00206B96" w:rsidRDefault="00790DBF">
      <w:pPr>
        <w:pStyle w:val="TOC2"/>
        <w:tabs>
          <w:tab w:val="right" w:leader="dot" w:pos="9350"/>
        </w:tabs>
        <w:rPr>
          <w:rFonts w:ascii="Calibri" w:hAnsi="Calibri"/>
          <w:noProof/>
          <w:sz w:val="22"/>
          <w:szCs w:val="22"/>
        </w:rPr>
      </w:pPr>
      <w:hyperlink w:anchor="_Toc85194505" w:history="1">
        <w:r w:rsidRPr="00BE1104">
          <w:rPr>
            <w:rStyle w:val="Hyperlink"/>
            <w:noProof/>
          </w:rPr>
          <w:t>94.1 - Refund Monies - Treasury Symbol 20X1807 - Fund Code MRMR, Program Code MRMR</w:t>
        </w:r>
        <w:r>
          <w:rPr>
            <w:noProof/>
            <w:webHidden/>
          </w:rPr>
          <w:tab/>
        </w:r>
        <w:r>
          <w:rPr>
            <w:noProof/>
            <w:webHidden/>
          </w:rPr>
          <w:fldChar w:fldCharType="begin"/>
        </w:r>
        <w:r>
          <w:rPr>
            <w:noProof/>
            <w:webHidden/>
          </w:rPr>
          <w:instrText xml:space="preserve"> PAGEREF _Toc85194505 \h </w:instrText>
        </w:r>
        <w:r>
          <w:rPr>
            <w:noProof/>
            <w:webHidden/>
          </w:rPr>
        </w:r>
        <w:r>
          <w:rPr>
            <w:noProof/>
            <w:webHidden/>
          </w:rPr>
          <w:fldChar w:fldCharType="separate"/>
        </w:r>
        <w:r w:rsidR="00E339AA">
          <w:rPr>
            <w:noProof/>
            <w:webHidden/>
          </w:rPr>
          <w:t>11</w:t>
        </w:r>
        <w:r>
          <w:rPr>
            <w:noProof/>
            <w:webHidden/>
          </w:rPr>
          <w:fldChar w:fldCharType="end"/>
        </w:r>
      </w:hyperlink>
    </w:p>
    <w:p w14:paraId="545B1810" w14:textId="77777777" w:rsidR="00380A31" w:rsidRDefault="00BA59F6" w:rsidP="00224685">
      <w:pPr>
        <w:pStyle w:val="Heading2"/>
      </w:pPr>
      <w:r>
        <w:rPr>
          <w:caps/>
        </w:rPr>
        <w:fldChar w:fldCharType="end"/>
      </w:r>
      <w:r w:rsidR="00380A31">
        <w:br w:type="page"/>
      </w:r>
      <w:bookmarkStart w:id="4" w:name="_Toc85194493"/>
      <w:r w:rsidR="00804C00">
        <w:lastRenderedPageBreak/>
        <w:t xml:space="preserve">90.1 </w:t>
      </w:r>
      <w:r w:rsidR="000927E3">
        <w:t>-</w:t>
      </w:r>
      <w:r w:rsidR="00804C00">
        <w:t xml:space="preserve"> Authority</w:t>
      </w:r>
      <w:bookmarkEnd w:id="4"/>
    </w:p>
    <w:p w14:paraId="45B70058" w14:textId="77777777" w:rsidR="00EA2ABF" w:rsidRDefault="00EA2ABF" w:rsidP="00EA2ABF">
      <w:pPr>
        <w:pStyle w:val="NumberList1"/>
        <w:rPr>
          <w:lang w:val="en"/>
        </w:rPr>
      </w:pPr>
      <w:r w:rsidRPr="004B7735">
        <w:t xml:space="preserve">1.  </w:t>
      </w:r>
      <w:r>
        <w:rPr>
          <w:u w:val="single"/>
        </w:rPr>
        <w:t>Further Consolidated Appropriations Act, 2020 (P</w:t>
      </w:r>
      <w:r w:rsidR="00E7431D">
        <w:rPr>
          <w:u w:val="single"/>
        </w:rPr>
        <w:t xml:space="preserve">ub. </w:t>
      </w:r>
      <w:r>
        <w:rPr>
          <w:u w:val="single"/>
        </w:rPr>
        <w:t>L. 116-94)</w:t>
      </w:r>
      <w:r>
        <w:t xml:space="preserve">. </w:t>
      </w:r>
      <w:r w:rsidR="00C2494F">
        <w:t xml:space="preserve"> </w:t>
      </w:r>
      <w:r>
        <w:t>This Act changes Wildland</w:t>
      </w:r>
      <w:r w:rsidR="00077775">
        <w:rPr>
          <w:lang w:val="en"/>
        </w:rPr>
        <w:t xml:space="preserve"> Fire Management Funds from multi-year to “no-year” funds. </w:t>
      </w:r>
      <w:r w:rsidR="00C2494F">
        <w:rPr>
          <w:lang w:val="en"/>
        </w:rPr>
        <w:t xml:space="preserve"> </w:t>
      </w:r>
      <w:r w:rsidR="00077775">
        <w:rPr>
          <w:lang w:val="en"/>
        </w:rPr>
        <w:t xml:space="preserve">In addition, the Act requires the creation of a Forest Service Operations account, for the necessary expenses of the Forest Service, as directed by section 435 of the Act. </w:t>
      </w:r>
    </w:p>
    <w:p w14:paraId="18950457" w14:textId="77777777" w:rsidR="00EA2ABF" w:rsidRDefault="00EA2ABF" w:rsidP="00EA2ABF">
      <w:pPr>
        <w:pStyle w:val="NumberList1"/>
        <w:rPr>
          <w:lang w:val="en"/>
        </w:rPr>
      </w:pPr>
      <w:r>
        <w:rPr>
          <w:lang w:val="en"/>
        </w:rPr>
        <w:t xml:space="preserve">2.  </w:t>
      </w:r>
      <w:r w:rsidR="003177D6" w:rsidRPr="002B6427">
        <w:rPr>
          <w:u w:val="single"/>
          <w:lang w:val="en"/>
        </w:rPr>
        <w:t>The Alaska National Interest Lands Conservation Act, Title VIII, Public Law 96-487 et seq</w:t>
      </w:r>
      <w:r w:rsidR="003177D6" w:rsidRPr="003177D6">
        <w:rPr>
          <w:lang w:val="en"/>
        </w:rPr>
        <w:t>.  This Act authorizes management of Federal lands in Alaska for subsistence uses of fish and wildlife, providing the opportunity for rural residents engaged in the subsistence way of life to continue to do so.</w:t>
      </w:r>
    </w:p>
    <w:p w14:paraId="27D44550" w14:textId="77777777" w:rsidR="00EA2ABF" w:rsidRDefault="00EA2ABF" w:rsidP="00EA2ABF">
      <w:pPr>
        <w:pStyle w:val="NumberList1"/>
        <w:rPr>
          <w:lang w:val="en"/>
        </w:rPr>
      </w:pPr>
      <w:r>
        <w:rPr>
          <w:lang w:val="en"/>
        </w:rPr>
        <w:t xml:space="preserve">3.  </w:t>
      </w:r>
      <w:r w:rsidR="00FD13AF" w:rsidRPr="002B6427">
        <w:rPr>
          <w:u w:val="single"/>
          <w:lang w:val="en"/>
        </w:rPr>
        <w:t>The Annual Agriculture, Rural Development, Food and Drug Administration, and Related Agencies’ Annual Appropriations Act</w:t>
      </w:r>
      <w:r w:rsidR="00FD13AF" w:rsidRPr="00FD13AF">
        <w:rPr>
          <w:lang w:val="en"/>
        </w:rPr>
        <w:t>.  This Act authorizes appropriations for Hazardous Materials Management work.</w:t>
      </w:r>
    </w:p>
    <w:p w14:paraId="1573E163" w14:textId="77777777" w:rsidR="00EA2ABF" w:rsidRPr="002C7CAE" w:rsidRDefault="00EA2ABF" w:rsidP="00EA2ABF">
      <w:pPr>
        <w:pStyle w:val="NumberList1"/>
        <w:rPr>
          <w:lang w:val="en"/>
        </w:rPr>
      </w:pPr>
      <w:r>
        <w:rPr>
          <w:lang w:val="en"/>
        </w:rPr>
        <w:t xml:space="preserve">4.  </w:t>
      </w:r>
      <w:r w:rsidRPr="002B6427">
        <w:rPr>
          <w:u w:val="single"/>
          <w:lang w:val="en"/>
        </w:rPr>
        <w:t>The Treasury Financial Manual, Volume I, Part 6, Chapter 3000</w:t>
      </w:r>
      <w:r w:rsidRPr="00246452">
        <w:rPr>
          <w:lang w:val="en"/>
        </w:rPr>
        <w:t xml:space="preserve">. </w:t>
      </w:r>
      <w:r w:rsidR="00C2494F">
        <w:rPr>
          <w:lang w:val="en"/>
        </w:rPr>
        <w:t xml:space="preserve"> </w:t>
      </w:r>
      <w:r w:rsidRPr="00246452">
        <w:rPr>
          <w:lang w:val="en"/>
        </w:rPr>
        <w:t>This chapter provi</w:t>
      </w:r>
      <w:r w:rsidRPr="002C7CAE">
        <w:rPr>
          <w:lang w:val="en"/>
        </w:rPr>
        <w:t>des direction about “Payments of Unclaimed Moneys and Refund of Moneys Erroneously Received and Covered,” Treasury account 20X1807.</w:t>
      </w:r>
    </w:p>
    <w:p w14:paraId="199A45D8" w14:textId="77777777" w:rsidR="00D66B92" w:rsidRPr="002C7CAE" w:rsidRDefault="00D66B92" w:rsidP="00EA2ABF">
      <w:pPr>
        <w:pStyle w:val="NumberList1"/>
      </w:pPr>
      <w:r w:rsidRPr="002C7CAE">
        <w:rPr>
          <w:lang w:val="en"/>
        </w:rPr>
        <w:t xml:space="preserve">5.  </w:t>
      </w:r>
      <w:r w:rsidRPr="002B6427">
        <w:rPr>
          <w:u w:val="single"/>
        </w:rPr>
        <w:t>Comprehensive Environmental Response, Compensation, and Liability Act (CERCLA; 42 U.S.C. 9601 et seq.)</w:t>
      </w:r>
      <w:r w:rsidR="004A3550" w:rsidRPr="006D0407">
        <w:t>.</w:t>
      </w:r>
      <w:r w:rsidRPr="004A3550">
        <w:t xml:space="preserve"> </w:t>
      </w:r>
      <w:r w:rsidR="004A3550">
        <w:t xml:space="preserve"> </w:t>
      </w:r>
      <w:r w:rsidRPr="0022734F">
        <w:t>This Act authorizes</w:t>
      </w:r>
      <w:r w:rsidR="00A844E6" w:rsidRPr="00022D80">
        <w:t xml:space="preserve"> </w:t>
      </w:r>
      <w:r w:rsidR="00A844E6" w:rsidRPr="00246452">
        <w:rPr>
          <w:color w:val="1B1B1B"/>
          <w:lang w:val="en"/>
        </w:rPr>
        <w:t>a Federal "Superfund" to clean up uncontrolled or abandoned hazardous-waste sites as well as accidents, spills, and other emerge</w:t>
      </w:r>
      <w:r w:rsidR="00A844E6" w:rsidRPr="002C7CAE">
        <w:rPr>
          <w:color w:val="1B1B1B"/>
          <w:lang w:val="en"/>
        </w:rPr>
        <w:t xml:space="preserve">ncy releases of pollutants and contaminants into the environment. </w:t>
      </w:r>
    </w:p>
    <w:p w14:paraId="4E762FC2" w14:textId="77777777" w:rsidR="004C1426" w:rsidRPr="004C1426" w:rsidRDefault="00D66B92" w:rsidP="004C1426">
      <w:pPr>
        <w:pStyle w:val="NumberList1"/>
      </w:pPr>
      <w:r w:rsidRPr="002C7CAE">
        <w:t xml:space="preserve">6.  </w:t>
      </w:r>
      <w:r w:rsidRPr="002B6427">
        <w:rPr>
          <w:u w:val="single"/>
        </w:rPr>
        <w:t>Resource Conservation and Recovery Act (RCRA; 42 U.S.C. 6901 et seq.)</w:t>
      </w:r>
      <w:r w:rsidRPr="002C7CAE">
        <w:t>.</w:t>
      </w:r>
      <w:r>
        <w:t xml:space="preserve">  This Act </w:t>
      </w:r>
      <w:r w:rsidR="004C1426" w:rsidRPr="002C7CAE">
        <w:rPr>
          <w:color w:val="1B1B1B"/>
          <w:shd w:val="clear" w:color="auto" w:fill="FFFFFF"/>
        </w:rPr>
        <w:t xml:space="preserve">gives </w:t>
      </w:r>
      <w:r w:rsidR="00C2494F">
        <w:rPr>
          <w:color w:val="1B1B1B"/>
          <w:shd w:val="clear" w:color="auto" w:fill="FFFFFF"/>
        </w:rPr>
        <w:t>Environmental Protection Agency (</w:t>
      </w:r>
      <w:r w:rsidR="004C1426" w:rsidRPr="002C7CAE">
        <w:rPr>
          <w:color w:val="1B1B1B"/>
          <w:shd w:val="clear" w:color="auto" w:fill="FFFFFF"/>
        </w:rPr>
        <w:t>EPA</w:t>
      </w:r>
      <w:r w:rsidR="00C2494F">
        <w:rPr>
          <w:color w:val="1B1B1B"/>
          <w:shd w:val="clear" w:color="auto" w:fill="FFFFFF"/>
        </w:rPr>
        <w:t>)</w:t>
      </w:r>
      <w:r w:rsidR="004C1426" w:rsidRPr="002C7CAE">
        <w:rPr>
          <w:color w:val="1B1B1B"/>
          <w:shd w:val="clear" w:color="auto" w:fill="FFFFFF"/>
        </w:rPr>
        <w:t xml:space="preserve"> the authority to control hazardous waste from cradle to grave. This includes the generation, transportation, treatment, storage, and disposal of hazardous waste.</w:t>
      </w:r>
      <w:r w:rsidR="00C2494F">
        <w:rPr>
          <w:color w:val="1B1B1B"/>
          <w:shd w:val="clear" w:color="auto" w:fill="FFFFFF"/>
        </w:rPr>
        <w:t xml:space="preserve"> </w:t>
      </w:r>
      <w:r w:rsidR="004C1426" w:rsidRPr="002C7CAE">
        <w:rPr>
          <w:color w:val="1B1B1B"/>
          <w:shd w:val="clear" w:color="auto" w:fill="FFFFFF"/>
        </w:rPr>
        <w:t xml:space="preserve"> RCRA also set forth a framework for the management of non-hazardous solid wastes.</w:t>
      </w:r>
      <w:r w:rsidR="00C2494F">
        <w:rPr>
          <w:color w:val="1B1B1B"/>
          <w:shd w:val="clear" w:color="auto" w:fill="FFFFFF"/>
        </w:rPr>
        <w:t xml:space="preserve"> </w:t>
      </w:r>
      <w:r w:rsidR="004C1426" w:rsidRPr="002C7CAE">
        <w:rPr>
          <w:color w:val="1B1B1B"/>
          <w:shd w:val="clear" w:color="auto" w:fill="FFFFFF"/>
        </w:rPr>
        <w:t xml:space="preserve"> The 1986 amendments to RCRA enabled EPA to address environmental problems that could result from underground tanks storing petroleum and other hazardous substances.</w:t>
      </w:r>
    </w:p>
    <w:p w14:paraId="2712F979" w14:textId="77777777" w:rsidR="00B82E9C" w:rsidRDefault="00B82E9C" w:rsidP="00960471">
      <w:pPr>
        <w:pStyle w:val="Heading2"/>
      </w:pPr>
      <w:bookmarkStart w:id="5" w:name="_Toc85194494"/>
      <w:r>
        <w:t>90.</w:t>
      </w:r>
      <w:r w:rsidR="004A501D">
        <w:t>4</w:t>
      </w:r>
      <w:r w:rsidR="00043B92">
        <w:t xml:space="preserve"> </w:t>
      </w:r>
      <w:bookmarkStart w:id="6" w:name="_Hlk90282563"/>
      <w:r>
        <w:t>-</w:t>
      </w:r>
      <w:bookmarkEnd w:id="6"/>
      <w:r w:rsidR="001E18E8">
        <w:t xml:space="preserve"> Responsibility</w:t>
      </w:r>
      <w:bookmarkEnd w:id="5"/>
    </w:p>
    <w:p w14:paraId="1DF96230" w14:textId="77777777" w:rsidR="00960471" w:rsidRDefault="00960471" w:rsidP="005D0DDD"/>
    <w:p w14:paraId="03388D01" w14:textId="77777777" w:rsidR="00DB1CD7" w:rsidRDefault="006A0174" w:rsidP="002C4BA7">
      <w:r>
        <w:t>See FSH 6509.11g</w:t>
      </w:r>
      <w:r w:rsidR="004A501D">
        <w:t>,</w:t>
      </w:r>
      <w:r>
        <w:t xml:space="preserve"> Zero Code, Section 04</w:t>
      </w:r>
      <w:r w:rsidR="004A501D">
        <w:t>-</w:t>
      </w:r>
      <w:r w:rsidR="00297D58">
        <w:t>Responsibility.</w:t>
      </w:r>
      <w:r w:rsidR="00DB1CD7">
        <w:t xml:space="preserve">  </w:t>
      </w:r>
    </w:p>
    <w:p w14:paraId="2B86105E" w14:textId="77777777" w:rsidR="007546BD" w:rsidRDefault="00FA4E4D" w:rsidP="00960471">
      <w:pPr>
        <w:pStyle w:val="Heading1"/>
      </w:pPr>
      <w:bookmarkStart w:id="7" w:name="_Toc36799851"/>
      <w:bookmarkStart w:id="8" w:name="_Toc85194495"/>
      <w:r>
        <w:t xml:space="preserve">91 </w:t>
      </w:r>
      <w:r w:rsidR="00C17ECC">
        <w:t>-</w:t>
      </w:r>
      <w:r w:rsidR="007546BD">
        <w:t xml:space="preserve"> FOREST SERVICE OPERATIONS </w:t>
      </w:r>
      <w:r w:rsidR="003624CD">
        <w:t>(</w:t>
      </w:r>
      <w:r w:rsidR="00347139">
        <w:t>FSFS</w:t>
      </w:r>
      <w:r w:rsidR="003624CD">
        <w:t>)</w:t>
      </w:r>
      <w:r w:rsidR="00960471">
        <w:t xml:space="preserve"> </w:t>
      </w:r>
      <w:r w:rsidR="007546BD">
        <w:t xml:space="preserve">– TREASURY SYMBOL </w:t>
      </w:r>
      <w:r w:rsidR="0035737D">
        <w:t>12Y1122</w:t>
      </w:r>
      <w:bookmarkEnd w:id="7"/>
      <w:bookmarkEnd w:id="8"/>
    </w:p>
    <w:p w14:paraId="512EB80C" w14:textId="77777777" w:rsidR="007546BD" w:rsidRPr="00F854AE" w:rsidRDefault="007546BD" w:rsidP="007546BD"/>
    <w:p w14:paraId="0857834C" w14:textId="77777777" w:rsidR="007546BD" w:rsidRDefault="007746B7" w:rsidP="007546BD">
      <w:r>
        <w:t xml:space="preserve">As directed by </w:t>
      </w:r>
      <w:r w:rsidR="007546BD">
        <w:t>the Further Consolidated Appropriations Act, 2020</w:t>
      </w:r>
      <w:r>
        <w:t xml:space="preserve"> </w:t>
      </w:r>
      <w:r w:rsidRPr="00CB0036">
        <w:rPr>
          <w:lang w:val="en"/>
        </w:rPr>
        <w:t>(P</w:t>
      </w:r>
      <w:r w:rsidR="004A501D" w:rsidRPr="00CB0036">
        <w:rPr>
          <w:lang w:val="en"/>
        </w:rPr>
        <w:t>ub</w:t>
      </w:r>
      <w:r w:rsidRPr="00CB0036">
        <w:rPr>
          <w:lang w:val="en"/>
        </w:rPr>
        <w:t>.</w:t>
      </w:r>
      <w:r w:rsidR="004A501D" w:rsidRPr="00CB0036">
        <w:rPr>
          <w:lang w:val="en"/>
        </w:rPr>
        <w:t xml:space="preserve"> </w:t>
      </w:r>
      <w:r w:rsidRPr="00CB0036">
        <w:rPr>
          <w:lang w:val="en"/>
        </w:rPr>
        <w:t>L. 116-94)</w:t>
      </w:r>
      <w:r w:rsidR="007546BD">
        <w:t xml:space="preserve">, the Forest Service ceased </w:t>
      </w:r>
      <w:r>
        <w:t xml:space="preserve">assessing </w:t>
      </w:r>
      <w:r w:rsidR="007546BD">
        <w:t>Cost Pools</w:t>
      </w:r>
      <w:r w:rsidR="00401FEC">
        <w:t xml:space="preserve"> </w:t>
      </w:r>
      <w:r w:rsidR="001E16AD">
        <w:t xml:space="preserve">one through five </w:t>
      </w:r>
      <w:r>
        <w:t xml:space="preserve">in </w:t>
      </w:r>
      <w:r w:rsidR="001E16AD">
        <w:t>fiscal year (</w:t>
      </w:r>
      <w:r>
        <w:t>FY</w:t>
      </w:r>
      <w:r w:rsidR="001E16AD">
        <w:t>)</w:t>
      </w:r>
      <w:r>
        <w:t xml:space="preserve"> 2021</w:t>
      </w:r>
      <w:r w:rsidR="004D01DB">
        <w:t xml:space="preserve"> on new obligations</w:t>
      </w:r>
      <w:r w:rsidR="007546BD">
        <w:t xml:space="preserve">. </w:t>
      </w:r>
      <w:r w:rsidR="00E6552E">
        <w:t xml:space="preserve"> </w:t>
      </w:r>
      <w:r w:rsidR="007546BD">
        <w:t xml:space="preserve">The Forest Service Operations Treasury Symbol </w:t>
      </w:r>
      <w:r w:rsidR="0035737D">
        <w:t>12Y1122</w:t>
      </w:r>
      <w:r w:rsidR="007546BD">
        <w:t xml:space="preserve"> replaces Cost Pools for a portion of the </w:t>
      </w:r>
      <w:r w:rsidR="004A501D">
        <w:t>A</w:t>
      </w:r>
      <w:r w:rsidR="007546BD">
        <w:t xml:space="preserve">gency, described below. </w:t>
      </w:r>
    </w:p>
    <w:p w14:paraId="2054B368" w14:textId="77777777" w:rsidR="006B4F38" w:rsidRDefault="006B4F38" w:rsidP="006B4F38">
      <w:pPr>
        <w:pStyle w:val="Heading2"/>
        <w:spacing w:before="0"/>
      </w:pPr>
    </w:p>
    <w:p w14:paraId="6C736A7B" w14:textId="77777777" w:rsidR="00DB2F93" w:rsidRDefault="00DB2F93" w:rsidP="006B4F38">
      <w:r>
        <w:t xml:space="preserve">Program codes are assigned to each </w:t>
      </w:r>
      <w:r w:rsidR="00E12B7C">
        <w:t>F</w:t>
      </w:r>
      <w:r w:rsidR="00954943">
        <w:t>orest Service Operations</w:t>
      </w:r>
      <w:r w:rsidR="00E12B7C">
        <w:t xml:space="preserve"> </w:t>
      </w:r>
      <w:r>
        <w:t xml:space="preserve">program. These program codes are used to allocate budget authority to Forest Service </w:t>
      </w:r>
      <w:r w:rsidR="00AB545D">
        <w:t xml:space="preserve">national and </w:t>
      </w:r>
      <w:r>
        <w:t xml:space="preserve">field offices and to track subsequent spending.  </w:t>
      </w:r>
    </w:p>
    <w:p w14:paraId="22C8D863" w14:textId="77777777" w:rsidR="00DB2F93" w:rsidRDefault="00DB2F93" w:rsidP="00DB2F93"/>
    <w:p w14:paraId="0E22106E" w14:textId="77777777" w:rsidR="00DB2F93" w:rsidRDefault="00FA4E4D" w:rsidP="00DB2F93">
      <w:pPr>
        <w:pStyle w:val="Heading2"/>
        <w:spacing w:before="0"/>
      </w:pPr>
      <w:bookmarkStart w:id="9" w:name="_Toc85194496"/>
      <w:r>
        <w:t>91</w:t>
      </w:r>
      <w:r w:rsidR="00F85D8D">
        <w:t>.1</w:t>
      </w:r>
      <w:r w:rsidR="00DB2F93">
        <w:t xml:space="preserve"> </w:t>
      </w:r>
      <w:r w:rsidR="00C17ECC">
        <w:t>-</w:t>
      </w:r>
      <w:r w:rsidR="00DB2F93">
        <w:t xml:space="preserve"> F</w:t>
      </w:r>
      <w:r w:rsidR="00107781">
        <w:t xml:space="preserve">orest Service Operations </w:t>
      </w:r>
      <w:r w:rsidR="00DB2F93">
        <w:t xml:space="preserve">Salary and Expenses – Program Code </w:t>
      </w:r>
      <w:r w:rsidR="005C4456">
        <w:t>FSSE</w:t>
      </w:r>
      <w:bookmarkEnd w:id="9"/>
    </w:p>
    <w:p w14:paraId="4BDD03DB" w14:textId="77777777" w:rsidR="00DB2F93" w:rsidRDefault="00DB2F93" w:rsidP="00DB2F93"/>
    <w:p w14:paraId="78E9D5BA" w14:textId="77777777" w:rsidR="00241189" w:rsidRDefault="00DB2F93" w:rsidP="00DB2F93">
      <w:r>
        <w:t xml:space="preserve">Use </w:t>
      </w:r>
      <w:r w:rsidR="002A61D6">
        <w:t xml:space="preserve">FSSE </w:t>
      </w:r>
      <w:r>
        <w:t xml:space="preserve">funds for </w:t>
      </w:r>
      <w:r w:rsidR="004A501D">
        <w:t>Salary and Expense</w:t>
      </w:r>
      <w:r w:rsidR="00D70FF3">
        <w:t>s</w:t>
      </w:r>
      <w:r w:rsidR="004A501D">
        <w:t xml:space="preserve"> </w:t>
      </w:r>
      <w:r w:rsidR="00EA2ABF">
        <w:t xml:space="preserve">(S&amp;E) </w:t>
      </w:r>
      <w:r w:rsidR="00265297">
        <w:t>of employees</w:t>
      </w:r>
      <w:r>
        <w:t xml:space="preserve"> </w:t>
      </w:r>
      <w:r w:rsidR="00265297">
        <w:t xml:space="preserve">in </w:t>
      </w:r>
      <w:r>
        <w:t>the Chief’s Office, the Work Environment and Performance Office, the Chief Financial Officer’s</w:t>
      </w:r>
      <w:r w:rsidR="00401FEC">
        <w:t xml:space="preserve"> (CFO)</w:t>
      </w:r>
      <w:r>
        <w:t xml:space="preserve"> Office</w:t>
      </w:r>
      <w:r w:rsidR="00540643">
        <w:t xml:space="preserve">, and the Business Operations Deputy </w:t>
      </w:r>
      <w:r w:rsidR="004A166F">
        <w:t>a</w:t>
      </w:r>
      <w:r w:rsidR="00540643">
        <w:t>reas</w:t>
      </w:r>
      <w:r w:rsidR="00241189">
        <w:t xml:space="preserve"> </w:t>
      </w:r>
      <w:r>
        <w:t>to carry out administrative and general management support functions.</w:t>
      </w:r>
      <w:r w:rsidR="004E7F29">
        <w:t xml:space="preserve"> </w:t>
      </w:r>
    </w:p>
    <w:p w14:paraId="3DB9335C" w14:textId="77777777" w:rsidR="00241189" w:rsidRDefault="00241189" w:rsidP="00DB2F93"/>
    <w:p w14:paraId="04F434C1" w14:textId="77777777" w:rsidR="00C94699" w:rsidRDefault="00C94699" w:rsidP="00C94699">
      <w:r>
        <w:t>Employees will charge the appropriated S&amp;E</w:t>
      </w:r>
      <w:r w:rsidR="00EA2ABF">
        <w:t xml:space="preserve"> budget line item</w:t>
      </w:r>
      <w:r w:rsidR="00D70FF3">
        <w:t>s</w:t>
      </w:r>
      <w:r w:rsidR="00EA2ABF">
        <w:t xml:space="preserve"> (</w:t>
      </w:r>
      <w:r>
        <w:t>BLI</w:t>
      </w:r>
      <w:r w:rsidR="00EA2ABF">
        <w:t>)</w:t>
      </w:r>
      <w:r>
        <w:t xml:space="preserve"> based on the </w:t>
      </w:r>
      <w:r w:rsidR="00EA2ABF">
        <w:t>human resource (</w:t>
      </w:r>
      <w:r>
        <w:t>HR</w:t>
      </w:r>
      <w:r w:rsidR="00EA2ABF">
        <w:t>)</w:t>
      </w:r>
      <w:r>
        <w:t xml:space="preserve"> organizational alignment of their position.  For shared employees, the funding resides with the employee’s home </w:t>
      </w:r>
      <w:r w:rsidR="00D70FF3">
        <w:t>R</w:t>
      </w:r>
      <w:r>
        <w:t>egion/</w:t>
      </w:r>
      <w:r w:rsidR="00D70FF3">
        <w:t>S</w:t>
      </w:r>
      <w:r>
        <w:t>tation/</w:t>
      </w:r>
      <w:r w:rsidR="00EA2ABF">
        <w:t>Washington</w:t>
      </w:r>
      <w:r>
        <w:t xml:space="preserve"> staff. </w:t>
      </w:r>
      <w:r w:rsidR="00E6552E">
        <w:t xml:space="preserve"> </w:t>
      </w:r>
      <w:r>
        <w:t>See FSH 6509.11g</w:t>
      </w:r>
      <w:r w:rsidR="00D70FF3">
        <w:t>,</w:t>
      </w:r>
      <w:r>
        <w:t xml:space="preserve"> Zero Code for general information on all salary and expense appropriations.</w:t>
      </w:r>
    </w:p>
    <w:p w14:paraId="27988BE8" w14:textId="77777777" w:rsidR="00241189" w:rsidRDefault="00241189" w:rsidP="00DB2F93"/>
    <w:p w14:paraId="223C1B2D" w14:textId="77777777" w:rsidR="00241189" w:rsidRDefault="00241189" w:rsidP="00DB2F93">
      <w:r>
        <w:t>Exceptions include:</w:t>
      </w:r>
    </w:p>
    <w:p w14:paraId="76EB434B" w14:textId="77777777" w:rsidR="00962F51" w:rsidRDefault="00962F51" w:rsidP="00962F51">
      <w:pPr>
        <w:pStyle w:val="NumberList1"/>
      </w:pPr>
      <w:r w:rsidRPr="004B7735">
        <w:t xml:space="preserve">1.  </w:t>
      </w:r>
      <w:r>
        <w:t xml:space="preserve">Enterprise Program salaries and expenses are funded through National Forest Salaries and Expenses (NFSE). (See </w:t>
      </w:r>
      <w:r w:rsidR="0008523C">
        <w:t xml:space="preserve">FSH </w:t>
      </w:r>
      <w:r>
        <w:t>6509.11g</w:t>
      </w:r>
      <w:r w:rsidR="0097479B">
        <w:t>,</w:t>
      </w:r>
      <w:r>
        <w:t xml:space="preserve"> ch.</w:t>
      </w:r>
      <w:r w:rsidR="00112578">
        <w:t xml:space="preserve"> </w:t>
      </w:r>
      <w:r>
        <w:t>30).</w:t>
      </w:r>
    </w:p>
    <w:p w14:paraId="3A818C0F" w14:textId="77777777" w:rsidR="00962F51" w:rsidRDefault="00962F51" w:rsidP="00962F51">
      <w:pPr>
        <w:pStyle w:val="NumberList1"/>
      </w:pPr>
      <w:r>
        <w:t>2.  Chief Financial Officer (CFO), Budget and Finance employees must charge salary and expenses to the Working Capital Fund (WCF) as applicable for work performed in support of WCF Nursery, Aviation, and Fleet p</w:t>
      </w:r>
      <w:r w:rsidR="002F2157">
        <w:t>r</w:t>
      </w:r>
      <w:r>
        <w:t>ograms.</w:t>
      </w:r>
    </w:p>
    <w:p w14:paraId="16E6E003" w14:textId="77777777" w:rsidR="002F2157" w:rsidRDefault="00962F51" w:rsidP="00CD7708">
      <w:pPr>
        <w:pStyle w:val="NumberList1"/>
      </w:pPr>
      <w:r>
        <w:t xml:space="preserve">3. </w:t>
      </w:r>
      <w:r w:rsidR="0097479B">
        <w:t xml:space="preserve"> </w:t>
      </w:r>
      <w:r w:rsidR="00CD7708">
        <w:t>Agency</w:t>
      </w:r>
      <w:r w:rsidR="00265297">
        <w:t xml:space="preserve"> employees </w:t>
      </w:r>
      <w:r w:rsidR="00CD7708">
        <w:t>who have collateral incident support duties</w:t>
      </w:r>
      <w:r w:rsidR="00C94699">
        <w:t xml:space="preserve"> (non-WFSE funded employees) </w:t>
      </w:r>
      <w:r w:rsidR="00E6552E">
        <w:t>shall</w:t>
      </w:r>
      <w:r w:rsidR="00C94699">
        <w:t xml:space="preserve"> charge directly to WFSU for all suppression salary when assigned fire suppression duties and emergency </w:t>
      </w:r>
      <w:r w:rsidR="007746B7">
        <w:t>response</w:t>
      </w:r>
      <w:r w:rsidR="00C94699">
        <w:t xml:space="preserve"> activities. </w:t>
      </w:r>
      <w:r w:rsidR="00E6552E">
        <w:t xml:space="preserve"> </w:t>
      </w:r>
      <w:r w:rsidR="00CD7708">
        <w:t xml:space="preserve">These employees </w:t>
      </w:r>
      <w:r w:rsidR="00C94699">
        <w:t>may charge salary and travel to WFSU when attending fire</w:t>
      </w:r>
      <w:r w:rsidR="007746B7">
        <w:t>-</w:t>
      </w:r>
      <w:r w:rsidR="00C94699">
        <w:t>related training.</w:t>
      </w:r>
    </w:p>
    <w:p w14:paraId="322C8E49" w14:textId="77777777" w:rsidR="002F2157" w:rsidRDefault="002F2157" w:rsidP="00872D56">
      <w:pPr>
        <w:pStyle w:val="NumberList1"/>
      </w:pPr>
      <w:r>
        <w:t xml:space="preserve">4. </w:t>
      </w:r>
      <w:r w:rsidR="0097479B">
        <w:t xml:space="preserve"> </w:t>
      </w:r>
      <w:r>
        <w:t xml:space="preserve">Reimbursable </w:t>
      </w:r>
      <w:r w:rsidR="00576140">
        <w:t>funds have unique requirements and restrictions.</w:t>
      </w:r>
      <w:r w:rsidR="00E6552E">
        <w:t xml:space="preserve"> </w:t>
      </w:r>
      <w:r w:rsidR="00576140">
        <w:t xml:space="preserve"> Employees </w:t>
      </w:r>
      <w:r w:rsidR="0097479B">
        <w:t>shall</w:t>
      </w:r>
      <w:r w:rsidR="00576140">
        <w:t xml:space="preserve"> appropriately charge these accounts for salary and other personnel expenses </w:t>
      </w:r>
      <w:r w:rsidR="00CD7708">
        <w:t>when working on reimbursable projects.</w:t>
      </w:r>
    </w:p>
    <w:p w14:paraId="725B4D06" w14:textId="77777777" w:rsidR="00576140" w:rsidRDefault="002F2157" w:rsidP="00872D56">
      <w:pPr>
        <w:pStyle w:val="NumberList1"/>
      </w:pPr>
      <w:r>
        <w:t xml:space="preserve">5.  Job Corps </w:t>
      </w:r>
      <w:r w:rsidR="0097479B">
        <w:t>e</w:t>
      </w:r>
      <w:r>
        <w:t>mployees are primarily funded by the Department of Labor and will not charge S&amp;E BLIs, unless performing work for the benefit of the Forest Service such as union representation.</w:t>
      </w:r>
    </w:p>
    <w:p w14:paraId="33A6DC76" w14:textId="77777777" w:rsidR="002F2157" w:rsidRDefault="002F2157" w:rsidP="00872D56">
      <w:pPr>
        <w:pStyle w:val="NumberList1"/>
      </w:pPr>
      <w:r>
        <w:t>6.</w:t>
      </w:r>
      <w:r w:rsidR="0097479B">
        <w:t xml:space="preserve">  </w:t>
      </w:r>
      <w:r>
        <w:t xml:space="preserve">Additional exceptions to charging S&amp;E to the HR organizational alignment may be approved on a </w:t>
      </w:r>
      <w:proofErr w:type="gramStart"/>
      <w:r>
        <w:t>case by case</w:t>
      </w:r>
      <w:proofErr w:type="gramEnd"/>
      <w:r>
        <w:t xml:space="preserve"> basis by the Deputy Chief of Business Operations.</w:t>
      </w:r>
      <w:r w:rsidR="00E6552E">
        <w:t xml:space="preserve"> </w:t>
      </w:r>
      <w:r>
        <w:t xml:space="preserve"> Exceptions must be approved in writing.</w:t>
      </w:r>
    </w:p>
    <w:p w14:paraId="23646952" w14:textId="77777777" w:rsidR="00576140" w:rsidRDefault="00576140" w:rsidP="00576140">
      <w:pPr>
        <w:pStyle w:val="NumberList1"/>
        <w:spacing w:before="0"/>
        <w:ind w:left="360"/>
      </w:pPr>
    </w:p>
    <w:p w14:paraId="5E292915" w14:textId="77777777" w:rsidR="002A61D6" w:rsidRDefault="002A61D6" w:rsidP="00DB2F93">
      <w:r>
        <w:lastRenderedPageBreak/>
        <w:t>All O</w:t>
      </w:r>
      <w:r w:rsidR="002F2157">
        <w:t>ffice of Workers Compensation Program (O</w:t>
      </w:r>
      <w:r>
        <w:t>WCP</w:t>
      </w:r>
      <w:r w:rsidR="002F2157">
        <w:t>)</w:t>
      </w:r>
      <w:r>
        <w:t>/U</w:t>
      </w:r>
      <w:r w:rsidR="002F2157">
        <w:t>nemployment Compensation Insurance (U</w:t>
      </w:r>
      <w:r>
        <w:t>CI</w:t>
      </w:r>
      <w:r w:rsidR="002F2157">
        <w:t>)</w:t>
      </w:r>
      <w:r>
        <w:t xml:space="preserve"> will be charged to </w:t>
      </w:r>
      <w:r w:rsidR="00347139">
        <w:t>FSSE</w:t>
      </w:r>
      <w:r>
        <w:t>, except</w:t>
      </w:r>
      <w:r w:rsidR="00005DB6">
        <w:t xml:space="preserve"> that </w:t>
      </w:r>
      <w:r w:rsidR="00C71695">
        <w:t xml:space="preserve">which </w:t>
      </w:r>
      <w:r w:rsidR="00005DB6">
        <w:t>is</w:t>
      </w:r>
      <w:r>
        <w:t xml:space="preserve"> Job Corps and Suppression-related, which will be charged directly to the respective program</w:t>
      </w:r>
      <w:r w:rsidR="00AB545D">
        <w:t xml:space="preserve"> </w:t>
      </w:r>
      <w:r w:rsidR="00872D56">
        <w:t>BLI</w:t>
      </w:r>
      <w:r>
        <w:t>.</w:t>
      </w:r>
    </w:p>
    <w:p w14:paraId="6C19F09B" w14:textId="77777777" w:rsidR="004E7F29" w:rsidRDefault="004E7F29" w:rsidP="00DB2F93"/>
    <w:p w14:paraId="3A304C51" w14:textId="77777777" w:rsidR="00401FEC" w:rsidRDefault="00401FEC" w:rsidP="00DB2F93">
      <w:r>
        <w:t xml:space="preserve">Other agency-wide personnel-related bills managed by the CFO or Business Operations may also be </w:t>
      </w:r>
      <w:r w:rsidR="00FC3282">
        <w:t>funded from</w:t>
      </w:r>
      <w:r>
        <w:t xml:space="preserve"> FSSE.</w:t>
      </w:r>
    </w:p>
    <w:p w14:paraId="69EC8961" w14:textId="77777777" w:rsidR="00576140" w:rsidRDefault="00576140" w:rsidP="00DB2F93"/>
    <w:p w14:paraId="325F32CB" w14:textId="77777777" w:rsidR="00872D56" w:rsidRDefault="00DD6789" w:rsidP="003A587B">
      <w:pPr>
        <w:rPr>
          <w:rStyle w:val="fontsizemediumplus2"/>
        </w:rPr>
      </w:pPr>
      <w:r w:rsidRPr="006D0407">
        <w:rPr>
          <w:rStyle w:val="fontsizemediumplus2"/>
        </w:rPr>
        <w:t>Prohibited Uses of FSSE</w:t>
      </w:r>
      <w:r>
        <w:rPr>
          <w:rStyle w:val="fontsizemediumplus2"/>
        </w:rPr>
        <w:t>:</w:t>
      </w:r>
    </w:p>
    <w:p w14:paraId="092C6673" w14:textId="77777777" w:rsidR="00EC3725" w:rsidRDefault="00872D56" w:rsidP="00872D56">
      <w:pPr>
        <w:pStyle w:val="NumberList1"/>
      </w:pPr>
      <w:r w:rsidRPr="004B7735">
        <w:t xml:space="preserve">1.  </w:t>
      </w:r>
      <w:r w:rsidR="00EC3725">
        <w:t xml:space="preserve">FSSE cannot fund services, including non-Forest Service personnel, acquired through agreements or contracts. </w:t>
      </w:r>
      <w:r w:rsidR="00AA63DE">
        <w:t xml:space="preserve"> </w:t>
      </w:r>
      <w:r w:rsidR="00EC3725">
        <w:t>The funds needed for these agreements or contracts must come from the program accounts.</w:t>
      </w:r>
    </w:p>
    <w:p w14:paraId="0762EEF2" w14:textId="77777777" w:rsidR="00EC3725" w:rsidRDefault="00872D56" w:rsidP="00EC3725">
      <w:pPr>
        <w:pStyle w:val="NumberList1"/>
      </w:pPr>
      <w:r w:rsidRPr="002C7CAE">
        <w:t xml:space="preserve">2.  </w:t>
      </w:r>
      <w:r w:rsidR="00EC3725">
        <w:t>FSSE funded employees are prohibited from charging salary and expenses to field-level Permanent Appropriations and Trust Funds.</w:t>
      </w:r>
    </w:p>
    <w:p w14:paraId="797570FC" w14:textId="77777777" w:rsidR="00DB2F93" w:rsidRDefault="00DB2F93" w:rsidP="00DB2F93"/>
    <w:p w14:paraId="297C60CB" w14:textId="77777777" w:rsidR="00DB2F93" w:rsidRDefault="00FA4E4D" w:rsidP="00DB2F93">
      <w:pPr>
        <w:pStyle w:val="Heading2"/>
        <w:spacing w:before="0"/>
      </w:pPr>
      <w:bookmarkStart w:id="10" w:name="_Toc85194497"/>
      <w:r>
        <w:t>91</w:t>
      </w:r>
      <w:r w:rsidR="00F85D8D">
        <w:t>.2</w:t>
      </w:r>
      <w:r w:rsidR="00DB2F93">
        <w:t xml:space="preserve"> </w:t>
      </w:r>
      <w:r w:rsidR="00C17ECC">
        <w:t>-</w:t>
      </w:r>
      <w:r w:rsidR="00DB2F93">
        <w:t xml:space="preserve"> Facility Maintenance and Leases – Program Code </w:t>
      </w:r>
      <w:r w:rsidR="005C4456">
        <w:t>FSLM</w:t>
      </w:r>
      <w:bookmarkEnd w:id="10"/>
    </w:p>
    <w:p w14:paraId="239A1F4B" w14:textId="77777777" w:rsidR="00DB2F93" w:rsidRDefault="00DB2F93" w:rsidP="00DB2F93"/>
    <w:p w14:paraId="6AAF4806" w14:textId="77777777" w:rsidR="00FD0E19" w:rsidRDefault="00B40D28" w:rsidP="00DB2F93">
      <w:r>
        <w:t xml:space="preserve">FSLM </w:t>
      </w:r>
      <w:r w:rsidR="00DB2F93">
        <w:t>funds the costs associated with facility maintenance, repairs, and leases for buildings and sites.</w:t>
      </w:r>
      <w:r w:rsidR="00AA63DE">
        <w:t xml:space="preserve"> </w:t>
      </w:r>
      <w:r>
        <w:t xml:space="preserve"> FSLM is intended for facilities that support the Forest Service workforce in accomplishing the </w:t>
      </w:r>
      <w:r w:rsidR="0097479B">
        <w:t>A</w:t>
      </w:r>
      <w:r w:rsidR="003D2064">
        <w:t>gency’s p</w:t>
      </w:r>
      <w:r>
        <w:t xml:space="preserve">rogram of </w:t>
      </w:r>
      <w:r w:rsidR="003D2064">
        <w:t>w</w:t>
      </w:r>
      <w:r>
        <w:t xml:space="preserve">ork. </w:t>
      </w:r>
    </w:p>
    <w:p w14:paraId="616B0ED4" w14:textId="77777777" w:rsidR="00FD0E19" w:rsidRDefault="00FD0E19" w:rsidP="00DB2F93"/>
    <w:p w14:paraId="6324D67F" w14:textId="77777777" w:rsidR="000C076A" w:rsidRDefault="00F11BB5" w:rsidP="000C076A">
      <w:r w:rsidRPr="00F11BB5">
        <w:t xml:space="preserve">Maintenance is the act of </w:t>
      </w:r>
      <w:r w:rsidR="00254724">
        <w:t>providing services to keep</w:t>
      </w:r>
      <w:r w:rsidRPr="00F11BB5">
        <w:t xml:space="preserve"> facilities in an acceptable </w:t>
      </w:r>
      <w:r w:rsidR="008C4ED5" w:rsidRPr="00F11BB5">
        <w:t>conditi</w:t>
      </w:r>
      <w:r w:rsidR="00254724">
        <w:t>on.</w:t>
      </w:r>
      <w:r w:rsidRPr="00F11BB5">
        <w:t xml:space="preserve"> </w:t>
      </w:r>
      <w:r w:rsidR="00E653A2">
        <w:t xml:space="preserve"> </w:t>
      </w:r>
      <w:r w:rsidR="00924104">
        <w:rPr>
          <w:color w:val="323130"/>
        </w:rPr>
        <w:t xml:space="preserve">It includes preventive, annual, and deferred maintenance for normal repairs, replacement of parts and structural components, rehabilitation and other activities needed to preserve a fixed asset so that it continues to provide acceptable service and achieves its expected life. </w:t>
      </w:r>
      <w:r w:rsidR="00E653A2">
        <w:rPr>
          <w:color w:val="323130"/>
        </w:rPr>
        <w:t xml:space="preserve"> </w:t>
      </w:r>
      <w:r w:rsidR="00924104">
        <w:rPr>
          <w:color w:val="323130"/>
        </w:rPr>
        <w:t xml:space="preserve">Maintenance also includes decommissioning. </w:t>
      </w:r>
      <w:r w:rsidR="00E653A2">
        <w:rPr>
          <w:color w:val="323130"/>
        </w:rPr>
        <w:t xml:space="preserve"> </w:t>
      </w:r>
      <w:r w:rsidR="00924104">
        <w:rPr>
          <w:color w:val="323130"/>
        </w:rPr>
        <w:t>Maintenance excludes activities aimed at expanding the capacity of an asset or otherwise upgrading it to serve needs different from, or significantly greater than those originally intended. </w:t>
      </w:r>
      <w:r w:rsidR="00E63E34">
        <w:rPr>
          <w:color w:val="323130"/>
        </w:rPr>
        <w:t xml:space="preserve"> </w:t>
      </w:r>
      <w:r w:rsidR="00924104">
        <w:rPr>
          <w:color w:val="323130"/>
        </w:rPr>
        <w:t>​​​​​​​Maintenance includes work needed to meet laws, regulations, codes, and other legal direction</w:t>
      </w:r>
      <w:r w:rsidR="00BF1A06">
        <w:rPr>
          <w:color w:val="323130"/>
        </w:rPr>
        <w:t>,</w:t>
      </w:r>
      <w:r w:rsidR="00924104">
        <w:rPr>
          <w:color w:val="323130"/>
        </w:rPr>
        <w:t xml:space="preserve"> </w:t>
      </w:r>
      <w:proofErr w:type="gramStart"/>
      <w:r w:rsidR="00924104">
        <w:rPr>
          <w:color w:val="323130"/>
        </w:rPr>
        <w:t>as long as</w:t>
      </w:r>
      <w:proofErr w:type="gramEnd"/>
      <w:r w:rsidR="00924104">
        <w:rPr>
          <w:color w:val="323130"/>
        </w:rPr>
        <w:t xml:space="preserve"> the original intent or purpose of the fixed asset is not changed.</w:t>
      </w:r>
    </w:p>
    <w:p w14:paraId="1745AD2A" w14:textId="77777777" w:rsidR="00BF1A06" w:rsidRDefault="00BF1A06" w:rsidP="00BF1A06">
      <w:pPr>
        <w:pStyle w:val="NumberList1"/>
      </w:pPr>
      <w:r w:rsidRPr="004B7735">
        <w:t xml:space="preserve">1.  </w:t>
      </w:r>
      <w:r>
        <w:rPr>
          <w:u w:val="single"/>
        </w:rPr>
        <w:t>Annual Maintenance</w:t>
      </w:r>
      <w:r w:rsidRPr="004B7735">
        <w:t xml:space="preserve">.  </w:t>
      </w:r>
      <w:r w:rsidR="00EA55DC">
        <w:t xml:space="preserve">Work performed to maintain serviceability or repair failures during the year in which they occur. </w:t>
      </w:r>
      <w:r w:rsidR="00E63E34">
        <w:t xml:space="preserve"> </w:t>
      </w:r>
      <w:r w:rsidR="00EA55DC">
        <w:t>Includes preventive and/or cyclic maintenance performed in the year in which it is scheduled to occur.</w:t>
      </w:r>
      <w:r w:rsidR="00E63E34">
        <w:t xml:space="preserve"> </w:t>
      </w:r>
      <w:r w:rsidR="00EA55DC">
        <w:t xml:space="preserve"> Unscheduled or catastrophic failures of comp</w:t>
      </w:r>
      <w:r w:rsidR="00375AFE">
        <w:t>onents or assets may need to be repaired as a part of annual maintenance.</w:t>
      </w:r>
    </w:p>
    <w:p w14:paraId="6710F4BB" w14:textId="77777777" w:rsidR="00BF1A06" w:rsidRDefault="00BF1A06" w:rsidP="00BF1A06">
      <w:pPr>
        <w:pStyle w:val="NumberList1"/>
      </w:pPr>
      <w:r>
        <w:t>2.</w:t>
      </w:r>
      <w:r w:rsidR="00AA3CE4">
        <w:t xml:space="preserve"> </w:t>
      </w:r>
      <w:r>
        <w:t xml:space="preserve"> </w:t>
      </w:r>
      <w:r w:rsidRPr="002C7CAE">
        <w:rPr>
          <w:u w:val="single"/>
        </w:rPr>
        <w:t>Repair</w:t>
      </w:r>
      <w:r>
        <w:t>.</w:t>
      </w:r>
      <w:r w:rsidR="00AA3CE4">
        <w:t xml:space="preserve"> </w:t>
      </w:r>
      <w:r>
        <w:t xml:space="preserve"> Work to restore a damaged, broken, or wor</w:t>
      </w:r>
      <w:r w:rsidR="00375AFE">
        <w:t xml:space="preserve">n-out fixed asset, component, or item of equipment to normal operating condition. </w:t>
      </w:r>
      <w:r w:rsidR="00E63E34">
        <w:t xml:space="preserve"> </w:t>
      </w:r>
      <w:r w:rsidR="00375AFE">
        <w:t>Repairs may be done as annual maintenance or deferred maintenance activities.</w:t>
      </w:r>
    </w:p>
    <w:p w14:paraId="108986EC" w14:textId="77777777" w:rsidR="00375AFE" w:rsidRDefault="00BF1A06" w:rsidP="00BF1A06">
      <w:pPr>
        <w:pStyle w:val="NumberList1"/>
      </w:pPr>
      <w:r>
        <w:t xml:space="preserve">3.  </w:t>
      </w:r>
      <w:r w:rsidRPr="002C7CAE">
        <w:rPr>
          <w:u w:val="single"/>
        </w:rPr>
        <w:t>Preventive Maintenance</w:t>
      </w:r>
      <w:r>
        <w:t>.</w:t>
      </w:r>
      <w:r w:rsidR="00AA3CE4">
        <w:t xml:space="preserve"> </w:t>
      </w:r>
      <w:r>
        <w:t xml:space="preserve"> Schedule</w:t>
      </w:r>
      <w:r w:rsidR="00375AFE">
        <w:t xml:space="preserve">d servicing, repairs, inspections, adjustments, and replacement of parts that result in fewer breakdowns and fewer premature replacements; </w:t>
      </w:r>
      <w:r w:rsidR="00375AFE">
        <w:lastRenderedPageBreak/>
        <w:t>and help achieve the expected life of the fixed asset.</w:t>
      </w:r>
      <w:r w:rsidR="008A0B0F">
        <w:t xml:space="preserve"> </w:t>
      </w:r>
      <w:r w:rsidR="00463661">
        <w:t xml:space="preserve"> Inspections are a critical part of preventive maintenance as they provide the information for schedu</w:t>
      </w:r>
      <w:r w:rsidR="00891B36">
        <w:t>l</w:t>
      </w:r>
      <w:r w:rsidR="00463661">
        <w:t>ing</w:t>
      </w:r>
      <w:r w:rsidR="00891B36">
        <w:t xml:space="preserve"> maintenance and evaluating its effectiveness (</w:t>
      </w:r>
      <w:r w:rsidR="00AA3CE4">
        <w:t>such as</w:t>
      </w:r>
      <w:r w:rsidR="00891B36">
        <w:t>, fire sprinkler testing, elevator inspections).</w:t>
      </w:r>
    </w:p>
    <w:p w14:paraId="0709CF2C" w14:textId="77777777" w:rsidR="00891B36" w:rsidRDefault="00891B36" w:rsidP="00BF1A06">
      <w:pPr>
        <w:pStyle w:val="NumberList1"/>
      </w:pPr>
      <w:r>
        <w:t xml:space="preserve">4.  </w:t>
      </w:r>
      <w:r w:rsidRPr="002C7CAE">
        <w:rPr>
          <w:u w:val="single"/>
        </w:rPr>
        <w:t>Cyclic Maintenance</w:t>
      </w:r>
      <w:r>
        <w:t>.</w:t>
      </w:r>
      <w:r w:rsidR="00AA3CE4">
        <w:t xml:space="preserve"> </w:t>
      </w:r>
      <w:r>
        <w:t xml:space="preserve"> Preventive maintenance activities that recur on a periodic and scheduled cycle.</w:t>
      </w:r>
    </w:p>
    <w:p w14:paraId="1E5D90BF" w14:textId="77777777" w:rsidR="007F18CF" w:rsidRDefault="007F18CF" w:rsidP="007F18CF">
      <w:pPr>
        <w:pStyle w:val="NumberLista"/>
        <w:rPr>
          <w:lang w:val="en"/>
        </w:rPr>
      </w:pPr>
      <w:r w:rsidRPr="00AF68A9">
        <w:rPr>
          <w:lang w:val="en"/>
        </w:rPr>
        <w:t>a.</w:t>
      </w:r>
      <w:r w:rsidRPr="327B0367">
        <w:rPr>
          <w:lang w:val="en"/>
        </w:rPr>
        <w:t xml:space="preserve"> </w:t>
      </w:r>
      <w:r>
        <w:rPr>
          <w:lang w:val="en"/>
        </w:rPr>
        <w:t xml:space="preserve"> Typical cyclic maintenance includes reroofing or repainting buildings,</w:t>
      </w:r>
      <w:r w:rsidRPr="327B0367">
        <w:rPr>
          <w:lang w:val="en"/>
        </w:rPr>
        <w:t xml:space="preserve"> </w:t>
      </w:r>
      <w:r>
        <w:rPr>
          <w:lang w:val="en"/>
        </w:rPr>
        <w:t xml:space="preserve">overhauling engines, replacing components of gaging stations, rebuilding cableways, refinishing hardwood floors, activating or shutting down water systems, refinishing sign, </w:t>
      </w:r>
      <w:r w:rsidR="00AA3CE4">
        <w:rPr>
          <w:lang w:val="en"/>
        </w:rPr>
        <w:t>and so forth</w:t>
      </w:r>
      <w:r>
        <w:rPr>
          <w:lang w:val="en"/>
        </w:rPr>
        <w:t>.</w:t>
      </w:r>
    </w:p>
    <w:p w14:paraId="0686A6FD" w14:textId="77777777" w:rsidR="007F18CF" w:rsidRDefault="007F18CF" w:rsidP="007F18CF">
      <w:pPr>
        <w:pStyle w:val="NumberLista"/>
        <w:rPr>
          <w:lang w:val="en"/>
        </w:rPr>
      </w:pPr>
      <w:r w:rsidRPr="00AF68A9">
        <w:rPr>
          <w:lang w:val="en"/>
        </w:rPr>
        <w:t>b.</w:t>
      </w:r>
      <w:r>
        <w:rPr>
          <w:lang w:val="en"/>
        </w:rPr>
        <w:t xml:space="preserve"> </w:t>
      </w:r>
      <w:r w:rsidRPr="327B0367">
        <w:rPr>
          <w:lang w:val="en"/>
        </w:rPr>
        <w:t xml:space="preserve"> </w:t>
      </w:r>
      <w:r>
        <w:rPr>
          <w:lang w:val="en"/>
        </w:rPr>
        <w:t xml:space="preserve">Cyclic maintenance schedules are normally adjusted depending upon the condition of the component or asset. </w:t>
      </w:r>
      <w:r w:rsidR="00E63E34">
        <w:rPr>
          <w:lang w:val="en"/>
        </w:rPr>
        <w:t xml:space="preserve"> </w:t>
      </w:r>
      <w:r>
        <w:rPr>
          <w:lang w:val="en"/>
        </w:rPr>
        <w:t xml:space="preserve">If a roof has reached the scheduled time of replacement but still has a remaining useful life, the maintenance may be delayed </w:t>
      </w:r>
      <w:proofErr w:type="gramStart"/>
      <w:r>
        <w:rPr>
          <w:lang w:val="en"/>
        </w:rPr>
        <w:t>to utilize</w:t>
      </w:r>
      <w:proofErr w:type="gramEnd"/>
      <w:r>
        <w:rPr>
          <w:lang w:val="en"/>
        </w:rPr>
        <w:t xml:space="preserve"> the additional life.</w:t>
      </w:r>
      <w:r w:rsidRPr="327B0367">
        <w:rPr>
          <w:lang w:val="en"/>
        </w:rPr>
        <w:t xml:space="preserve"> </w:t>
      </w:r>
    </w:p>
    <w:p w14:paraId="76C0E2D7" w14:textId="77777777" w:rsidR="007F18CF" w:rsidRDefault="00E40F42" w:rsidP="007F18CF">
      <w:pPr>
        <w:pStyle w:val="NumberList1"/>
      </w:pPr>
      <w:r>
        <w:t>5</w:t>
      </w:r>
      <w:r w:rsidR="007F18CF">
        <w:t xml:space="preserve">.  </w:t>
      </w:r>
      <w:r w:rsidR="007F18CF">
        <w:rPr>
          <w:u w:val="single"/>
        </w:rPr>
        <w:t xml:space="preserve">Deferred </w:t>
      </w:r>
      <w:r w:rsidR="007F18CF" w:rsidRPr="00FC28B4">
        <w:rPr>
          <w:u w:val="single"/>
        </w:rPr>
        <w:t>Maintenance</w:t>
      </w:r>
      <w:r w:rsidR="007F18CF">
        <w:t>.</w:t>
      </w:r>
      <w:r w:rsidR="00AA3CE4">
        <w:t xml:space="preserve"> </w:t>
      </w:r>
      <w:r w:rsidR="007F18CF">
        <w:t xml:space="preserve"> </w:t>
      </w:r>
      <w:r w:rsidR="00D02309">
        <w:t xml:space="preserve">Maintenance that was not performed when it should have been or when it was scheduled and which, therefore, was put off or delayed for a future period. When allowed to accumulate without limits or consideration of useful life, deferred maintenance leads to deterioration of performance, increased costs to repair, and decrease in asset value. </w:t>
      </w:r>
      <w:r w:rsidR="00E63E34">
        <w:t xml:space="preserve"> </w:t>
      </w:r>
      <w:r w:rsidR="00D02309">
        <w:t xml:space="preserve">Deferred maintenance needs may be categorized as critical or noncritical at any point in time. </w:t>
      </w:r>
      <w:r w:rsidR="00E63E34">
        <w:t xml:space="preserve"> </w:t>
      </w:r>
      <w:r w:rsidR="00D02309">
        <w:t>Continued deferral of noncritical maintenance will normally result in an increase in critical deferred maintenance.</w:t>
      </w:r>
      <w:r w:rsidR="00E63E34">
        <w:t xml:space="preserve"> </w:t>
      </w:r>
      <w:r w:rsidR="00D02309">
        <w:t xml:space="preserve"> Code compliance (</w:t>
      </w:r>
      <w:r w:rsidR="009F172E">
        <w:t xml:space="preserve">such as, </w:t>
      </w:r>
      <w:r w:rsidR="00D02309">
        <w:t xml:space="preserve">life safety, </w:t>
      </w:r>
      <w:r w:rsidR="00280F6D">
        <w:t>Americans with Disabilities Act (</w:t>
      </w:r>
      <w:r w:rsidR="00D02309">
        <w:t>ADA</w:t>
      </w:r>
      <w:r w:rsidR="00280F6D">
        <w:t>)</w:t>
      </w:r>
      <w:r w:rsidR="00D02309">
        <w:t xml:space="preserve">, </w:t>
      </w:r>
      <w:r w:rsidR="00280F6D">
        <w:t>Occupational Safety and Health Act (</w:t>
      </w:r>
      <w:r w:rsidR="00D02309">
        <w:t>OSHA</w:t>
      </w:r>
      <w:r w:rsidR="00280F6D">
        <w:t>)</w:t>
      </w:r>
      <w:r w:rsidR="00D02309">
        <w:t xml:space="preserve">, environmental, </w:t>
      </w:r>
      <w:r w:rsidR="009F172E">
        <w:t>and so forth</w:t>
      </w:r>
      <w:r w:rsidR="00D02309">
        <w:t>)</w:t>
      </w:r>
      <w:r w:rsidR="009F172E">
        <w:t>.</w:t>
      </w:r>
      <w:r w:rsidR="006B2901">
        <w:t xml:space="preserve"> </w:t>
      </w:r>
      <w:r w:rsidR="00D02309">
        <w:t xml:space="preserve"> </w:t>
      </w:r>
      <w:proofErr w:type="gramStart"/>
      <w:r w:rsidR="00D02309">
        <w:t>Dams</w:t>
      </w:r>
      <w:proofErr w:type="gramEnd"/>
      <w:r w:rsidR="00D02309">
        <w:t xml:space="preserve"> compliance, Forest Plan Direction, Best Management Practices, Biological Evaluations other regulatory or Executive Order compliance requirements, or applicable standards not met on schedule are considered deferred maintenance.</w:t>
      </w:r>
      <w:r w:rsidR="006B2901">
        <w:t xml:space="preserve"> </w:t>
      </w:r>
      <w:r w:rsidR="00D02309">
        <w:t xml:space="preserve"> The following actions are taken to reduce or eliminate deferred maintenance:</w:t>
      </w:r>
    </w:p>
    <w:p w14:paraId="60CB5561" w14:textId="77777777" w:rsidR="007F18CF" w:rsidRDefault="007F18CF" w:rsidP="007F18CF">
      <w:pPr>
        <w:pStyle w:val="NumberLista"/>
        <w:rPr>
          <w:lang w:val="en"/>
        </w:rPr>
      </w:pPr>
      <w:r w:rsidRPr="00AF68A9">
        <w:rPr>
          <w:lang w:val="en"/>
        </w:rPr>
        <w:t>a.</w:t>
      </w:r>
      <w:r w:rsidRPr="327B0367">
        <w:rPr>
          <w:lang w:val="en"/>
        </w:rPr>
        <w:t xml:space="preserve"> </w:t>
      </w:r>
      <w:r>
        <w:rPr>
          <w:lang w:val="en"/>
        </w:rPr>
        <w:t xml:space="preserve"> </w:t>
      </w:r>
      <w:r w:rsidR="00981E6C" w:rsidRPr="00751B89">
        <w:rPr>
          <w:u w:val="single"/>
          <w:lang w:val="en"/>
        </w:rPr>
        <w:t>Repair</w:t>
      </w:r>
      <w:r w:rsidR="00981E6C">
        <w:rPr>
          <w:lang w:val="en"/>
        </w:rPr>
        <w:t xml:space="preserve">. </w:t>
      </w:r>
      <w:r w:rsidR="006B2901">
        <w:rPr>
          <w:lang w:val="en"/>
        </w:rPr>
        <w:t xml:space="preserve"> </w:t>
      </w:r>
      <w:r w:rsidR="00981E6C">
        <w:rPr>
          <w:lang w:val="en"/>
        </w:rPr>
        <w:t xml:space="preserve">Work to restore a damaged, broken, or worn-out fixed asset, component, or item of equipment to normal operating condition. </w:t>
      </w:r>
      <w:r w:rsidR="00E63E34">
        <w:rPr>
          <w:lang w:val="en"/>
        </w:rPr>
        <w:t xml:space="preserve"> </w:t>
      </w:r>
      <w:r w:rsidR="00981E6C">
        <w:rPr>
          <w:lang w:val="en"/>
        </w:rPr>
        <w:t>Repairs may be done as annual maintenance or deferred maintenance activities</w:t>
      </w:r>
      <w:r>
        <w:rPr>
          <w:lang w:val="en"/>
        </w:rPr>
        <w:t>.</w:t>
      </w:r>
    </w:p>
    <w:p w14:paraId="73974D11" w14:textId="77777777" w:rsidR="007F18CF" w:rsidRDefault="007F18CF" w:rsidP="007F18CF">
      <w:pPr>
        <w:pStyle w:val="NumberLista"/>
        <w:rPr>
          <w:lang w:val="en"/>
        </w:rPr>
      </w:pPr>
      <w:r w:rsidRPr="00AF68A9">
        <w:rPr>
          <w:lang w:val="en"/>
        </w:rPr>
        <w:t>b.</w:t>
      </w:r>
      <w:r>
        <w:rPr>
          <w:lang w:val="en"/>
        </w:rPr>
        <w:t xml:space="preserve"> </w:t>
      </w:r>
      <w:r w:rsidRPr="327B0367">
        <w:rPr>
          <w:lang w:val="en"/>
        </w:rPr>
        <w:t xml:space="preserve"> </w:t>
      </w:r>
      <w:r w:rsidR="00981E6C" w:rsidRPr="002C7CAE">
        <w:rPr>
          <w:u w:val="single"/>
          <w:lang w:val="en"/>
        </w:rPr>
        <w:t>Rehabilitation</w:t>
      </w:r>
      <w:r w:rsidR="00981E6C">
        <w:rPr>
          <w:lang w:val="en"/>
        </w:rPr>
        <w:t xml:space="preserve">.  Renovation or restoration of an existing fixed asset or any of its components </w:t>
      </w:r>
      <w:proofErr w:type="gramStart"/>
      <w:r w:rsidR="00981E6C">
        <w:rPr>
          <w:lang w:val="en"/>
        </w:rPr>
        <w:t>in order to</w:t>
      </w:r>
      <w:proofErr w:type="gramEnd"/>
      <w:r w:rsidR="00981E6C">
        <w:rPr>
          <w:lang w:val="en"/>
        </w:rPr>
        <w:t xml:space="preserve"> restore the functionality or life of the asset. </w:t>
      </w:r>
      <w:r w:rsidR="00E63E34">
        <w:rPr>
          <w:lang w:val="en"/>
        </w:rPr>
        <w:t xml:space="preserve"> </w:t>
      </w:r>
      <w:r w:rsidR="00981E6C">
        <w:rPr>
          <w:lang w:val="en"/>
        </w:rPr>
        <w:t>Because there is no significant expansion or change of purpose for the fixed asset, the work primarily addresses deferred maintenance</w:t>
      </w:r>
      <w:r>
        <w:rPr>
          <w:lang w:val="en"/>
        </w:rPr>
        <w:t>.</w:t>
      </w:r>
    </w:p>
    <w:p w14:paraId="0E74756C" w14:textId="77777777" w:rsidR="00981E6C" w:rsidRDefault="00981E6C" w:rsidP="007F18CF">
      <w:pPr>
        <w:pStyle w:val="NumberLista"/>
        <w:rPr>
          <w:lang w:val="en"/>
        </w:rPr>
      </w:pPr>
      <w:r>
        <w:rPr>
          <w:lang w:val="en"/>
        </w:rPr>
        <w:t xml:space="preserve">c.  </w:t>
      </w:r>
      <w:r w:rsidRPr="002C7CAE">
        <w:rPr>
          <w:u w:val="single"/>
          <w:lang w:val="en"/>
        </w:rPr>
        <w:t>Replacement</w:t>
      </w:r>
      <w:r>
        <w:rPr>
          <w:lang w:val="en"/>
        </w:rPr>
        <w:t>.</w:t>
      </w:r>
      <w:r w:rsidR="009F172E">
        <w:rPr>
          <w:lang w:val="en"/>
        </w:rPr>
        <w:t xml:space="preserve"> </w:t>
      </w:r>
      <w:r>
        <w:rPr>
          <w:lang w:val="en"/>
        </w:rPr>
        <w:t xml:space="preserve"> Substitution or exchange of an existing fixed asset or component with one having essentially the same capacity and purpose. </w:t>
      </w:r>
      <w:r w:rsidR="00E63E34">
        <w:rPr>
          <w:lang w:val="en"/>
        </w:rPr>
        <w:t xml:space="preserve"> </w:t>
      </w:r>
      <w:r>
        <w:rPr>
          <w:lang w:val="en"/>
        </w:rPr>
        <w:t xml:space="preserve">Replacement eliminates deferred maintenance needs for the replaced fixed asset or component. </w:t>
      </w:r>
      <w:r w:rsidR="00E63E34">
        <w:rPr>
          <w:lang w:val="en"/>
        </w:rPr>
        <w:t xml:space="preserve"> </w:t>
      </w:r>
      <w:r>
        <w:rPr>
          <w:lang w:val="en"/>
        </w:rPr>
        <w:t xml:space="preserve">The decision </w:t>
      </w:r>
      <w:r>
        <w:rPr>
          <w:lang w:val="en"/>
        </w:rPr>
        <w:lastRenderedPageBreak/>
        <w:t xml:space="preserve">to replace a fixed asset or component is usually reached when replacement, rather than repair or rehabilitation, is more cost-effective, more environmentally sound, or in the best interest of the </w:t>
      </w:r>
      <w:r w:rsidR="00CC5CB1">
        <w:rPr>
          <w:lang w:val="en"/>
        </w:rPr>
        <w:t>G</w:t>
      </w:r>
      <w:r>
        <w:rPr>
          <w:lang w:val="en"/>
        </w:rPr>
        <w:t xml:space="preserve">overnment. </w:t>
      </w:r>
      <w:r w:rsidR="008A0B0F">
        <w:rPr>
          <w:lang w:val="en"/>
        </w:rPr>
        <w:t xml:space="preserve"> </w:t>
      </w:r>
      <w:r>
        <w:rPr>
          <w:lang w:val="en"/>
        </w:rPr>
        <w:t xml:space="preserve">The size or </w:t>
      </w:r>
      <w:r w:rsidR="00FE244F">
        <w:rPr>
          <w:lang w:val="en"/>
        </w:rPr>
        <w:t>capacity of the existing fixed asset is not significantly expanded in a replacement.</w:t>
      </w:r>
      <w:r w:rsidR="008A0B0F">
        <w:rPr>
          <w:lang w:val="en"/>
        </w:rPr>
        <w:t xml:space="preserve"> </w:t>
      </w:r>
      <w:r w:rsidR="00FE244F">
        <w:rPr>
          <w:lang w:val="en"/>
        </w:rPr>
        <w:t xml:space="preserve"> Replacement of an asset or component usually occurs when it nears has or exceeded its useful life.</w:t>
      </w:r>
    </w:p>
    <w:p w14:paraId="24C9679C" w14:textId="77777777" w:rsidR="00571C74" w:rsidRDefault="00571C74" w:rsidP="007F18CF">
      <w:pPr>
        <w:pStyle w:val="NumberLista"/>
        <w:rPr>
          <w:lang w:val="en"/>
        </w:rPr>
      </w:pPr>
      <w:r>
        <w:rPr>
          <w:lang w:val="en"/>
        </w:rPr>
        <w:t>d.</w:t>
      </w:r>
      <w:r w:rsidR="00CC5CB1">
        <w:rPr>
          <w:lang w:val="en"/>
        </w:rPr>
        <w:t xml:space="preserve"> </w:t>
      </w:r>
      <w:r>
        <w:rPr>
          <w:lang w:val="en"/>
        </w:rPr>
        <w:t xml:space="preserve"> </w:t>
      </w:r>
      <w:r w:rsidRPr="002C7CAE">
        <w:rPr>
          <w:u w:val="single"/>
          <w:lang w:val="en"/>
        </w:rPr>
        <w:t>Decommission</w:t>
      </w:r>
      <w:r w:rsidRPr="006D0407">
        <w:rPr>
          <w:lang w:val="en"/>
        </w:rPr>
        <w:t>.</w:t>
      </w:r>
      <w:r>
        <w:rPr>
          <w:lang w:val="en"/>
        </w:rPr>
        <w:t xml:space="preserve"> </w:t>
      </w:r>
      <w:r w:rsidR="00CC5CB1">
        <w:rPr>
          <w:lang w:val="en"/>
        </w:rPr>
        <w:t xml:space="preserve"> </w:t>
      </w:r>
      <w:r>
        <w:rPr>
          <w:lang w:val="en"/>
        </w:rPr>
        <w:t>Demolition, dismantling, removal, obliteration and/or disposal of a deteriorated or otherwise unneeded asset or component, including necessary cleanup work.</w:t>
      </w:r>
      <w:r w:rsidR="008A0B0F">
        <w:rPr>
          <w:lang w:val="en"/>
        </w:rPr>
        <w:t xml:space="preserve"> </w:t>
      </w:r>
      <w:r>
        <w:rPr>
          <w:lang w:val="en"/>
        </w:rPr>
        <w:t xml:space="preserve"> This action eliminates the deferred maintenance needs for the fixed asset. Portions of an asset or component may remain if they do not cause problems nor require maintenan</w:t>
      </w:r>
      <w:r w:rsidR="000E4F6C">
        <w:rPr>
          <w:lang w:val="en"/>
        </w:rPr>
        <w:t>c</w:t>
      </w:r>
      <w:r>
        <w:rPr>
          <w:lang w:val="en"/>
        </w:rPr>
        <w:t>e.</w:t>
      </w:r>
    </w:p>
    <w:p w14:paraId="5D988810" w14:textId="77777777" w:rsidR="000C076A" w:rsidRDefault="000C076A" w:rsidP="00DB2F93"/>
    <w:p w14:paraId="3FA8B716" w14:textId="77777777" w:rsidR="00B40D28" w:rsidRDefault="00B40D28" w:rsidP="00DB2F93">
      <w:r w:rsidRPr="004D615D">
        <w:t>U</w:t>
      </w:r>
      <w:r w:rsidRPr="0022734F">
        <w:t xml:space="preserve">se FSLM funds </w:t>
      </w:r>
      <w:r w:rsidRPr="00022D80">
        <w:t xml:space="preserve">for </w:t>
      </w:r>
      <w:r w:rsidRPr="00246452">
        <w:t>all Fire, Adminis</w:t>
      </w:r>
      <w:r w:rsidRPr="002C7CAE">
        <w:t>trative, and Other (FA&amp;O) facility maintenance including costs that support the FA&amp;O facility maintenance program (</w:t>
      </w:r>
      <w:r w:rsidR="00AC15F6">
        <w:t>such as,</w:t>
      </w:r>
      <w:r w:rsidRPr="002C7CAE">
        <w:t xml:space="preserve"> fleet, equipment/tools). FA&amp;O facilities include the following:</w:t>
      </w:r>
    </w:p>
    <w:p w14:paraId="4684A8B3" w14:textId="77777777" w:rsidR="000E4F6C" w:rsidRDefault="000E4F6C" w:rsidP="00DD2C97">
      <w:pPr>
        <w:pStyle w:val="NumberList1"/>
      </w:pPr>
      <w:r w:rsidRPr="004B7735">
        <w:t xml:space="preserve">1.  </w:t>
      </w:r>
      <w:r>
        <w:t>Fire facilities, such as hangars, airtanker bases, lookouts, airports, heliports, and fire management centers.</w:t>
      </w:r>
    </w:p>
    <w:p w14:paraId="6A48AF78" w14:textId="77777777" w:rsidR="000E4F6C" w:rsidRDefault="000E4F6C" w:rsidP="00DD2C97">
      <w:pPr>
        <w:pStyle w:val="NumberList1"/>
      </w:pPr>
      <w:r>
        <w:t xml:space="preserve">2. </w:t>
      </w:r>
      <w:r w:rsidR="0046397D">
        <w:t xml:space="preserve"> </w:t>
      </w:r>
      <w:r w:rsidRPr="002C7CAE">
        <w:t>Ad</w:t>
      </w:r>
      <w:r>
        <w:t>ministrative facilities, such as administrative offices (</w:t>
      </w:r>
      <w:r w:rsidR="00AC15F6">
        <w:t>R</w:t>
      </w:r>
      <w:r>
        <w:t xml:space="preserve">anger </w:t>
      </w:r>
      <w:r w:rsidR="00AC15F6">
        <w:t>D</w:t>
      </w:r>
      <w:r>
        <w:t xml:space="preserve">istrict, </w:t>
      </w:r>
      <w:r w:rsidR="00AC15F6">
        <w:t>F</w:t>
      </w:r>
      <w:r>
        <w:t xml:space="preserve">orest </w:t>
      </w:r>
      <w:r w:rsidR="00AC15F6">
        <w:t>S</w:t>
      </w:r>
      <w:r>
        <w:t xml:space="preserve">upervisor, </w:t>
      </w:r>
      <w:r w:rsidR="00112578">
        <w:t>R</w:t>
      </w:r>
      <w:r>
        <w:t xml:space="preserve">egional, </w:t>
      </w:r>
      <w:r w:rsidR="00112578">
        <w:t>R</w:t>
      </w:r>
      <w:r>
        <w:t xml:space="preserve">esearch </w:t>
      </w:r>
      <w:r w:rsidR="00112578">
        <w:t>S</w:t>
      </w:r>
      <w:r>
        <w:t xml:space="preserve">tations and </w:t>
      </w:r>
      <w:r w:rsidR="00112578">
        <w:t>L</w:t>
      </w:r>
      <w:r>
        <w:t>aboratories), and service and storge buildings; and</w:t>
      </w:r>
    </w:p>
    <w:p w14:paraId="018083A3" w14:textId="77777777" w:rsidR="000E4F6C" w:rsidRDefault="000E4F6C" w:rsidP="002C7CAE">
      <w:pPr>
        <w:pStyle w:val="NumberList1"/>
      </w:pPr>
      <w:r>
        <w:t xml:space="preserve">3. </w:t>
      </w:r>
      <w:r w:rsidR="0046397D">
        <w:t xml:space="preserve"> </w:t>
      </w:r>
      <w:r>
        <w:t xml:space="preserve">Other facilities, such as </w:t>
      </w:r>
      <w:r w:rsidR="00B40D28">
        <w:t>Forest Service telecommunication facilities and towers.</w:t>
      </w:r>
    </w:p>
    <w:p w14:paraId="3A46AD0D" w14:textId="77777777" w:rsidR="008F7231" w:rsidRDefault="000E4F6C" w:rsidP="00DD2C97">
      <w:pPr>
        <w:pStyle w:val="NumberList1"/>
      </w:pPr>
      <w:r>
        <w:t xml:space="preserve">4.  </w:t>
      </w:r>
      <w:r w:rsidR="00F11BB5" w:rsidRPr="00F11BB5">
        <w:t xml:space="preserve">Security equipment and installation when </w:t>
      </w:r>
      <w:r w:rsidR="003D2064">
        <w:t>associated with</w:t>
      </w:r>
      <w:r w:rsidR="00F11BB5" w:rsidRPr="00F11BB5">
        <w:t xml:space="preserve"> a facility is paid by FSLM</w:t>
      </w:r>
      <w:r w:rsidR="00F11BB5">
        <w:t>.</w:t>
      </w:r>
    </w:p>
    <w:p w14:paraId="4469A557" w14:textId="77777777" w:rsidR="008F7231" w:rsidRDefault="008F7231" w:rsidP="00DD2C97">
      <w:pPr>
        <w:pStyle w:val="NumberList1"/>
      </w:pPr>
      <w:r>
        <w:t>5.  Maintenance of government housing (quarters) is funded by QMQM or FSLM.</w:t>
      </w:r>
    </w:p>
    <w:p w14:paraId="23F8C2D7" w14:textId="77777777" w:rsidR="00FD0E19" w:rsidRDefault="00FD0E19" w:rsidP="00B40D28"/>
    <w:p w14:paraId="1957697B" w14:textId="77777777" w:rsidR="00CD7708" w:rsidRPr="003C7D6B" w:rsidRDefault="00CD7708" w:rsidP="00CD7708">
      <w:pPr>
        <w:pStyle w:val="CommentText"/>
        <w:rPr>
          <w:sz w:val="24"/>
          <w:szCs w:val="24"/>
        </w:rPr>
      </w:pPr>
      <w:bookmarkStart w:id="11" w:name="_Hlk80022699"/>
      <w:r w:rsidRPr="003C7D6B">
        <w:rPr>
          <w:sz w:val="24"/>
          <w:szCs w:val="24"/>
        </w:rPr>
        <w:t>Maintenance as defined in this section is expenses and not capitalized, regardless of the amount of the expense.</w:t>
      </w:r>
    </w:p>
    <w:bookmarkEnd w:id="11"/>
    <w:p w14:paraId="49765013" w14:textId="77777777" w:rsidR="00CD7708" w:rsidRDefault="00CD7708" w:rsidP="00AB3789"/>
    <w:p w14:paraId="5AEAD22D" w14:textId="77777777" w:rsidR="008F7231" w:rsidRDefault="00486354" w:rsidP="00AB3789">
      <w:r w:rsidRPr="006D0407">
        <w:t xml:space="preserve">Use FSLM funds for </w:t>
      </w:r>
      <w:r w:rsidR="00FD0E19" w:rsidRPr="006D0407">
        <w:t>all long-term facility leases</w:t>
      </w:r>
      <w:r w:rsidR="00FD0E19">
        <w:t>.</w:t>
      </w:r>
      <w:r w:rsidR="00AC15F6">
        <w:t xml:space="preserve"> </w:t>
      </w:r>
      <w:r w:rsidR="00FD0E19">
        <w:t xml:space="preserve"> This includes associated security costs paid through Federal Protection Services, leases paid to partners through agreements, and the Washington Office Headquarters lease and security costs paid through USDA. </w:t>
      </w:r>
    </w:p>
    <w:p w14:paraId="7D8DEA0D" w14:textId="7FA50215" w:rsidR="008F7231" w:rsidRDefault="008F7231" w:rsidP="00DD2C97">
      <w:pPr>
        <w:pStyle w:val="NumberList1"/>
      </w:pPr>
      <w:r>
        <w:t xml:space="preserve">1.  GSA tenant improvement costs </w:t>
      </w:r>
      <w:r w:rsidR="00336EB3" w:rsidRPr="00336EB3">
        <w:t>are funded via a Reimbursable Work Authorization (RWA) and paid by FSLM.</w:t>
      </w:r>
    </w:p>
    <w:p w14:paraId="4858EF88" w14:textId="77777777" w:rsidR="008F7231" w:rsidRDefault="008F7231" w:rsidP="002C7CAE">
      <w:pPr>
        <w:pStyle w:val="NumberList1"/>
      </w:pPr>
      <w:r>
        <w:t>2.  Utilities (including overtime utilities) included in leases are charged to FSLM.</w:t>
      </w:r>
    </w:p>
    <w:p w14:paraId="16EA0329" w14:textId="77777777" w:rsidR="008F7231" w:rsidRDefault="008F7231" w:rsidP="00AB3789"/>
    <w:p w14:paraId="2A87EBB3" w14:textId="77777777" w:rsidR="00FD0E19" w:rsidRDefault="00FD0E19" w:rsidP="00FD0E19">
      <w:r>
        <w:t xml:space="preserve">Emergency incident related short-term leases will be paid with Suppression funds (WFSU) or other disaster supplemental funds. </w:t>
      </w:r>
    </w:p>
    <w:p w14:paraId="3B6A0785" w14:textId="77777777" w:rsidR="00AB3789" w:rsidRDefault="00AB3789" w:rsidP="00FD0E19"/>
    <w:p w14:paraId="6DAF5CD2" w14:textId="77777777" w:rsidR="000C076A" w:rsidRDefault="00AB3789" w:rsidP="00FD0E19">
      <w:r w:rsidRPr="006D0407">
        <w:t>Prohibited Use</w:t>
      </w:r>
      <w:r w:rsidR="00DD6789" w:rsidRPr="006D0407">
        <w:t>s</w:t>
      </w:r>
      <w:r w:rsidRPr="006D0407">
        <w:t xml:space="preserve"> of FSLM</w:t>
      </w:r>
      <w:r>
        <w:t xml:space="preserve">:  </w:t>
      </w:r>
    </w:p>
    <w:p w14:paraId="7B88C684" w14:textId="77777777" w:rsidR="00DD6156" w:rsidRPr="006D0407" w:rsidRDefault="00DD6156" w:rsidP="00DD6156">
      <w:pPr>
        <w:pStyle w:val="NumberList1"/>
      </w:pPr>
      <w:r w:rsidRPr="004B7735">
        <w:t xml:space="preserve">1.  </w:t>
      </w:r>
      <w:r w:rsidRPr="006D0407">
        <w:t xml:space="preserve">Recreation facility and </w:t>
      </w:r>
      <w:proofErr w:type="gramStart"/>
      <w:r w:rsidRPr="006D0407">
        <w:t>dams</w:t>
      </w:r>
      <w:proofErr w:type="gramEnd"/>
      <w:r w:rsidRPr="006D0407">
        <w:t xml:space="preserve"> maintenance.  These funds are funded by CMFC.</w:t>
      </w:r>
    </w:p>
    <w:p w14:paraId="4934BB40" w14:textId="77777777" w:rsidR="00DD6156" w:rsidRPr="006D0407" w:rsidRDefault="00DD6156" w:rsidP="00DD6156">
      <w:pPr>
        <w:pStyle w:val="NumberList1"/>
      </w:pPr>
      <w:r w:rsidRPr="006D0407">
        <w:t>2.  Furniture and physical move costs.  These costs are funded by FSOS for multi-purpose facilities such as a Ranger District office; single purpose facilities (</w:t>
      </w:r>
      <w:r w:rsidR="0046397D">
        <w:t>such as</w:t>
      </w:r>
      <w:r w:rsidRPr="006D0407">
        <w:t>, Research Station or Fire Facility are funded by the respective program funds.</w:t>
      </w:r>
    </w:p>
    <w:p w14:paraId="0700657D" w14:textId="77777777" w:rsidR="00DD6156" w:rsidRDefault="00DD6156" w:rsidP="00DD6156">
      <w:pPr>
        <w:pStyle w:val="NumberList1"/>
      </w:pPr>
      <w:r w:rsidRPr="00024AEA">
        <w:t>3.</w:t>
      </w:r>
      <w:r w:rsidRPr="002E4D99">
        <w:t xml:space="preserve">  </w:t>
      </w:r>
      <w:r w:rsidRPr="00024AEA">
        <w:t>Facility</w:t>
      </w:r>
      <w:r>
        <w:t xml:space="preserve"> operational costs such as, but not limited to salary and expenses (S&amp;E), janitorial, pest control, grounds maintenance, and fire extinguisher inspection/replacement are prohibited uses of FSLM. </w:t>
      </w:r>
      <w:r w:rsidR="00854A39">
        <w:t xml:space="preserve"> </w:t>
      </w:r>
      <w:r>
        <w:t>Operations include activities related to the normal performance of the functions for which a facility is intended to be used.</w:t>
      </w:r>
    </w:p>
    <w:p w14:paraId="35421AB8" w14:textId="77777777" w:rsidR="00DD6156" w:rsidRDefault="00DD6156" w:rsidP="00DD6156">
      <w:pPr>
        <w:pStyle w:val="NumberList1"/>
      </w:pPr>
      <w:r>
        <w:t xml:space="preserve">4.  Security monitoring costs paid outside the lease are operational expenses. </w:t>
      </w:r>
      <w:r w:rsidR="00854A39">
        <w:t xml:space="preserve"> </w:t>
      </w:r>
      <w:r>
        <w:t>These costs are funded by FSOS for multi-purpose facilities and respective program funds for single use facilities.</w:t>
      </w:r>
    </w:p>
    <w:p w14:paraId="4407C20F" w14:textId="77777777" w:rsidR="00DD6156" w:rsidRDefault="00DD6156" w:rsidP="00DD6156">
      <w:pPr>
        <w:pStyle w:val="NumberList1"/>
      </w:pPr>
      <w:r>
        <w:t xml:space="preserve">5.  Capital </w:t>
      </w:r>
      <w:r w:rsidR="00CD7708">
        <w:t>I</w:t>
      </w:r>
      <w:r>
        <w:t xml:space="preserve">mprovement </w:t>
      </w:r>
      <w:r w:rsidR="00CD7708">
        <w:t>P</w:t>
      </w:r>
      <w:r>
        <w:t>rojects</w:t>
      </w:r>
      <w:r w:rsidR="00CD7708">
        <w:t xml:space="preserve"> (CIP) must be capitalized and therefore, costs must be collected in a capitalized shorthand code for financial purposes.</w:t>
      </w:r>
      <w:r w:rsidR="00854A39">
        <w:t xml:space="preserve"> </w:t>
      </w:r>
      <w:r w:rsidR="00CD7708">
        <w:t xml:space="preserve"> Capitalized projects include</w:t>
      </w:r>
      <w:r>
        <w:t xml:space="preserve"> construction, installation, or assembly of a new fixed asset, or the significant alteration, expansion, or extension of an existing fixed asset to accommodate a change of purpose. </w:t>
      </w:r>
      <w:r w:rsidR="00854A39">
        <w:t xml:space="preserve"> </w:t>
      </w:r>
      <w:r w:rsidR="00CD7708">
        <w:t>CIP projects</w:t>
      </w:r>
      <w:r>
        <w:t xml:space="preserve"> are funded from CMFC.</w:t>
      </w:r>
    </w:p>
    <w:p w14:paraId="78ACA2A5" w14:textId="77777777" w:rsidR="00DD6156" w:rsidRDefault="00DD6156" w:rsidP="002C7CAE">
      <w:pPr>
        <w:ind w:left="720"/>
      </w:pPr>
    </w:p>
    <w:p w14:paraId="11E8950C" w14:textId="77777777" w:rsidR="00DB2F93" w:rsidRDefault="00FA4E4D" w:rsidP="00DB2F93">
      <w:pPr>
        <w:pStyle w:val="Heading2"/>
        <w:spacing w:before="0"/>
      </w:pPr>
      <w:bookmarkStart w:id="12" w:name="_Hlk37952167"/>
      <w:bookmarkStart w:id="13" w:name="_Toc85194498"/>
      <w:r>
        <w:t>91</w:t>
      </w:r>
      <w:r w:rsidR="00F85D8D">
        <w:t>.3</w:t>
      </w:r>
      <w:r w:rsidR="00DB2F93">
        <w:t xml:space="preserve"> </w:t>
      </w:r>
      <w:r w:rsidR="00C17ECC">
        <w:t>-</w:t>
      </w:r>
      <w:r w:rsidR="00DB2F93">
        <w:t xml:space="preserve"> Information Technology </w:t>
      </w:r>
      <w:r w:rsidR="00C17ECC">
        <w:t xml:space="preserve">- </w:t>
      </w:r>
      <w:r w:rsidR="00DB2F93">
        <w:t xml:space="preserve">Program Code </w:t>
      </w:r>
      <w:r w:rsidR="005C4456">
        <w:t>FSIT</w:t>
      </w:r>
      <w:bookmarkEnd w:id="13"/>
    </w:p>
    <w:p w14:paraId="22AA9FA3" w14:textId="77777777" w:rsidR="00DB2F93" w:rsidRDefault="00DB2F93" w:rsidP="00DB2F93"/>
    <w:p w14:paraId="06BB057D" w14:textId="77777777" w:rsidR="00540643" w:rsidRDefault="00DB2F93" w:rsidP="00DB2F93">
      <w:pPr>
        <w:rPr>
          <w:rStyle w:val="Hyperlink"/>
        </w:rPr>
      </w:pPr>
      <w:r w:rsidRPr="006D0407">
        <w:t xml:space="preserve">Use </w:t>
      </w:r>
      <w:r w:rsidR="00B40D28" w:rsidRPr="006D0407">
        <w:t xml:space="preserve">FSIT </w:t>
      </w:r>
      <w:r w:rsidRPr="006D0407">
        <w:t>for costs associated with information technology, including cybersecurity requirements</w:t>
      </w:r>
      <w:r w:rsidR="002A61D6" w:rsidRPr="006D0407">
        <w:t xml:space="preserve"> and telecommunications</w:t>
      </w:r>
      <w:r>
        <w:t>.</w:t>
      </w:r>
      <w:r w:rsidR="002A61D6">
        <w:t xml:space="preserve"> </w:t>
      </w:r>
    </w:p>
    <w:p w14:paraId="4FCE34A5" w14:textId="77777777" w:rsidR="00540643" w:rsidRDefault="00540643" w:rsidP="00DB2F93">
      <w:pPr>
        <w:rPr>
          <w:rStyle w:val="Hyperlink"/>
        </w:rPr>
      </w:pPr>
    </w:p>
    <w:p w14:paraId="34C68C89" w14:textId="77777777" w:rsidR="00540643" w:rsidRDefault="00540643" w:rsidP="00540643">
      <w:pPr>
        <w:autoSpaceDE w:val="0"/>
        <w:autoSpaceDN w:val="0"/>
        <w:textAlignment w:val="baseline"/>
      </w:pPr>
      <w:r w:rsidRPr="00540643">
        <w:t xml:space="preserve">USDA uses the Office of Management and Budget </w:t>
      </w:r>
      <w:r w:rsidR="0046397D">
        <w:t xml:space="preserve">(OMB) </w:t>
      </w:r>
      <w:r w:rsidRPr="00540643">
        <w:t xml:space="preserve">definition of </w:t>
      </w:r>
      <w:r w:rsidR="00FC4741">
        <w:t>Information Technology (</w:t>
      </w:r>
      <w:r w:rsidRPr="00540643">
        <w:t>IT</w:t>
      </w:r>
      <w:r w:rsidR="00FC4741">
        <w:t>)</w:t>
      </w:r>
      <w:r w:rsidRPr="00540643">
        <w:t xml:space="preserve"> as it is defined in OMB’s M-15-14 memorandum, “</w:t>
      </w:r>
      <w:r w:rsidRPr="00540643">
        <w:rPr>
          <w:i/>
          <w:iCs/>
        </w:rPr>
        <w:t>Management and Oversight of Federal Information Technology</w:t>
      </w:r>
      <w:r w:rsidRPr="00540643">
        <w:t xml:space="preserve">.” </w:t>
      </w:r>
      <w:r w:rsidR="00854A39">
        <w:t xml:space="preserve"> </w:t>
      </w:r>
      <w:r w:rsidRPr="00540643">
        <w:t>Within the memorandum the term “information technology” is defined as follows:</w:t>
      </w:r>
    </w:p>
    <w:p w14:paraId="400A4181" w14:textId="77777777" w:rsidR="00540643" w:rsidRDefault="005F3EC8" w:rsidP="005F3EC8">
      <w:pPr>
        <w:pStyle w:val="NumberList1"/>
      </w:pPr>
      <w:r w:rsidRPr="004B7735">
        <w:t xml:space="preserve">1.  </w:t>
      </w:r>
      <w:r>
        <w:t xml:space="preserve">Any services or equipment or interconnected system(s) </w:t>
      </w:r>
      <w:r w:rsidR="00540643" w:rsidRPr="00540643">
        <w:t xml:space="preserve">or subsystem(s) of equipment, that are used in the automatic acquisition, storage, analysis, evaluation, manipulation, management, movement, control, display, switching, interchange, transmission, or reception of data or information by the </w:t>
      </w:r>
      <w:r w:rsidR="0046397D">
        <w:t>A</w:t>
      </w:r>
      <w:r w:rsidR="00540643" w:rsidRPr="00540643">
        <w:t xml:space="preserve">gency; </w:t>
      </w:r>
      <w:proofErr w:type="gramStart"/>
      <w:r w:rsidR="00540643" w:rsidRPr="00540643">
        <w:t>where</w:t>
      </w:r>
      <w:proofErr w:type="gramEnd"/>
      <w:r w:rsidR="00540643" w:rsidRPr="00540643">
        <w:t xml:space="preserve"> </w:t>
      </w:r>
    </w:p>
    <w:p w14:paraId="647FD49E" w14:textId="77777777" w:rsidR="005F3EC8" w:rsidRDefault="005F3EC8" w:rsidP="005F3EC8">
      <w:pPr>
        <w:pStyle w:val="NumberList1"/>
      </w:pPr>
      <w:r>
        <w:t>2.  Such services or equipment are ‘used by an agency</w:t>
      </w:r>
      <w:r w:rsidR="00540643" w:rsidRPr="00540643">
        <w:t xml:space="preserve">’ if used by the </w:t>
      </w:r>
      <w:r w:rsidR="0046397D">
        <w:t>A</w:t>
      </w:r>
      <w:r w:rsidR="00540643" w:rsidRPr="00540643">
        <w:t xml:space="preserve">gency directly or if used by a contractor under a contract with the </w:t>
      </w:r>
      <w:r w:rsidR="0046397D">
        <w:t>A</w:t>
      </w:r>
      <w:r w:rsidR="00540643" w:rsidRPr="00540643">
        <w:t xml:space="preserve">gency that requires either use of the </w:t>
      </w:r>
      <w:r w:rsidR="00540643" w:rsidRPr="00540643">
        <w:lastRenderedPageBreak/>
        <w:t>services or equipment or requires use of the services or equipment to a significant extent in the performance of a service or the furnishing of a product.</w:t>
      </w:r>
    </w:p>
    <w:p w14:paraId="170C9AAD" w14:textId="77777777" w:rsidR="00540643" w:rsidRDefault="005F3EC8" w:rsidP="005F3EC8">
      <w:pPr>
        <w:pStyle w:val="NumberList1"/>
      </w:pPr>
      <w:r>
        <w:t xml:space="preserve">3.  The term </w:t>
      </w:r>
      <w:r w:rsidR="00540643" w:rsidRPr="00540643">
        <w:t>“information technology” includes computers, ancillary equipment (including imaging peripherals, input, output, and storage devices necessary for security and surveillance), software, firmware and similar procedures, services (including provisioned services such as cloud computing and support services that support any point of the lifecycle [sic] of the equipment or service), and related resources.</w:t>
      </w:r>
    </w:p>
    <w:p w14:paraId="59969A31" w14:textId="77777777" w:rsidR="00540643" w:rsidRPr="00540643" w:rsidRDefault="005F3EC8" w:rsidP="002C7CAE">
      <w:pPr>
        <w:pStyle w:val="NumberList1"/>
      </w:pPr>
      <w:r>
        <w:t>4.  The term</w:t>
      </w:r>
      <w:r w:rsidR="00540643" w:rsidRPr="00540643">
        <w:t xml:space="preserve"> “information technology” does not include any equipment that is acquired by a contractor incidental to a contract that does not require use of the equipment.</w:t>
      </w:r>
    </w:p>
    <w:p w14:paraId="01A61E40" w14:textId="77777777" w:rsidR="00540643" w:rsidRDefault="00540643" w:rsidP="00540643">
      <w:pPr>
        <w:rPr>
          <w:rFonts w:ascii="Calibri" w:hAnsi="Calibri" w:cs="Calibri"/>
          <w:sz w:val="22"/>
          <w:szCs w:val="22"/>
        </w:rPr>
      </w:pPr>
    </w:p>
    <w:p w14:paraId="5CE3258F" w14:textId="77777777" w:rsidR="00540643" w:rsidRDefault="00540643" w:rsidP="00540643">
      <w:r>
        <w:t xml:space="preserve">The CIO will manage all FSIT planning and spending. </w:t>
      </w:r>
    </w:p>
    <w:p w14:paraId="1124D484" w14:textId="77777777" w:rsidR="00540643" w:rsidRDefault="00540643" w:rsidP="00540643"/>
    <w:p w14:paraId="4CF98AAB" w14:textId="77777777" w:rsidR="004E7F29" w:rsidRDefault="00B40D28" w:rsidP="00DB2F93">
      <w:r>
        <w:t>I</w:t>
      </w:r>
      <w:r w:rsidR="002A61D6">
        <w:t>nformation technology</w:t>
      </w:r>
      <w:r>
        <w:t xml:space="preserve"> costs resulting from emergency incidents will continue to be charged to Suppression (WFSU).</w:t>
      </w:r>
      <w:r w:rsidR="00C17ECC">
        <w:t xml:space="preserve"> </w:t>
      </w:r>
      <w:r>
        <w:t xml:space="preserve"> </w:t>
      </w:r>
      <w:r w:rsidR="00226433">
        <w:t xml:space="preserve">IT may also be purchased using permanent, trust, </w:t>
      </w:r>
      <w:r w:rsidR="007A5207">
        <w:t>transfer,</w:t>
      </w:r>
      <w:r w:rsidR="00226433">
        <w:t xml:space="preserve"> and other incoming funds with the approval of the CIO. </w:t>
      </w:r>
    </w:p>
    <w:p w14:paraId="1C499D3D" w14:textId="77777777" w:rsidR="004E7F29" w:rsidRDefault="004E7F29" w:rsidP="00DB2F93"/>
    <w:p w14:paraId="4F21DBD7" w14:textId="77777777" w:rsidR="008C4ED5" w:rsidRDefault="008C4ED5" w:rsidP="00DB2F93">
      <w:r w:rsidRPr="006D0407">
        <w:t>Prohibited Use of FSIT</w:t>
      </w:r>
      <w:r>
        <w:t>:</w:t>
      </w:r>
    </w:p>
    <w:p w14:paraId="60FBA729" w14:textId="77777777" w:rsidR="00E925CB" w:rsidRDefault="00E925CB" w:rsidP="002C7CAE"/>
    <w:p w14:paraId="3148CADA" w14:textId="77777777" w:rsidR="00B40D28" w:rsidRDefault="00B40D28" w:rsidP="002C7CAE">
      <w:r>
        <w:t xml:space="preserve">Items that do not meet the </w:t>
      </w:r>
      <w:r w:rsidR="002A61D6">
        <w:t>information technology</w:t>
      </w:r>
      <w:r>
        <w:t xml:space="preserve"> definition,</w:t>
      </w:r>
      <w:r w:rsidR="002A61D6">
        <w:t xml:space="preserve"> as defined by the CIO,</w:t>
      </w:r>
      <w:r>
        <w:t xml:space="preserve"> </w:t>
      </w:r>
      <w:r w:rsidR="002A61D6">
        <w:t xml:space="preserve">are </w:t>
      </w:r>
      <w:r w:rsidR="003411EF">
        <w:t xml:space="preserve">to be </w:t>
      </w:r>
      <w:r w:rsidR="002A61D6">
        <w:t>funded by the corresponding program</w:t>
      </w:r>
      <w:r>
        <w:t>.</w:t>
      </w:r>
    </w:p>
    <w:p w14:paraId="509AE9CE" w14:textId="77777777" w:rsidR="00F85D8D" w:rsidRDefault="00F85D8D" w:rsidP="00DB2F93"/>
    <w:p w14:paraId="62087128" w14:textId="77777777" w:rsidR="00F85D8D" w:rsidRDefault="00FA4E4D" w:rsidP="00F85D8D">
      <w:pPr>
        <w:pStyle w:val="Heading2"/>
        <w:spacing w:before="0"/>
      </w:pPr>
      <w:bookmarkStart w:id="14" w:name="_Toc85194499"/>
      <w:r>
        <w:t>91</w:t>
      </w:r>
      <w:r w:rsidR="00F85D8D">
        <w:t xml:space="preserve">.4 </w:t>
      </w:r>
      <w:r w:rsidR="00C17ECC">
        <w:t>-</w:t>
      </w:r>
      <w:r w:rsidR="00F85D8D">
        <w:t xml:space="preserve"> Organizational Services </w:t>
      </w:r>
      <w:r w:rsidR="00C17ECC">
        <w:t>-</w:t>
      </w:r>
      <w:r w:rsidR="00F85D8D">
        <w:t xml:space="preserve"> Program Code </w:t>
      </w:r>
      <w:r w:rsidR="005C4456">
        <w:t>FSOS</w:t>
      </w:r>
      <w:bookmarkEnd w:id="14"/>
    </w:p>
    <w:p w14:paraId="78E9E5E4" w14:textId="77777777" w:rsidR="00F85D8D" w:rsidRDefault="00F85D8D" w:rsidP="00F85D8D"/>
    <w:p w14:paraId="40255E47" w14:textId="77777777" w:rsidR="002A61D6" w:rsidRDefault="00F85D8D" w:rsidP="00F85D8D">
      <w:r w:rsidRPr="00FC09C8">
        <w:t xml:space="preserve">Use </w:t>
      </w:r>
      <w:r w:rsidR="002A61D6" w:rsidRPr="00FC09C8">
        <w:t>FS</w:t>
      </w:r>
      <w:r w:rsidR="002A61D6">
        <w:t xml:space="preserve">OS </w:t>
      </w:r>
      <w:r>
        <w:t xml:space="preserve">for costs associated with </w:t>
      </w:r>
      <w:r w:rsidR="00F01785">
        <w:t xml:space="preserve">utility expenses, business services and </w:t>
      </w:r>
      <w:r>
        <w:t>other administrative support function expenses necessary for the operation</w:t>
      </w:r>
      <w:r w:rsidR="00FD3CAB">
        <w:t xml:space="preserve"> of</w:t>
      </w:r>
      <w:r>
        <w:t xml:space="preserve"> </w:t>
      </w:r>
      <w:r w:rsidR="002A61D6">
        <w:t>multi-purpose facilities and personnel</w:t>
      </w:r>
      <w:r>
        <w:t>.</w:t>
      </w:r>
      <w:r w:rsidR="002A61D6">
        <w:t xml:space="preserve"> Common expenses include</w:t>
      </w:r>
      <w:r w:rsidR="003411EF">
        <w:t>, but are not limited to,</w:t>
      </w:r>
      <w:r w:rsidR="002A61D6">
        <w:t xml:space="preserve"> utilities, janitorial, security, furniture, office move contracts, basic office materials, and supplies that support administrative and management employees</w:t>
      </w:r>
      <w:r w:rsidR="003411EF">
        <w:t xml:space="preserve"> at multi-functional buildings such as districts and </w:t>
      </w:r>
      <w:r w:rsidR="00D9345A">
        <w:t>S</w:t>
      </w:r>
      <w:r w:rsidR="003411EF">
        <w:t>upervisors’ offices</w:t>
      </w:r>
      <w:r w:rsidR="002A61D6">
        <w:t>.</w:t>
      </w:r>
    </w:p>
    <w:p w14:paraId="749EACC5" w14:textId="77777777" w:rsidR="002A61D6" w:rsidRDefault="002A61D6" w:rsidP="00F85D8D"/>
    <w:p w14:paraId="0656FFC0" w14:textId="77777777" w:rsidR="003411EF" w:rsidRDefault="002A61D6" w:rsidP="00F85D8D">
      <w:r>
        <w:t>Direct program funding will continue to support single-functional buildings such as research stations</w:t>
      </w:r>
      <w:r w:rsidR="003411EF">
        <w:t xml:space="preserve"> and</w:t>
      </w:r>
      <w:r>
        <w:t xml:space="preserve"> fire </w:t>
      </w:r>
      <w:r w:rsidR="00FD3CAB">
        <w:t>facilities.</w:t>
      </w:r>
    </w:p>
    <w:p w14:paraId="529E17BB" w14:textId="77777777" w:rsidR="003411EF" w:rsidRDefault="003411EF" w:rsidP="00F85D8D"/>
    <w:p w14:paraId="16013681" w14:textId="77777777" w:rsidR="007546BD" w:rsidRDefault="002A61D6" w:rsidP="007546BD">
      <w:r>
        <w:t xml:space="preserve">Energy Savings Performance Contracts </w:t>
      </w:r>
      <w:r w:rsidR="003411EF">
        <w:t>are</w:t>
      </w:r>
      <w:r>
        <w:t xml:space="preserve"> also </w:t>
      </w:r>
      <w:r w:rsidR="003411EF">
        <w:t xml:space="preserve">funded by </w:t>
      </w:r>
      <w:r>
        <w:t>FSOS</w:t>
      </w:r>
      <w:r w:rsidR="003411EF">
        <w:t>.</w:t>
      </w:r>
      <w:bookmarkEnd w:id="12"/>
    </w:p>
    <w:p w14:paraId="4794B6F9" w14:textId="77777777" w:rsidR="00FA4E4D" w:rsidRDefault="00FA4E4D" w:rsidP="00FA4E4D">
      <w:pPr>
        <w:pStyle w:val="Heading1"/>
      </w:pPr>
      <w:bookmarkStart w:id="15" w:name="_Toc267900408"/>
      <w:bookmarkStart w:id="16" w:name="_Toc85194500"/>
      <w:r>
        <w:t>92 - ADDITIONAL GENERAL FUNDS</w:t>
      </w:r>
      <w:bookmarkEnd w:id="15"/>
      <w:bookmarkEnd w:id="16"/>
    </w:p>
    <w:p w14:paraId="2F3C4C91" w14:textId="77777777" w:rsidR="00FA4E4D" w:rsidRDefault="00FA4E4D" w:rsidP="00FA4E4D">
      <w:pPr>
        <w:pStyle w:val="Heading2"/>
      </w:pPr>
      <w:bookmarkStart w:id="17" w:name="_Toc267900409"/>
      <w:bookmarkStart w:id="18" w:name="_Toc85194501"/>
      <w:r>
        <w:t>92.1 - Subsistence Management - Treasury Symbol 12X1119 - Fund Code SMSM, Program Code SMSM</w:t>
      </w:r>
      <w:bookmarkEnd w:id="17"/>
      <w:bookmarkEnd w:id="18"/>
    </w:p>
    <w:p w14:paraId="375235E9" w14:textId="77777777" w:rsidR="00FA4E4D" w:rsidRPr="00A7651E" w:rsidRDefault="00FA4E4D" w:rsidP="00FA4E4D">
      <w:pPr>
        <w:rPr>
          <w:sz w:val="20"/>
          <w:szCs w:val="20"/>
        </w:rPr>
      </w:pPr>
    </w:p>
    <w:p w14:paraId="67EB0050" w14:textId="77777777" w:rsidR="00FA4E4D" w:rsidRDefault="00FA4E4D" w:rsidP="00FA4E4D">
      <w:r>
        <w:t xml:space="preserve">Use SMSM to finance work projects in Alaska to manage fish and wildlife habitat to support those species so that rural residents may continue to engage in a subsistence way of life.    </w:t>
      </w:r>
    </w:p>
    <w:p w14:paraId="3D77E0A5" w14:textId="77777777" w:rsidR="00FA4E4D" w:rsidRDefault="00FA4E4D" w:rsidP="00FA4E4D">
      <w:pPr>
        <w:pStyle w:val="Heading1"/>
      </w:pPr>
      <w:bookmarkStart w:id="19" w:name="_Toc85194502"/>
      <w:r>
        <w:lastRenderedPageBreak/>
        <w:t>93 - ALLOCATION ACCOUNTS FROM OTHER USDA AGENCIES</w:t>
      </w:r>
      <w:bookmarkEnd w:id="19"/>
    </w:p>
    <w:p w14:paraId="3AF1DCC7" w14:textId="77777777" w:rsidR="00FA4E4D" w:rsidRDefault="00FA4E4D" w:rsidP="00FA4E4D">
      <w:pPr>
        <w:pStyle w:val="Heading2"/>
      </w:pPr>
      <w:bookmarkStart w:id="20" w:name="_Toc85194503"/>
      <w:r>
        <w:t>93.1 - Hazardous Waste Management - Treasury Symbol 12X0500 - Fund and Program Code HWHW</w:t>
      </w:r>
      <w:bookmarkEnd w:id="20"/>
    </w:p>
    <w:p w14:paraId="6BAF9907" w14:textId="77777777" w:rsidR="00FA4E4D" w:rsidRPr="00A7651E" w:rsidRDefault="00FA4E4D" w:rsidP="00FA4E4D">
      <w:pPr>
        <w:rPr>
          <w:sz w:val="20"/>
          <w:szCs w:val="20"/>
        </w:rPr>
      </w:pPr>
    </w:p>
    <w:p w14:paraId="4A8EA079" w14:textId="77777777" w:rsidR="00FA4E4D" w:rsidRPr="002C7CAE" w:rsidRDefault="00FA4E4D" w:rsidP="00FA4E4D">
      <w:r>
        <w:t xml:space="preserve">Use </w:t>
      </w:r>
      <w:r w:rsidRPr="004D615D">
        <w:t xml:space="preserve">HWHW for hazardous materials </w:t>
      </w:r>
      <w:r w:rsidRPr="0022734F">
        <w:t>management wo</w:t>
      </w:r>
      <w:r w:rsidRPr="00022D80">
        <w:t>rk</w:t>
      </w:r>
      <w:r w:rsidRPr="00246452">
        <w:t xml:space="preserve"> required to comply with t</w:t>
      </w:r>
      <w:r w:rsidRPr="002C7CAE">
        <w:t>he Comprehensive Environmental Response, Compensation, and Liability Act (CERCLA; 42 U.S.C. 9601 et seq.) and the Resource Conservation and Recovery Act (RCRA; 42 U.S.C. 6901</w:t>
      </w:r>
      <w:r w:rsidRPr="004D615D">
        <w:t xml:space="preserve"> et seq.)</w:t>
      </w:r>
      <w:r w:rsidRPr="0022734F">
        <w:t>.  Congress appropriates HWHW fu</w:t>
      </w:r>
      <w:r w:rsidRPr="00022D80">
        <w:t xml:space="preserve">nds </w:t>
      </w:r>
      <w:r w:rsidRPr="00246452">
        <w:t xml:space="preserve">in the </w:t>
      </w:r>
      <w:r w:rsidRPr="002C7CAE">
        <w:t>Department of Agriculture, Rural Development, Food and Drug Administration, and Related Agencies’ Annual Appropriations Act.  Transfers of HWHW are authorized from the Department of Agriculture to any agency of the Department for its use in meeting all requirements pursuant to CERCLA and RCRA on Federal and non-Federal lands.  The Department of Agriculture routinely processed allocations of HWHW funds to the Forest Service for many years</w:t>
      </w:r>
      <w:r w:rsidR="004D2057" w:rsidRPr="002C7CAE">
        <w:t xml:space="preserve"> </w:t>
      </w:r>
      <w:r w:rsidRPr="002C7CAE">
        <w:t xml:space="preserve">but began using reimbursable accounts instead of allocations in FY 2007.  </w:t>
      </w:r>
    </w:p>
    <w:p w14:paraId="5CAF1068" w14:textId="77777777" w:rsidR="00FA4E4D" w:rsidRPr="002C7CAE" w:rsidRDefault="00FA4E4D" w:rsidP="00FA4E4D">
      <w:pPr>
        <w:pStyle w:val="Heading1"/>
      </w:pPr>
      <w:bookmarkStart w:id="21" w:name="_Toc85194504"/>
      <w:r w:rsidRPr="002C7CAE">
        <w:t>94 - TREASURY’S FUNDS</w:t>
      </w:r>
      <w:bookmarkEnd w:id="21"/>
    </w:p>
    <w:p w14:paraId="43154670" w14:textId="77777777" w:rsidR="00FA4E4D" w:rsidRPr="002C7CAE" w:rsidRDefault="00FA4E4D" w:rsidP="00FA4E4D">
      <w:pPr>
        <w:pStyle w:val="Heading2"/>
      </w:pPr>
      <w:bookmarkStart w:id="22" w:name="_Toc85194505"/>
      <w:r w:rsidRPr="002C7CAE">
        <w:t>94.1 - Refund Monies - Treasury Symbol 20X1807 - Fund Code MRMR, Program Code MRMR</w:t>
      </w:r>
      <w:bookmarkEnd w:id="22"/>
    </w:p>
    <w:p w14:paraId="223C1CAB" w14:textId="77777777" w:rsidR="00FA4E4D" w:rsidRPr="002C7CAE" w:rsidRDefault="00FA4E4D" w:rsidP="00FA4E4D">
      <w:pPr>
        <w:rPr>
          <w:sz w:val="20"/>
          <w:szCs w:val="20"/>
        </w:rPr>
      </w:pPr>
    </w:p>
    <w:p w14:paraId="772487C3" w14:textId="77777777" w:rsidR="00FA4E4D" w:rsidRDefault="00FA4E4D" w:rsidP="00FA4E4D">
      <w:r w:rsidRPr="002C7CAE">
        <w:t>Use fund MRMR to make refunds of collections or other receipts erroneously deposited into Treasury.  These collections represent receipts that were not properly chargeable to any other appropriation.  Prior to making the refunds, submit a request to Treasury for a warrant with supporting documentation</w:t>
      </w:r>
      <w:r>
        <w:t xml:space="preserve"> about the funds.    </w:t>
      </w:r>
    </w:p>
    <w:p w14:paraId="4F793428" w14:textId="77777777" w:rsidR="005541DD" w:rsidRDefault="005541DD" w:rsidP="00FA4E4D"/>
    <w:p w14:paraId="77D2C728" w14:textId="77777777" w:rsidR="00FA4E4D" w:rsidRDefault="00FA4E4D" w:rsidP="00FA4E4D">
      <w:r>
        <w:t xml:space="preserve">Agencies may charge account 20X1807, fund code MRMR, only when collections are deposited into Treasury as miscellaneous receipts and the amount to be refunded is not properly chargeable to any other Forest Service appropriation.    </w:t>
      </w:r>
    </w:p>
    <w:p w14:paraId="6C2F478F" w14:textId="77777777" w:rsidR="00FA4E4D" w:rsidRPr="00A7651E" w:rsidRDefault="00FA4E4D" w:rsidP="00FA4E4D">
      <w:pPr>
        <w:rPr>
          <w:sz w:val="20"/>
          <w:szCs w:val="20"/>
        </w:rPr>
      </w:pPr>
    </w:p>
    <w:p w14:paraId="6CD926DE" w14:textId="77777777" w:rsidR="00FA4E4D" w:rsidRDefault="00FA4E4D" w:rsidP="00FA4E4D">
      <w:r>
        <w:t xml:space="preserve">Agencies are responsible to Treasury for the validity, accuracy, and legality of any charges to account 20X1807, fund code MRMR, and for retaining documentation of the appropriation account and amount(s) which were erroneously credited.  </w:t>
      </w:r>
    </w:p>
    <w:p w14:paraId="61B4FE78" w14:textId="77777777" w:rsidR="00FA4E4D" w:rsidRPr="00A7651E" w:rsidRDefault="00FA4E4D" w:rsidP="00FA4E4D">
      <w:pPr>
        <w:rPr>
          <w:sz w:val="20"/>
          <w:szCs w:val="20"/>
        </w:rPr>
      </w:pPr>
    </w:p>
    <w:p w14:paraId="77932A1E" w14:textId="77777777" w:rsidR="00FA4E4D" w:rsidRDefault="00FA4E4D" w:rsidP="00FA4E4D">
      <w:r>
        <w:t xml:space="preserve">Maintain a file of paid disbursement voucher forms with supporting documents for payments made from 20X1807, fund code MRMR.  Make records available to internal and external auditors, especially those conducting on-site audits for the Government Accountability Office.    </w:t>
      </w:r>
    </w:p>
    <w:p w14:paraId="63C3A9A5" w14:textId="77777777" w:rsidR="00FA4E4D" w:rsidRDefault="00FA4E4D" w:rsidP="00FA4E4D"/>
    <w:p w14:paraId="64501CBE" w14:textId="77777777" w:rsidR="00FA4E4D" w:rsidRPr="00BD0697" w:rsidRDefault="00FA4E4D" w:rsidP="00FA4E4D"/>
    <w:p w14:paraId="706BA440" w14:textId="77777777" w:rsidR="00FA4E4D" w:rsidRPr="00380A31" w:rsidRDefault="00FA4E4D" w:rsidP="00FA4E4D"/>
    <w:p w14:paraId="6C89156C" w14:textId="77777777" w:rsidR="00FA4E4D" w:rsidRPr="00380A31" w:rsidRDefault="00FA4E4D" w:rsidP="007546BD"/>
    <w:sectPr w:rsidR="00FA4E4D" w:rsidRPr="00380A31" w:rsidSect="00D31C5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D94DA" w14:textId="77777777" w:rsidR="005558AA" w:rsidRDefault="005558AA">
      <w:r>
        <w:separator/>
      </w:r>
    </w:p>
    <w:p w14:paraId="2EC42838" w14:textId="77777777" w:rsidR="005558AA" w:rsidRDefault="005558AA"/>
  </w:endnote>
  <w:endnote w:type="continuationSeparator" w:id="0">
    <w:p w14:paraId="761B5DD4" w14:textId="77777777" w:rsidR="005558AA" w:rsidRDefault="005558AA">
      <w:r>
        <w:continuationSeparator/>
      </w:r>
    </w:p>
    <w:p w14:paraId="12EB77F8" w14:textId="77777777" w:rsidR="005558AA" w:rsidRDefault="00555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B65B" w14:textId="77777777" w:rsidR="005558AA" w:rsidRDefault="005558AA">
      <w:r>
        <w:separator/>
      </w:r>
    </w:p>
    <w:p w14:paraId="0700AA30" w14:textId="77777777" w:rsidR="005558AA" w:rsidRDefault="005558AA"/>
  </w:footnote>
  <w:footnote w:type="continuationSeparator" w:id="0">
    <w:p w14:paraId="37605B28" w14:textId="77777777" w:rsidR="005558AA" w:rsidRDefault="005558AA">
      <w:r>
        <w:continuationSeparator/>
      </w:r>
    </w:p>
    <w:p w14:paraId="0695DB76" w14:textId="77777777" w:rsidR="005558AA" w:rsidRDefault="00555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24" w:space="0" w:color="0000FF"/>
        <w:left w:val="single" w:sz="24" w:space="0" w:color="0000FF"/>
        <w:bottom w:val="single" w:sz="24" w:space="0" w:color="0000FF"/>
        <w:right w:val="single" w:sz="24" w:space="0" w:color="0000FF"/>
      </w:tblBorders>
      <w:tblLook w:val="04A0" w:firstRow="1" w:lastRow="0" w:firstColumn="1" w:lastColumn="0" w:noHBand="0" w:noVBand="1"/>
    </w:tblPr>
    <w:tblGrid>
      <w:gridCol w:w="7254"/>
      <w:gridCol w:w="2046"/>
    </w:tblGrid>
    <w:tr w:rsidR="00B5014A" w14:paraId="4B2C1E42" w14:textId="77777777" w:rsidTr="00EA589D">
      <w:tc>
        <w:tcPr>
          <w:tcW w:w="7488" w:type="dxa"/>
          <w:tcBorders>
            <w:top w:val="single" w:sz="24" w:space="0" w:color="0000FF"/>
            <w:left w:val="single" w:sz="24" w:space="0" w:color="0000FF"/>
            <w:bottom w:val="nil"/>
            <w:right w:val="nil"/>
          </w:tcBorders>
          <w:hideMark/>
        </w:tcPr>
        <w:p w14:paraId="60C71F73" w14:textId="77777777" w:rsidR="00B5014A" w:rsidRDefault="00B5014A">
          <w:pPr>
            <w:pStyle w:val="Header"/>
            <w:ind w:right="360"/>
          </w:pPr>
          <w:r>
            <w:t>WO AMENDMENT 6509.11g-20</w:t>
          </w:r>
          <w:r w:rsidR="00915EDB">
            <w:t>2</w:t>
          </w:r>
          <w:r w:rsidR="007D3DD0">
            <w:t>2</w:t>
          </w:r>
          <w:r>
            <w:t>-</w:t>
          </w:r>
          <w:r w:rsidR="007D3DD0">
            <w:t>1</w:t>
          </w:r>
        </w:p>
        <w:p w14:paraId="520E6C06" w14:textId="77777777" w:rsidR="00B5014A" w:rsidRDefault="00B5014A">
          <w:pPr>
            <w:pStyle w:val="Header"/>
          </w:pPr>
          <w:r>
            <w:t xml:space="preserve">EFFECTIVE DATE:  </w:t>
          </w:r>
          <w:r w:rsidR="007D3DD0">
            <w:t>01/05/2022</w:t>
          </w:r>
          <w:r>
            <w:tab/>
          </w:r>
        </w:p>
        <w:p w14:paraId="0E52F594" w14:textId="77777777" w:rsidR="00B5014A" w:rsidRDefault="00B5014A">
          <w:pPr>
            <w:pStyle w:val="Header"/>
          </w:pPr>
          <w:r>
            <w:t>DURATION:  This amendment is effective until superseded or removed.</w:t>
          </w:r>
        </w:p>
      </w:tc>
      <w:tc>
        <w:tcPr>
          <w:tcW w:w="2088" w:type="dxa"/>
          <w:tcBorders>
            <w:top w:val="single" w:sz="24" w:space="0" w:color="0000FF"/>
            <w:left w:val="nil"/>
            <w:bottom w:val="nil"/>
            <w:right w:val="single" w:sz="24" w:space="0" w:color="0000FF"/>
          </w:tcBorders>
          <w:hideMark/>
        </w:tcPr>
        <w:p w14:paraId="1FA3E89D" w14:textId="77777777" w:rsidR="00B5014A" w:rsidRDefault="00B5014A">
          <w:pPr>
            <w:pStyle w:val="Header"/>
          </w:pPr>
          <w:r>
            <w:t>6509.11g_90</w:t>
          </w:r>
        </w:p>
        <w:p w14:paraId="6E1F8B33" w14:textId="77777777" w:rsidR="00B5014A" w:rsidRDefault="00B5014A">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A1924">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A1924">
            <w:rPr>
              <w:noProof/>
              <w:snapToGrid w:val="0"/>
            </w:rPr>
            <w:t>5</w:t>
          </w:r>
          <w:r>
            <w:rPr>
              <w:snapToGrid w:val="0"/>
            </w:rPr>
            <w:fldChar w:fldCharType="end"/>
          </w:r>
          <w:r>
            <w:t xml:space="preserve"> </w:t>
          </w:r>
        </w:p>
      </w:tc>
    </w:tr>
    <w:tr w:rsidR="00B5014A" w14:paraId="6835CB9F" w14:textId="77777777" w:rsidTr="00EA589D">
      <w:tc>
        <w:tcPr>
          <w:tcW w:w="9576" w:type="dxa"/>
          <w:gridSpan w:val="2"/>
          <w:tcBorders>
            <w:top w:val="nil"/>
            <w:left w:val="single" w:sz="24" w:space="0" w:color="0000FF"/>
            <w:bottom w:val="single" w:sz="24" w:space="0" w:color="0000FF"/>
            <w:right w:val="single" w:sz="24" w:space="0" w:color="0000FF"/>
          </w:tcBorders>
        </w:tcPr>
        <w:p w14:paraId="7691B831" w14:textId="77777777" w:rsidR="00B5014A" w:rsidRPr="006E5106" w:rsidRDefault="00B5014A">
          <w:pPr>
            <w:pStyle w:val="Header2"/>
            <w:rPr>
              <w:sz w:val="18"/>
              <w:szCs w:val="18"/>
            </w:rPr>
          </w:pPr>
        </w:p>
        <w:p w14:paraId="4F54376C" w14:textId="77777777" w:rsidR="00B5014A" w:rsidRPr="00EA589D" w:rsidRDefault="00B5014A" w:rsidP="00EA589D">
          <w:pPr>
            <w:pStyle w:val="Header2"/>
          </w:pPr>
          <w:r w:rsidRPr="00EA589D">
            <w:t xml:space="preserve">fsH </w:t>
          </w:r>
          <w:r>
            <w:t>6509.11</w:t>
          </w:r>
          <w:r w:rsidRPr="00EA589D">
            <w:rPr>
              <w:caps w:val="0"/>
            </w:rPr>
            <w:t xml:space="preserve">g </w:t>
          </w:r>
          <w:r>
            <w:rPr>
              <w:caps w:val="0"/>
            </w:rPr>
            <w:t>-</w:t>
          </w:r>
          <w:r w:rsidRPr="00EA589D">
            <w:t xml:space="preserve"> service-wide APPROPRIATION USE HANDBOOK</w:t>
          </w:r>
        </w:p>
        <w:p w14:paraId="6CDEFB61" w14:textId="77777777" w:rsidR="003D1AF6" w:rsidRPr="003D1AF6" w:rsidRDefault="00B5014A" w:rsidP="003D1AF6">
          <w:pPr>
            <w:pStyle w:val="TitleChapter"/>
            <w:rPr>
              <w:sz w:val="20"/>
              <w:szCs w:val="20"/>
            </w:rPr>
          </w:pPr>
          <w:r w:rsidRPr="006D0407">
            <w:rPr>
              <w:sz w:val="20"/>
              <w:szCs w:val="20"/>
            </w:rPr>
            <w:t xml:space="preserve">chapteR 90 - </w:t>
          </w:r>
          <w:r w:rsidR="003D1AF6" w:rsidRPr="006D0407">
            <w:rPr>
              <w:sz w:val="20"/>
              <w:szCs w:val="20"/>
            </w:rPr>
            <w:t xml:space="preserve">FOREST SERVICE OPERATIONS </w:t>
          </w:r>
          <w:r w:rsidR="003D1AF6">
            <w:rPr>
              <w:sz w:val="20"/>
              <w:szCs w:val="20"/>
            </w:rPr>
            <w:t>AND</w:t>
          </w:r>
        </w:p>
        <w:p w14:paraId="415EAD94" w14:textId="77777777" w:rsidR="00B5014A" w:rsidRDefault="00B5014A" w:rsidP="000C73EA">
          <w:pPr>
            <w:pStyle w:val="Header2"/>
          </w:pPr>
          <w:r w:rsidRPr="00EA589D">
            <w:t>ALL OTHER APPROPRIATIONS AND FUNDS</w:t>
          </w:r>
        </w:p>
      </w:tc>
    </w:tr>
  </w:tbl>
  <w:p w14:paraId="72D19030" w14:textId="77777777" w:rsidR="00B5014A" w:rsidRPr="002F6A9B" w:rsidRDefault="00B5014A">
    <w:pPr>
      <w:rPr>
        <w:sz w:val="16"/>
        <w:szCs w:val="16"/>
      </w:rPr>
    </w:pPr>
  </w:p>
  <w:p w14:paraId="6C95842F" w14:textId="77777777" w:rsidR="002F6A9B" w:rsidRPr="002F6A9B" w:rsidRDefault="002F6A9B">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297"/>
      <w:gridCol w:w="2063"/>
    </w:tblGrid>
    <w:tr w:rsidR="00B5014A" w14:paraId="17F3743A" w14:textId="77777777" w:rsidTr="00466110">
      <w:tc>
        <w:tcPr>
          <w:tcW w:w="7488" w:type="dxa"/>
        </w:tcPr>
        <w:p w14:paraId="0AA65ADF" w14:textId="77777777" w:rsidR="00B5014A" w:rsidRDefault="00B5014A">
          <w:pPr>
            <w:pStyle w:val="Header"/>
          </w:pPr>
        </w:p>
      </w:tc>
      <w:tc>
        <w:tcPr>
          <w:tcW w:w="2088" w:type="dxa"/>
          <w:hideMark/>
        </w:tcPr>
        <w:p w14:paraId="2AF8D476" w14:textId="77777777" w:rsidR="00B5014A" w:rsidRDefault="00B5014A">
          <w:pPr>
            <w:pStyle w:val="Header"/>
          </w:pPr>
          <w:r>
            <w:t>6509.11g_90</w:t>
          </w:r>
        </w:p>
        <w:p w14:paraId="26FB763B" w14:textId="77777777" w:rsidR="00B5014A" w:rsidRDefault="00B5014A">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A1924">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A1924">
            <w:rPr>
              <w:noProof/>
              <w:snapToGrid w:val="0"/>
            </w:rPr>
            <w:t>5</w:t>
          </w:r>
          <w:r>
            <w:rPr>
              <w:snapToGrid w:val="0"/>
            </w:rPr>
            <w:fldChar w:fldCharType="end"/>
          </w:r>
        </w:p>
      </w:tc>
    </w:tr>
  </w:tbl>
  <w:p w14:paraId="71BE90C9" w14:textId="77777777" w:rsidR="00B5014A" w:rsidRDefault="00B5014A">
    <w:pPr>
      <w:rPr>
        <w:sz w:val="16"/>
        <w:szCs w:val="16"/>
      </w:rPr>
    </w:pPr>
  </w:p>
  <w:p w14:paraId="36C5664E" w14:textId="77777777" w:rsidR="002F6A9B" w:rsidRPr="002F6A9B" w:rsidRDefault="002F6A9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8A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20CD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2EC0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146C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C5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CC06F0"/>
    <w:multiLevelType w:val="hybridMultilevel"/>
    <w:tmpl w:val="00F0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D87378"/>
    <w:multiLevelType w:val="hybridMultilevel"/>
    <w:tmpl w:val="4D10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24B0"/>
    <w:multiLevelType w:val="hybridMultilevel"/>
    <w:tmpl w:val="F7143FEE"/>
    <w:lvl w:ilvl="0" w:tplc="A3149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B47DFA"/>
    <w:multiLevelType w:val="hybridMultilevel"/>
    <w:tmpl w:val="BAF26A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A24BA7"/>
    <w:multiLevelType w:val="hybridMultilevel"/>
    <w:tmpl w:val="69AA12A4"/>
    <w:lvl w:ilvl="0" w:tplc="1116B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5908F3"/>
    <w:multiLevelType w:val="hybridMultilevel"/>
    <w:tmpl w:val="B7D02978"/>
    <w:lvl w:ilvl="0" w:tplc="39E094BE">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E15439"/>
    <w:multiLevelType w:val="hybridMultilevel"/>
    <w:tmpl w:val="E36E9740"/>
    <w:lvl w:ilvl="0" w:tplc="348A1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92FBC"/>
    <w:multiLevelType w:val="hybridMultilevel"/>
    <w:tmpl w:val="04CEAB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9326C"/>
    <w:multiLevelType w:val="hybridMultilevel"/>
    <w:tmpl w:val="69AA12A4"/>
    <w:lvl w:ilvl="0" w:tplc="1116B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5E36D6"/>
    <w:multiLevelType w:val="hybridMultilevel"/>
    <w:tmpl w:val="5248E384"/>
    <w:lvl w:ilvl="0" w:tplc="747EA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D03DF"/>
    <w:multiLevelType w:val="hybridMultilevel"/>
    <w:tmpl w:val="5D64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253AB"/>
    <w:multiLevelType w:val="hybridMultilevel"/>
    <w:tmpl w:val="8E12EAD6"/>
    <w:lvl w:ilvl="0" w:tplc="D07476E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65EDC"/>
    <w:multiLevelType w:val="hybridMultilevel"/>
    <w:tmpl w:val="B4E42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4268D"/>
    <w:multiLevelType w:val="hybridMultilevel"/>
    <w:tmpl w:val="E1EEF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419F7"/>
    <w:multiLevelType w:val="multilevel"/>
    <w:tmpl w:val="E0FA7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4687D"/>
    <w:multiLevelType w:val="hybridMultilevel"/>
    <w:tmpl w:val="338853B2"/>
    <w:lvl w:ilvl="0" w:tplc="50E2554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2B046A"/>
    <w:multiLevelType w:val="hybridMultilevel"/>
    <w:tmpl w:val="03B6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A6F7F"/>
    <w:multiLevelType w:val="hybridMultilevel"/>
    <w:tmpl w:val="A92C7D74"/>
    <w:lvl w:ilvl="0" w:tplc="A69092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115A73"/>
    <w:multiLevelType w:val="multilevel"/>
    <w:tmpl w:val="509C0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52DAF"/>
    <w:multiLevelType w:val="hybridMultilevel"/>
    <w:tmpl w:val="C120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95941"/>
    <w:multiLevelType w:val="hybridMultilevel"/>
    <w:tmpl w:val="AB623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A06F7"/>
    <w:multiLevelType w:val="multilevel"/>
    <w:tmpl w:val="C0868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360BE"/>
    <w:multiLevelType w:val="multilevel"/>
    <w:tmpl w:val="E3D6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F026FC"/>
    <w:multiLevelType w:val="hybridMultilevel"/>
    <w:tmpl w:val="BC94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4B5377"/>
    <w:multiLevelType w:val="hybridMultilevel"/>
    <w:tmpl w:val="1F069D48"/>
    <w:lvl w:ilvl="0" w:tplc="A2D6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E27A95"/>
    <w:multiLevelType w:val="hybridMultilevel"/>
    <w:tmpl w:val="E1A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C419D"/>
    <w:multiLevelType w:val="hybridMultilevel"/>
    <w:tmpl w:val="9B8019C4"/>
    <w:lvl w:ilvl="0" w:tplc="3A565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3"/>
  </w:num>
  <w:num w:numId="15">
    <w:abstractNumId w:val="24"/>
  </w:num>
  <w:num w:numId="16">
    <w:abstractNumId w:val="29"/>
  </w:num>
  <w:num w:numId="17">
    <w:abstractNumId w:val="18"/>
  </w:num>
  <w:num w:numId="18">
    <w:abstractNumId w:val="16"/>
  </w:num>
  <w:num w:numId="19">
    <w:abstractNumId w:val="20"/>
  </w:num>
  <w:num w:numId="20">
    <w:abstractNumId w:val="17"/>
  </w:num>
  <w:num w:numId="21">
    <w:abstractNumId w:val="38"/>
  </w:num>
  <w:num w:numId="22">
    <w:abstractNumId w:val="13"/>
  </w:num>
  <w:num w:numId="23">
    <w:abstractNumId w:val="36"/>
  </w:num>
  <w:num w:numId="24">
    <w:abstractNumId w:val="15"/>
  </w:num>
  <w:num w:numId="25">
    <w:abstractNumId w:val="19"/>
  </w:num>
  <w:num w:numId="26">
    <w:abstractNumId w:val="22"/>
  </w:num>
  <w:num w:numId="27">
    <w:abstractNumId w:val="32"/>
  </w:num>
  <w:num w:numId="28">
    <w:abstractNumId w:val="12"/>
  </w:num>
  <w:num w:numId="29">
    <w:abstractNumId w:val="37"/>
  </w:num>
  <w:num w:numId="30">
    <w:abstractNumId w:val="28"/>
  </w:num>
  <w:num w:numId="31">
    <w:abstractNumId w:val="35"/>
  </w:num>
  <w:num w:numId="32">
    <w:abstractNumId w:val="26"/>
  </w:num>
  <w:num w:numId="33">
    <w:abstractNumId w:val="14"/>
  </w:num>
  <w:num w:numId="34">
    <w:abstractNumId w:val="10"/>
  </w:num>
  <w:num w:numId="35">
    <w:abstractNumId w:val="31"/>
  </w:num>
  <w:num w:numId="36">
    <w:abstractNumId w:val="34"/>
  </w:num>
  <w:num w:numId="37">
    <w:abstractNumId w:val="33"/>
  </w:num>
  <w:num w:numId="38">
    <w:abstractNumId w:val="3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65"/>
    <w:rsid w:val="000016BB"/>
    <w:rsid w:val="00005DB6"/>
    <w:rsid w:val="00011EA1"/>
    <w:rsid w:val="00014055"/>
    <w:rsid w:val="00022D80"/>
    <w:rsid w:val="00024AEA"/>
    <w:rsid w:val="000308D7"/>
    <w:rsid w:val="00030C18"/>
    <w:rsid w:val="0003527C"/>
    <w:rsid w:val="000431ED"/>
    <w:rsid w:val="00043B92"/>
    <w:rsid w:val="00050BAD"/>
    <w:rsid w:val="00051799"/>
    <w:rsid w:val="00052082"/>
    <w:rsid w:val="000566AD"/>
    <w:rsid w:val="00072860"/>
    <w:rsid w:val="000754C7"/>
    <w:rsid w:val="00077775"/>
    <w:rsid w:val="0008523C"/>
    <w:rsid w:val="000927E3"/>
    <w:rsid w:val="00093B35"/>
    <w:rsid w:val="000943EA"/>
    <w:rsid w:val="0009698B"/>
    <w:rsid w:val="00097F4D"/>
    <w:rsid w:val="000B3FC0"/>
    <w:rsid w:val="000B5FA9"/>
    <w:rsid w:val="000C076A"/>
    <w:rsid w:val="000C52EC"/>
    <w:rsid w:val="000C6766"/>
    <w:rsid w:val="000C73EA"/>
    <w:rsid w:val="000D4FD0"/>
    <w:rsid w:val="000E1260"/>
    <w:rsid w:val="000E4F6C"/>
    <w:rsid w:val="000E789F"/>
    <w:rsid w:val="000F4967"/>
    <w:rsid w:val="000F5BB5"/>
    <w:rsid w:val="000F6E61"/>
    <w:rsid w:val="000F7AB0"/>
    <w:rsid w:val="00100012"/>
    <w:rsid w:val="00102EAD"/>
    <w:rsid w:val="00106908"/>
    <w:rsid w:val="00107781"/>
    <w:rsid w:val="001124E1"/>
    <w:rsid w:val="00112578"/>
    <w:rsid w:val="001136C5"/>
    <w:rsid w:val="00122412"/>
    <w:rsid w:val="00123AD8"/>
    <w:rsid w:val="00131E64"/>
    <w:rsid w:val="00136AB7"/>
    <w:rsid w:val="00142D4D"/>
    <w:rsid w:val="00146480"/>
    <w:rsid w:val="00146ACC"/>
    <w:rsid w:val="00150D24"/>
    <w:rsid w:val="001573D6"/>
    <w:rsid w:val="0016230C"/>
    <w:rsid w:val="001651E4"/>
    <w:rsid w:val="00171EF1"/>
    <w:rsid w:val="00172858"/>
    <w:rsid w:val="00173E64"/>
    <w:rsid w:val="00176D53"/>
    <w:rsid w:val="0018469C"/>
    <w:rsid w:val="00187E11"/>
    <w:rsid w:val="001938CC"/>
    <w:rsid w:val="00193936"/>
    <w:rsid w:val="001A7573"/>
    <w:rsid w:val="001B23E0"/>
    <w:rsid w:val="001C1F4A"/>
    <w:rsid w:val="001D14EA"/>
    <w:rsid w:val="001D4873"/>
    <w:rsid w:val="001D643F"/>
    <w:rsid w:val="001E16AD"/>
    <w:rsid w:val="001E18E8"/>
    <w:rsid w:val="001E3EA3"/>
    <w:rsid w:val="00206B96"/>
    <w:rsid w:val="00210EFA"/>
    <w:rsid w:val="00217930"/>
    <w:rsid w:val="002235B7"/>
    <w:rsid w:val="00223EA5"/>
    <w:rsid w:val="00223FB7"/>
    <w:rsid w:val="00224685"/>
    <w:rsid w:val="00226433"/>
    <w:rsid w:val="0022734F"/>
    <w:rsid w:val="00227A11"/>
    <w:rsid w:val="00241189"/>
    <w:rsid w:val="0024519F"/>
    <w:rsid w:val="00246452"/>
    <w:rsid w:val="00254724"/>
    <w:rsid w:val="00257BB7"/>
    <w:rsid w:val="002612A9"/>
    <w:rsid w:val="002642A5"/>
    <w:rsid w:val="00265297"/>
    <w:rsid w:val="0026750B"/>
    <w:rsid w:val="0027200E"/>
    <w:rsid w:val="00274A61"/>
    <w:rsid w:val="00280F6D"/>
    <w:rsid w:val="0028267B"/>
    <w:rsid w:val="00282703"/>
    <w:rsid w:val="00286C97"/>
    <w:rsid w:val="0029125C"/>
    <w:rsid w:val="00294B07"/>
    <w:rsid w:val="00297D58"/>
    <w:rsid w:val="002A1D1E"/>
    <w:rsid w:val="002A2E28"/>
    <w:rsid w:val="002A61D6"/>
    <w:rsid w:val="002B1415"/>
    <w:rsid w:val="002B52E0"/>
    <w:rsid w:val="002B6427"/>
    <w:rsid w:val="002C4BA7"/>
    <w:rsid w:val="002C7CAE"/>
    <w:rsid w:val="002D5EA9"/>
    <w:rsid w:val="002D68A5"/>
    <w:rsid w:val="002E1B88"/>
    <w:rsid w:val="002E4725"/>
    <w:rsid w:val="002E4D99"/>
    <w:rsid w:val="002F2157"/>
    <w:rsid w:val="002F3DE9"/>
    <w:rsid w:val="002F4617"/>
    <w:rsid w:val="002F6A9B"/>
    <w:rsid w:val="003011EB"/>
    <w:rsid w:val="00310987"/>
    <w:rsid w:val="0031421E"/>
    <w:rsid w:val="003177D6"/>
    <w:rsid w:val="00320EE3"/>
    <w:rsid w:val="0032359E"/>
    <w:rsid w:val="003311F9"/>
    <w:rsid w:val="003356B6"/>
    <w:rsid w:val="003363AD"/>
    <w:rsid w:val="00336CBC"/>
    <w:rsid w:val="00336EB3"/>
    <w:rsid w:val="003373D6"/>
    <w:rsid w:val="00340E97"/>
    <w:rsid w:val="003411EF"/>
    <w:rsid w:val="003469B7"/>
    <w:rsid w:val="00347139"/>
    <w:rsid w:val="0035737D"/>
    <w:rsid w:val="003624CD"/>
    <w:rsid w:val="00362C99"/>
    <w:rsid w:val="00364AF0"/>
    <w:rsid w:val="00371367"/>
    <w:rsid w:val="003748DF"/>
    <w:rsid w:val="00375A22"/>
    <w:rsid w:val="00375AFE"/>
    <w:rsid w:val="00376C85"/>
    <w:rsid w:val="00380A31"/>
    <w:rsid w:val="00385254"/>
    <w:rsid w:val="0039636F"/>
    <w:rsid w:val="003A1E0A"/>
    <w:rsid w:val="003A587B"/>
    <w:rsid w:val="003A5FBD"/>
    <w:rsid w:val="003B3BCC"/>
    <w:rsid w:val="003B524D"/>
    <w:rsid w:val="003C17D8"/>
    <w:rsid w:val="003C337D"/>
    <w:rsid w:val="003D1AF6"/>
    <w:rsid w:val="003D2064"/>
    <w:rsid w:val="003D23F0"/>
    <w:rsid w:val="003E42BB"/>
    <w:rsid w:val="003F7B05"/>
    <w:rsid w:val="004015FA"/>
    <w:rsid w:val="00401FEC"/>
    <w:rsid w:val="004056D9"/>
    <w:rsid w:val="00406ACC"/>
    <w:rsid w:val="00411D11"/>
    <w:rsid w:val="00422345"/>
    <w:rsid w:val="004262D9"/>
    <w:rsid w:val="00427B4B"/>
    <w:rsid w:val="00435CB8"/>
    <w:rsid w:val="00436678"/>
    <w:rsid w:val="004423FB"/>
    <w:rsid w:val="00442ECD"/>
    <w:rsid w:val="00450423"/>
    <w:rsid w:val="00450FAD"/>
    <w:rsid w:val="00450FB6"/>
    <w:rsid w:val="00453346"/>
    <w:rsid w:val="0045650E"/>
    <w:rsid w:val="00456AA1"/>
    <w:rsid w:val="00460A5C"/>
    <w:rsid w:val="00463661"/>
    <w:rsid w:val="0046397D"/>
    <w:rsid w:val="00464407"/>
    <w:rsid w:val="00464CA1"/>
    <w:rsid w:val="00466110"/>
    <w:rsid w:val="00467A75"/>
    <w:rsid w:val="004773C5"/>
    <w:rsid w:val="004816FA"/>
    <w:rsid w:val="0048621E"/>
    <w:rsid w:val="00486354"/>
    <w:rsid w:val="0048650D"/>
    <w:rsid w:val="004929EE"/>
    <w:rsid w:val="004960FE"/>
    <w:rsid w:val="00496F11"/>
    <w:rsid w:val="004A166F"/>
    <w:rsid w:val="004A3523"/>
    <w:rsid w:val="004A3550"/>
    <w:rsid w:val="004A40E1"/>
    <w:rsid w:val="004A501D"/>
    <w:rsid w:val="004B0974"/>
    <w:rsid w:val="004B3A93"/>
    <w:rsid w:val="004B529E"/>
    <w:rsid w:val="004B719A"/>
    <w:rsid w:val="004C1426"/>
    <w:rsid w:val="004D01DB"/>
    <w:rsid w:val="004D17DC"/>
    <w:rsid w:val="004D2057"/>
    <w:rsid w:val="004D2445"/>
    <w:rsid w:val="004D615D"/>
    <w:rsid w:val="004E2A13"/>
    <w:rsid w:val="004E496A"/>
    <w:rsid w:val="004E7171"/>
    <w:rsid w:val="004E778D"/>
    <w:rsid w:val="004E7F29"/>
    <w:rsid w:val="004F27C3"/>
    <w:rsid w:val="00501B08"/>
    <w:rsid w:val="00515E3A"/>
    <w:rsid w:val="0052241B"/>
    <w:rsid w:val="005258DF"/>
    <w:rsid w:val="00527A76"/>
    <w:rsid w:val="00530D09"/>
    <w:rsid w:val="005311A6"/>
    <w:rsid w:val="00533984"/>
    <w:rsid w:val="00540643"/>
    <w:rsid w:val="0054655E"/>
    <w:rsid w:val="005541DD"/>
    <w:rsid w:val="005543FC"/>
    <w:rsid w:val="005558AA"/>
    <w:rsid w:val="00557518"/>
    <w:rsid w:val="00561104"/>
    <w:rsid w:val="005648ED"/>
    <w:rsid w:val="00571C74"/>
    <w:rsid w:val="0057315A"/>
    <w:rsid w:val="00576140"/>
    <w:rsid w:val="00580AB9"/>
    <w:rsid w:val="005824B1"/>
    <w:rsid w:val="00584297"/>
    <w:rsid w:val="00584AD1"/>
    <w:rsid w:val="00586A24"/>
    <w:rsid w:val="00590A5C"/>
    <w:rsid w:val="005943FA"/>
    <w:rsid w:val="0059647B"/>
    <w:rsid w:val="005A1027"/>
    <w:rsid w:val="005A24FF"/>
    <w:rsid w:val="005A7766"/>
    <w:rsid w:val="005B13F6"/>
    <w:rsid w:val="005B45B8"/>
    <w:rsid w:val="005B6195"/>
    <w:rsid w:val="005B7894"/>
    <w:rsid w:val="005C0219"/>
    <w:rsid w:val="005C06E4"/>
    <w:rsid w:val="005C4456"/>
    <w:rsid w:val="005D0DDD"/>
    <w:rsid w:val="005D49C4"/>
    <w:rsid w:val="005F1602"/>
    <w:rsid w:val="005F3EC8"/>
    <w:rsid w:val="00600512"/>
    <w:rsid w:val="0060311B"/>
    <w:rsid w:val="0060568F"/>
    <w:rsid w:val="00621A9B"/>
    <w:rsid w:val="00641360"/>
    <w:rsid w:val="0064684F"/>
    <w:rsid w:val="006520B6"/>
    <w:rsid w:val="0065377D"/>
    <w:rsid w:val="00656659"/>
    <w:rsid w:val="0066087F"/>
    <w:rsid w:val="00674684"/>
    <w:rsid w:val="00681945"/>
    <w:rsid w:val="0069334C"/>
    <w:rsid w:val="00695405"/>
    <w:rsid w:val="006A0174"/>
    <w:rsid w:val="006A2693"/>
    <w:rsid w:val="006A41CB"/>
    <w:rsid w:val="006B112B"/>
    <w:rsid w:val="006B2901"/>
    <w:rsid w:val="006B4F38"/>
    <w:rsid w:val="006C55D8"/>
    <w:rsid w:val="006C6608"/>
    <w:rsid w:val="006D0407"/>
    <w:rsid w:val="006D52F6"/>
    <w:rsid w:val="006E279F"/>
    <w:rsid w:val="006E5106"/>
    <w:rsid w:val="006F166B"/>
    <w:rsid w:val="0070512E"/>
    <w:rsid w:val="007058A3"/>
    <w:rsid w:val="007164D7"/>
    <w:rsid w:val="00717E85"/>
    <w:rsid w:val="00727864"/>
    <w:rsid w:val="007336AB"/>
    <w:rsid w:val="00733B12"/>
    <w:rsid w:val="007354D5"/>
    <w:rsid w:val="0074713F"/>
    <w:rsid w:val="00751B89"/>
    <w:rsid w:val="0075249D"/>
    <w:rsid w:val="007543FE"/>
    <w:rsid w:val="007546BD"/>
    <w:rsid w:val="00755A21"/>
    <w:rsid w:val="00763D22"/>
    <w:rsid w:val="00772E68"/>
    <w:rsid w:val="007746B7"/>
    <w:rsid w:val="00790DBF"/>
    <w:rsid w:val="0079282C"/>
    <w:rsid w:val="0079390B"/>
    <w:rsid w:val="007947CF"/>
    <w:rsid w:val="00797250"/>
    <w:rsid w:val="007A1F2F"/>
    <w:rsid w:val="007A4265"/>
    <w:rsid w:val="007A5207"/>
    <w:rsid w:val="007B30C7"/>
    <w:rsid w:val="007B4B63"/>
    <w:rsid w:val="007C2471"/>
    <w:rsid w:val="007C7848"/>
    <w:rsid w:val="007D1198"/>
    <w:rsid w:val="007D2A89"/>
    <w:rsid w:val="007D3DD0"/>
    <w:rsid w:val="007D7922"/>
    <w:rsid w:val="007E12BF"/>
    <w:rsid w:val="007E7D56"/>
    <w:rsid w:val="007F1581"/>
    <w:rsid w:val="007F18CF"/>
    <w:rsid w:val="007F39A2"/>
    <w:rsid w:val="008016E3"/>
    <w:rsid w:val="00804C00"/>
    <w:rsid w:val="0080759A"/>
    <w:rsid w:val="00814EC9"/>
    <w:rsid w:val="0082794B"/>
    <w:rsid w:val="00835237"/>
    <w:rsid w:val="00847B30"/>
    <w:rsid w:val="00853016"/>
    <w:rsid w:val="0085314C"/>
    <w:rsid w:val="00853551"/>
    <w:rsid w:val="00854A39"/>
    <w:rsid w:val="008573DC"/>
    <w:rsid w:val="0086126A"/>
    <w:rsid w:val="008720F5"/>
    <w:rsid w:val="00872D56"/>
    <w:rsid w:val="00886364"/>
    <w:rsid w:val="00891AC0"/>
    <w:rsid w:val="00891B36"/>
    <w:rsid w:val="008A0B0F"/>
    <w:rsid w:val="008B5ECD"/>
    <w:rsid w:val="008C30E6"/>
    <w:rsid w:val="008C4254"/>
    <w:rsid w:val="008C4ED5"/>
    <w:rsid w:val="008D1DCD"/>
    <w:rsid w:val="008D234D"/>
    <w:rsid w:val="008F40A3"/>
    <w:rsid w:val="008F5716"/>
    <w:rsid w:val="008F5ABB"/>
    <w:rsid w:val="008F7231"/>
    <w:rsid w:val="00903053"/>
    <w:rsid w:val="00903E1B"/>
    <w:rsid w:val="00906239"/>
    <w:rsid w:val="00913F5A"/>
    <w:rsid w:val="00914BF9"/>
    <w:rsid w:val="00915EDB"/>
    <w:rsid w:val="0091628D"/>
    <w:rsid w:val="00923CDF"/>
    <w:rsid w:val="00924104"/>
    <w:rsid w:val="009247BE"/>
    <w:rsid w:val="00925B3B"/>
    <w:rsid w:val="00930BA8"/>
    <w:rsid w:val="00936874"/>
    <w:rsid w:val="009427D0"/>
    <w:rsid w:val="00947E99"/>
    <w:rsid w:val="00947EB6"/>
    <w:rsid w:val="00954404"/>
    <w:rsid w:val="00954943"/>
    <w:rsid w:val="009571E9"/>
    <w:rsid w:val="00960471"/>
    <w:rsid w:val="00962F51"/>
    <w:rsid w:val="00965205"/>
    <w:rsid w:val="009707EF"/>
    <w:rsid w:val="0097479B"/>
    <w:rsid w:val="0097613B"/>
    <w:rsid w:val="00981E6C"/>
    <w:rsid w:val="00985ED0"/>
    <w:rsid w:val="00986F36"/>
    <w:rsid w:val="00993DE7"/>
    <w:rsid w:val="009A0060"/>
    <w:rsid w:val="009A0510"/>
    <w:rsid w:val="009A4C7E"/>
    <w:rsid w:val="009B18DD"/>
    <w:rsid w:val="009D6C76"/>
    <w:rsid w:val="009E0A60"/>
    <w:rsid w:val="009E1A1C"/>
    <w:rsid w:val="009E2D95"/>
    <w:rsid w:val="009F172E"/>
    <w:rsid w:val="009F3197"/>
    <w:rsid w:val="009F5343"/>
    <w:rsid w:val="00A03C9E"/>
    <w:rsid w:val="00A12A96"/>
    <w:rsid w:val="00A16BA8"/>
    <w:rsid w:val="00A16E7E"/>
    <w:rsid w:val="00A25115"/>
    <w:rsid w:val="00A315A8"/>
    <w:rsid w:val="00A31602"/>
    <w:rsid w:val="00A3194D"/>
    <w:rsid w:val="00A36611"/>
    <w:rsid w:val="00A36E5C"/>
    <w:rsid w:val="00A514D2"/>
    <w:rsid w:val="00A52EED"/>
    <w:rsid w:val="00A57651"/>
    <w:rsid w:val="00A6220B"/>
    <w:rsid w:val="00A75EB9"/>
    <w:rsid w:val="00A7651E"/>
    <w:rsid w:val="00A76D30"/>
    <w:rsid w:val="00A774A7"/>
    <w:rsid w:val="00A823E5"/>
    <w:rsid w:val="00A84447"/>
    <w:rsid w:val="00A844E6"/>
    <w:rsid w:val="00A84B31"/>
    <w:rsid w:val="00A860A6"/>
    <w:rsid w:val="00A92CEA"/>
    <w:rsid w:val="00A946E4"/>
    <w:rsid w:val="00A9497C"/>
    <w:rsid w:val="00AA3CE4"/>
    <w:rsid w:val="00AA63DE"/>
    <w:rsid w:val="00AB090B"/>
    <w:rsid w:val="00AB1671"/>
    <w:rsid w:val="00AB3789"/>
    <w:rsid w:val="00AB4555"/>
    <w:rsid w:val="00AB4C16"/>
    <w:rsid w:val="00AB545D"/>
    <w:rsid w:val="00AC15F6"/>
    <w:rsid w:val="00AC2E90"/>
    <w:rsid w:val="00AC3123"/>
    <w:rsid w:val="00AD3EB7"/>
    <w:rsid w:val="00AE4D24"/>
    <w:rsid w:val="00AF2910"/>
    <w:rsid w:val="00AF2E18"/>
    <w:rsid w:val="00AF61F3"/>
    <w:rsid w:val="00AF622D"/>
    <w:rsid w:val="00B06DED"/>
    <w:rsid w:val="00B1074A"/>
    <w:rsid w:val="00B234F8"/>
    <w:rsid w:val="00B40D28"/>
    <w:rsid w:val="00B43273"/>
    <w:rsid w:val="00B46DA8"/>
    <w:rsid w:val="00B5014A"/>
    <w:rsid w:val="00B501F5"/>
    <w:rsid w:val="00B531DD"/>
    <w:rsid w:val="00B53683"/>
    <w:rsid w:val="00B55133"/>
    <w:rsid w:val="00B56FDF"/>
    <w:rsid w:val="00B61A26"/>
    <w:rsid w:val="00B70299"/>
    <w:rsid w:val="00B77AE5"/>
    <w:rsid w:val="00B82E9C"/>
    <w:rsid w:val="00B91EAC"/>
    <w:rsid w:val="00B941D1"/>
    <w:rsid w:val="00B96255"/>
    <w:rsid w:val="00BA4D6C"/>
    <w:rsid w:val="00BA59F6"/>
    <w:rsid w:val="00BB180F"/>
    <w:rsid w:val="00BB2F99"/>
    <w:rsid w:val="00BB4675"/>
    <w:rsid w:val="00BB6B6C"/>
    <w:rsid w:val="00BC6784"/>
    <w:rsid w:val="00BD031E"/>
    <w:rsid w:val="00BD0697"/>
    <w:rsid w:val="00BD07DF"/>
    <w:rsid w:val="00BE291B"/>
    <w:rsid w:val="00BE690C"/>
    <w:rsid w:val="00BF1A06"/>
    <w:rsid w:val="00BF4596"/>
    <w:rsid w:val="00BF5636"/>
    <w:rsid w:val="00BF6087"/>
    <w:rsid w:val="00BF7BEC"/>
    <w:rsid w:val="00C15104"/>
    <w:rsid w:val="00C17BAF"/>
    <w:rsid w:val="00C17ECC"/>
    <w:rsid w:val="00C224B9"/>
    <w:rsid w:val="00C2494F"/>
    <w:rsid w:val="00C340BD"/>
    <w:rsid w:val="00C401DA"/>
    <w:rsid w:val="00C529A2"/>
    <w:rsid w:val="00C60FAB"/>
    <w:rsid w:val="00C71695"/>
    <w:rsid w:val="00C71AC2"/>
    <w:rsid w:val="00C80B4B"/>
    <w:rsid w:val="00C8211A"/>
    <w:rsid w:val="00C94699"/>
    <w:rsid w:val="00CA1924"/>
    <w:rsid w:val="00CA3EFA"/>
    <w:rsid w:val="00CA4CB9"/>
    <w:rsid w:val="00CB0036"/>
    <w:rsid w:val="00CC05DE"/>
    <w:rsid w:val="00CC47B5"/>
    <w:rsid w:val="00CC5CB1"/>
    <w:rsid w:val="00CD7708"/>
    <w:rsid w:val="00CE6446"/>
    <w:rsid w:val="00CF3381"/>
    <w:rsid w:val="00CF4157"/>
    <w:rsid w:val="00D004D3"/>
    <w:rsid w:val="00D02309"/>
    <w:rsid w:val="00D02E80"/>
    <w:rsid w:val="00D03B34"/>
    <w:rsid w:val="00D07CEE"/>
    <w:rsid w:val="00D12BA0"/>
    <w:rsid w:val="00D16564"/>
    <w:rsid w:val="00D16CA4"/>
    <w:rsid w:val="00D17512"/>
    <w:rsid w:val="00D21FD9"/>
    <w:rsid w:val="00D30919"/>
    <w:rsid w:val="00D31C56"/>
    <w:rsid w:val="00D33A73"/>
    <w:rsid w:val="00D47CC8"/>
    <w:rsid w:val="00D557F7"/>
    <w:rsid w:val="00D64232"/>
    <w:rsid w:val="00D66B92"/>
    <w:rsid w:val="00D70FF3"/>
    <w:rsid w:val="00D71DEB"/>
    <w:rsid w:val="00D72878"/>
    <w:rsid w:val="00D90E41"/>
    <w:rsid w:val="00D9345A"/>
    <w:rsid w:val="00DA15EE"/>
    <w:rsid w:val="00DA6602"/>
    <w:rsid w:val="00DB1CD7"/>
    <w:rsid w:val="00DB1EEF"/>
    <w:rsid w:val="00DB2362"/>
    <w:rsid w:val="00DB244F"/>
    <w:rsid w:val="00DB28DD"/>
    <w:rsid w:val="00DB2F93"/>
    <w:rsid w:val="00DB3221"/>
    <w:rsid w:val="00DB51BD"/>
    <w:rsid w:val="00DB538A"/>
    <w:rsid w:val="00DB6693"/>
    <w:rsid w:val="00DC1929"/>
    <w:rsid w:val="00DD2001"/>
    <w:rsid w:val="00DD2C97"/>
    <w:rsid w:val="00DD2D0C"/>
    <w:rsid w:val="00DD5A56"/>
    <w:rsid w:val="00DD6156"/>
    <w:rsid w:val="00DD6185"/>
    <w:rsid w:val="00DD6789"/>
    <w:rsid w:val="00DE3863"/>
    <w:rsid w:val="00DE689E"/>
    <w:rsid w:val="00DF30F5"/>
    <w:rsid w:val="00DF3C7D"/>
    <w:rsid w:val="00DF553F"/>
    <w:rsid w:val="00E01163"/>
    <w:rsid w:val="00E05D7E"/>
    <w:rsid w:val="00E12B7C"/>
    <w:rsid w:val="00E1608B"/>
    <w:rsid w:val="00E1784D"/>
    <w:rsid w:val="00E20F52"/>
    <w:rsid w:val="00E27D46"/>
    <w:rsid w:val="00E325B9"/>
    <w:rsid w:val="00E339AA"/>
    <w:rsid w:val="00E40F42"/>
    <w:rsid w:val="00E457A0"/>
    <w:rsid w:val="00E459E8"/>
    <w:rsid w:val="00E51BCD"/>
    <w:rsid w:val="00E533D1"/>
    <w:rsid w:val="00E555A4"/>
    <w:rsid w:val="00E57EC4"/>
    <w:rsid w:val="00E61CC1"/>
    <w:rsid w:val="00E63E34"/>
    <w:rsid w:val="00E653A2"/>
    <w:rsid w:val="00E6552E"/>
    <w:rsid w:val="00E7431D"/>
    <w:rsid w:val="00E75304"/>
    <w:rsid w:val="00E925CB"/>
    <w:rsid w:val="00E95DAC"/>
    <w:rsid w:val="00EA2ABF"/>
    <w:rsid w:val="00EA33E3"/>
    <w:rsid w:val="00EA55DC"/>
    <w:rsid w:val="00EA589D"/>
    <w:rsid w:val="00EA5D53"/>
    <w:rsid w:val="00EB1665"/>
    <w:rsid w:val="00EB31DB"/>
    <w:rsid w:val="00EB3666"/>
    <w:rsid w:val="00EC27C9"/>
    <w:rsid w:val="00EC3725"/>
    <w:rsid w:val="00ED014B"/>
    <w:rsid w:val="00EF6D54"/>
    <w:rsid w:val="00F01785"/>
    <w:rsid w:val="00F06FBC"/>
    <w:rsid w:val="00F11BB5"/>
    <w:rsid w:val="00F13C4F"/>
    <w:rsid w:val="00F16D7D"/>
    <w:rsid w:val="00F26059"/>
    <w:rsid w:val="00F30630"/>
    <w:rsid w:val="00F375EC"/>
    <w:rsid w:val="00F455CC"/>
    <w:rsid w:val="00F54881"/>
    <w:rsid w:val="00F553D8"/>
    <w:rsid w:val="00F71002"/>
    <w:rsid w:val="00F723DE"/>
    <w:rsid w:val="00F72967"/>
    <w:rsid w:val="00F8003E"/>
    <w:rsid w:val="00F80DC7"/>
    <w:rsid w:val="00F83352"/>
    <w:rsid w:val="00F83935"/>
    <w:rsid w:val="00F85D8D"/>
    <w:rsid w:val="00F90D86"/>
    <w:rsid w:val="00F93F8E"/>
    <w:rsid w:val="00F958AF"/>
    <w:rsid w:val="00FA1F53"/>
    <w:rsid w:val="00FA4E4D"/>
    <w:rsid w:val="00FB0338"/>
    <w:rsid w:val="00FC029A"/>
    <w:rsid w:val="00FC09C8"/>
    <w:rsid w:val="00FC3282"/>
    <w:rsid w:val="00FC3A22"/>
    <w:rsid w:val="00FC4741"/>
    <w:rsid w:val="00FC4860"/>
    <w:rsid w:val="00FD0E19"/>
    <w:rsid w:val="00FD13AF"/>
    <w:rsid w:val="00FD3CAB"/>
    <w:rsid w:val="00FE244F"/>
    <w:rsid w:val="00FF16E1"/>
    <w:rsid w:val="00FF2E92"/>
    <w:rsid w:val="00FF4292"/>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FE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C56"/>
    <w:rPr>
      <w:sz w:val="24"/>
      <w:szCs w:val="24"/>
    </w:rPr>
  </w:style>
  <w:style w:type="paragraph" w:styleId="Heading1">
    <w:name w:val="heading 1"/>
    <w:basedOn w:val="Normal"/>
    <w:next w:val="Normal"/>
    <w:qFormat/>
    <w:rsid w:val="00D31C56"/>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qFormat/>
    <w:rsid w:val="00D31C56"/>
    <w:pPr>
      <w:keepNext/>
      <w:spacing w:before="240"/>
      <w:outlineLvl w:val="1"/>
    </w:pPr>
    <w:rPr>
      <w:rFonts w:ascii="Arial" w:hAnsi="Arial" w:cs="Arial"/>
      <w:b/>
      <w:bCs/>
      <w:iCs/>
      <w:color w:val="0000FF"/>
      <w:szCs w:val="28"/>
    </w:rPr>
  </w:style>
  <w:style w:type="paragraph" w:styleId="Heading3">
    <w:name w:val="heading 3"/>
    <w:aliases w:val="Heading 3 Char2,Heading 3 Char1 Char"/>
    <w:basedOn w:val="Normal"/>
    <w:next w:val="Normal"/>
    <w:link w:val="Heading3Char"/>
    <w:qFormat/>
    <w:rsid w:val="00D31C56"/>
    <w:pPr>
      <w:keepNext/>
      <w:spacing w:before="240"/>
      <w:outlineLvl w:val="2"/>
    </w:pPr>
    <w:rPr>
      <w:rFonts w:ascii="Arial" w:hAnsi="Arial" w:cs="Arial"/>
      <w:b/>
      <w:bCs/>
      <w:color w:val="0000F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rsid w:val="00D31C56"/>
    <w:pPr>
      <w:jc w:val="center"/>
    </w:pPr>
    <w:rPr>
      <w:rFonts w:ascii="Arial" w:hAnsi="Arial"/>
      <w:b/>
      <w:caps/>
      <w:color w:val="0000FF"/>
    </w:rPr>
  </w:style>
  <w:style w:type="paragraph" w:customStyle="1" w:styleId="Categories">
    <w:name w:val="Categories"/>
    <w:basedOn w:val="Normal"/>
    <w:link w:val="CategoriesChar"/>
    <w:rsid w:val="00D31C56"/>
    <w:rPr>
      <w:rFonts w:ascii="Arial" w:hAnsi="Arial"/>
      <w:b/>
      <w:color w:val="0000FF"/>
    </w:rPr>
  </w:style>
  <w:style w:type="paragraph" w:styleId="Header">
    <w:name w:val="header"/>
    <w:basedOn w:val="Normal"/>
    <w:link w:val="HeaderChar"/>
    <w:rsid w:val="00D31C56"/>
    <w:pPr>
      <w:tabs>
        <w:tab w:val="center" w:pos="4320"/>
        <w:tab w:val="right" w:pos="8640"/>
      </w:tabs>
    </w:pPr>
    <w:rPr>
      <w:rFonts w:ascii="Arial" w:hAnsi="Arial"/>
      <w:sz w:val="16"/>
    </w:rPr>
  </w:style>
  <w:style w:type="paragraph" w:customStyle="1" w:styleId="Header2">
    <w:name w:val="Header2"/>
    <w:basedOn w:val="Header"/>
    <w:rsid w:val="00D31C56"/>
    <w:pPr>
      <w:jc w:val="center"/>
    </w:pPr>
    <w:rPr>
      <w:b/>
      <w:bCs/>
      <w:caps/>
      <w:sz w:val="20"/>
    </w:rPr>
  </w:style>
  <w:style w:type="paragraph" w:customStyle="1" w:styleId="Exhibit">
    <w:name w:val="Exhibit"/>
    <w:basedOn w:val="Normal"/>
    <w:next w:val="Normal"/>
    <w:rsid w:val="00D31C56"/>
    <w:pPr>
      <w:jc w:val="center"/>
    </w:pPr>
    <w:rPr>
      <w:u w:val="single"/>
    </w:rPr>
  </w:style>
  <w:style w:type="paragraph" w:customStyle="1" w:styleId="NumberList1">
    <w:name w:val="Number List 1"/>
    <w:aliases w:val="2,3,Numbered List - 1,3..."/>
    <w:basedOn w:val="Normal"/>
    <w:link w:val="NumberList1Char"/>
    <w:rsid w:val="00E533D1"/>
    <w:pPr>
      <w:spacing w:before="240"/>
      <w:ind w:left="720"/>
    </w:pPr>
  </w:style>
  <w:style w:type="paragraph" w:customStyle="1" w:styleId="NumberLista">
    <w:name w:val="Number List a"/>
    <w:aliases w:val="(1),(a)"/>
    <w:basedOn w:val="Normal"/>
    <w:rsid w:val="00D31C56"/>
    <w:pPr>
      <w:spacing w:before="240"/>
      <w:ind w:left="1080"/>
    </w:pPr>
  </w:style>
  <w:style w:type="paragraph" w:customStyle="1" w:styleId="Quotation">
    <w:name w:val="Quotation"/>
    <w:basedOn w:val="Normal"/>
    <w:next w:val="Normal"/>
    <w:rsid w:val="00D31C56"/>
    <w:pPr>
      <w:ind w:left="1080" w:right="1080"/>
    </w:pPr>
    <w:rPr>
      <w:b/>
    </w:rPr>
  </w:style>
  <w:style w:type="paragraph" w:styleId="Caption">
    <w:name w:val="caption"/>
    <w:basedOn w:val="Normal"/>
    <w:next w:val="Normal"/>
    <w:qFormat/>
    <w:rsid w:val="00D31C56"/>
    <w:pPr>
      <w:jc w:val="center"/>
    </w:pPr>
    <w:rPr>
      <w:bCs/>
      <w:szCs w:val="20"/>
      <w:u w:val="single"/>
    </w:rPr>
  </w:style>
  <w:style w:type="paragraph" w:styleId="Footer">
    <w:name w:val="footer"/>
    <w:basedOn w:val="Normal"/>
    <w:rsid w:val="00D31C56"/>
    <w:pPr>
      <w:tabs>
        <w:tab w:val="center" w:pos="4320"/>
        <w:tab w:val="right" w:pos="8640"/>
      </w:tabs>
    </w:pPr>
  </w:style>
  <w:style w:type="paragraph" w:styleId="Salutation">
    <w:name w:val="Salutation"/>
    <w:basedOn w:val="Normal"/>
    <w:next w:val="Normal"/>
    <w:rsid w:val="00D31C56"/>
  </w:style>
  <w:style w:type="paragraph" w:styleId="TOC1">
    <w:name w:val="toc 1"/>
    <w:basedOn w:val="Normal"/>
    <w:next w:val="Normal"/>
    <w:autoRedefine/>
    <w:uiPriority w:val="39"/>
    <w:rsid w:val="00D31C56"/>
    <w:pPr>
      <w:ind w:left="720" w:hanging="720"/>
    </w:pPr>
    <w:rPr>
      <w:rFonts w:ascii="Arial" w:hAnsi="Arial"/>
      <w:b/>
      <w:color w:val="0000FF"/>
    </w:rPr>
  </w:style>
  <w:style w:type="paragraph" w:styleId="TOC2">
    <w:name w:val="toc 2"/>
    <w:basedOn w:val="Normal"/>
    <w:next w:val="Normal"/>
    <w:autoRedefine/>
    <w:uiPriority w:val="39"/>
    <w:rsid w:val="00D31C56"/>
    <w:pPr>
      <w:ind w:left="965" w:hanging="720"/>
    </w:pPr>
  </w:style>
  <w:style w:type="paragraph" w:styleId="TOC3">
    <w:name w:val="toc 3"/>
    <w:basedOn w:val="Normal"/>
    <w:next w:val="Normal"/>
    <w:autoRedefine/>
    <w:uiPriority w:val="39"/>
    <w:rsid w:val="00D31C56"/>
    <w:pPr>
      <w:ind w:left="1195" w:hanging="720"/>
    </w:pPr>
  </w:style>
  <w:style w:type="character" w:styleId="Hyperlink">
    <w:name w:val="Hyperlink"/>
    <w:uiPriority w:val="99"/>
    <w:rsid w:val="005258DF"/>
    <w:rPr>
      <w:color w:val="0000FF"/>
      <w:u w:val="single"/>
    </w:rPr>
  </w:style>
  <w:style w:type="character" w:styleId="Emphasis">
    <w:name w:val="Emphasis"/>
    <w:uiPriority w:val="20"/>
    <w:qFormat/>
    <w:rsid w:val="00584297"/>
    <w:rPr>
      <w:i/>
      <w:iCs/>
    </w:rPr>
  </w:style>
  <w:style w:type="paragraph" w:styleId="BalloonText">
    <w:name w:val="Balloon Text"/>
    <w:basedOn w:val="Normal"/>
    <w:link w:val="BalloonTextChar"/>
    <w:rsid w:val="00093B35"/>
    <w:rPr>
      <w:rFonts w:ascii="Tahoma" w:hAnsi="Tahoma" w:cs="Tahoma"/>
      <w:sz w:val="16"/>
      <w:szCs w:val="16"/>
    </w:rPr>
  </w:style>
  <w:style w:type="character" w:customStyle="1" w:styleId="BalloonTextChar">
    <w:name w:val="Balloon Text Char"/>
    <w:link w:val="BalloonText"/>
    <w:rsid w:val="00093B35"/>
    <w:rPr>
      <w:rFonts w:ascii="Tahoma" w:hAnsi="Tahoma" w:cs="Tahoma"/>
      <w:sz w:val="16"/>
      <w:szCs w:val="16"/>
    </w:rPr>
  </w:style>
  <w:style w:type="character" w:styleId="CommentReference">
    <w:name w:val="annotation reference"/>
    <w:uiPriority w:val="99"/>
    <w:rsid w:val="007B4B63"/>
    <w:rPr>
      <w:sz w:val="16"/>
      <w:szCs w:val="16"/>
    </w:rPr>
  </w:style>
  <w:style w:type="paragraph" w:styleId="CommentText">
    <w:name w:val="annotation text"/>
    <w:basedOn w:val="Normal"/>
    <w:link w:val="CommentTextChar"/>
    <w:uiPriority w:val="99"/>
    <w:rsid w:val="007B4B63"/>
    <w:rPr>
      <w:sz w:val="20"/>
      <w:szCs w:val="20"/>
    </w:rPr>
  </w:style>
  <w:style w:type="character" w:customStyle="1" w:styleId="CommentTextChar">
    <w:name w:val="Comment Text Char"/>
    <w:basedOn w:val="DefaultParagraphFont"/>
    <w:link w:val="CommentText"/>
    <w:uiPriority w:val="99"/>
    <w:rsid w:val="007B4B63"/>
  </w:style>
  <w:style w:type="paragraph" w:styleId="CommentSubject">
    <w:name w:val="annotation subject"/>
    <w:basedOn w:val="CommentText"/>
    <w:next w:val="CommentText"/>
    <w:link w:val="CommentSubjectChar"/>
    <w:rsid w:val="007B4B63"/>
    <w:rPr>
      <w:b/>
      <w:bCs/>
    </w:rPr>
  </w:style>
  <w:style w:type="character" w:customStyle="1" w:styleId="CommentSubjectChar">
    <w:name w:val="Comment Subject Char"/>
    <w:link w:val="CommentSubject"/>
    <w:rsid w:val="007B4B63"/>
    <w:rPr>
      <w:b/>
      <w:bCs/>
    </w:rPr>
  </w:style>
  <w:style w:type="paragraph" w:styleId="Revision">
    <w:name w:val="Revision"/>
    <w:hidden/>
    <w:uiPriority w:val="99"/>
    <w:semiHidden/>
    <w:rsid w:val="00D16564"/>
    <w:rPr>
      <w:sz w:val="24"/>
      <w:szCs w:val="24"/>
    </w:rPr>
  </w:style>
  <w:style w:type="character" w:customStyle="1" w:styleId="HeaderChar">
    <w:name w:val="Header Char"/>
    <w:link w:val="Header"/>
    <w:rsid w:val="00466110"/>
    <w:rPr>
      <w:rFonts w:ascii="Arial" w:hAnsi="Arial"/>
      <w:sz w:val="16"/>
      <w:szCs w:val="24"/>
    </w:rPr>
  </w:style>
  <w:style w:type="character" w:customStyle="1" w:styleId="CategoriesChar">
    <w:name w:val="Categories Char"/>
    <w:link w:val="Categories"/>
    <w:locked/>
    <w:rsid w:val="007F39A2"/>
    <w:rPr>
      <w:rFonts w:ascii="Arial" w:hAnsi="Arial"/>
      <w:b/>
      <w:color w:val="0000FF"/>
      <w:sz w:val="24"/>
      <w:szCs w:val="24"/>
    </w:rPr>
  </w:style>
  <w:style w:type="character" w:customStyle="1" w:styleId="Heading2Char">
    <w:name w:val="Heading 2 Char"/>
    <w:link w:val="Heading2"/>
    <w:rsid w:val="007546BD"/>
    <w:rPr>
      <w:rFonts w:ascii="Arial" w:hAnsi="Arial" w:cs="Arial"/>
      <w:b/>
      <w:bCs/>
      <w:iCs/>
      <w:color w:val="0000FF"/>
      <w:sz w:val="24"/>
      <w:szCs w:val="28"/>
    </w:rPr>
  </w:style>
  <w:style w:type="character" w:customStyle="1" w:styleId="NumberList1Char">
    <w:name w:val="Number List 1 Char"/>
    <w:aliases w:val="2 Char,3 Char"/>
    <w:link w:val="NumberList1"/>
    <w:rsid w:val="00077775"/>
    <w:rPr>
      <w:sz w:val="24"/>
      <w:szCs w:val="24"/>
    </w:rPr>
  </w:style>
  <w:style w:type="character" w:customStyle="1" w:styleId="Heading3Char">
    <w:name w:val="Heading 3 Char"/>
    <w:aliases w:val="Heading 3 Char2 Char,Heading 3 Char1 Char Char"/>
    <w:link w:val="Heading3"/>
    <w:rsid w:val="00960471"/>
    <w:rPr>
      <w:rFonts w:ascii="Arial" w:hAnsi="Arial" w:cs="Arial"/>
      <w:b/>
      <w:bCs/>
      <w:color w:val="0000FF"/>
      <w:sz w:val="24"/>
      <w:szCs w:val="26"/>
    </w:rPr>
  </w:style>
  <w:style w:type="paragraph" w:styleId="ListParagraph">
    <w:name w:val="List Paragraph"/>
    <w:basedOn w:val="Normal"/>
    <w:uiPriority w:val="34"/>
    <w:qFormat/>
    <w:rsid w:val="00FD13AF"/>
    <w:pPr>
      <w:ind w:left="720"/>
    </w:pPr>
  </w:style>
  <w:style w:type="character" w:styleId="FollowedHyperlink">
    <w:name w:val="FollowedHyperlink"/>
    <w:rsid w:val="001B23E0"/>
    <w:rPr>
      <w:color w:val="954F72"/>
      <w:u w:val="single"/>
    </w:rPr>
  </w:style>
  <w:style w:type="character" w:customStyle="1" w:styleId="fontsizemediumplus2">
    <w:name w:val="fontsizemediumplus2"/>
    <w:rsid w:val="00576140"/>
  </w:style>
  <w:style w:type="character" w:styleId="Strong">
    <w:name w:val="Strong"/>
    <w:uiPriority w:val="22"/>
    <w:qFormat/>
    <w:rsid w:val="00924104"/>
    <w:rPr>
      <w:b/>
      <w:bCs/>
    </w:rPr>
  </w:style>
  <w:style w:type="paragraph" w:customStyle="1" w:styleId="FSMParagraph">
    <w:name w:val="FSM Paragraph"/>
    <w:link w:val="FSMParagraphChar"/>
    <w:qFormat/>
    <w:rsid w:val="0039636F"/>
    <w:pPr>
      <w:spacing w:after="240"/>
      <w:jc w:val="both"/>
    </w:pPr>
    <w:rPr>
      <w:sz w:val="24"/>
      <w:szCs w:val="24"/>
    </w:rPr>
  </w:style>
  <w:style w:type="character" w:customStyle="1" w:styleId="FSMParagraphChar">
    <w:name w:val="FSM Paragraph Char"/>
    <w:link w:val="FSMParagraph"/>
    <w:rsid w:val="00396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41849">
      <w:bodyDiv w:val="1"/>
      <w:marLeft w:val="0"/>
      <w:marRight w:val="0"/>
      <w:marTop w:val="0"/>
      <w:marBottom w:val="0"/>
      <w:divBdr>
        <w:top w:val="none" w:sz="0" w:space="0" w:color="auto"/>
        <w:left w:val="none" w:sz="0" w:space="0" w:color="auto"/>
        <w:bottom w:val="none" w:sz="0" w:space="0" w:color="auto"/>
        <w:right w:val="none" w:sz="0" w:space="0" w:color="auto"/>
      </w:divBdr>
      <w:divsChild>
        <w:div w:id="1965652354">
          <w:marLeft w:val="0"/>
          <w:marRight w:val="0"/>
          <w:marTop w:val="0"/>
          <w:marBottom w:val="0"/>
          <w:divBdr>
            <w:top w:val="none" w:sz="0" w:space="0" w:color="auto"/>
            <w:left w:val="none" w:sz="0" w:space="0" w:color="auto"/>
            <w:bottom w:val="none" w:sz="0" w:space="0" w:color="auto"/>
            <w:right w:val="none" w:sz="0" w:space="0" w:color="auto"/>
          </w:divBdr>
          <w:divsChild>
            <w:div w:id="488712031">
              <w:marLeft w:val="0"/>
              <w:marRight w:val="0"/>
              <w:marTop w:val="0"/>
              <w:marBottom w:val="0"/>
              <w:divBdr>
                <w:top w:val="none" w:sz="0" w:space="0" w:color="auto"/>
                <w:left w:val="none" w:sz="0" w:space="0" w:color="auto"/>
                <w:bottom w:val="none" w:sz="0" w:space="0" w:color="auto"/>
                <w:right w:val="none" w:sz="0" w:space="0" w:color="auto"/>
              </w:divBdr>
              <w:divsChild>
                <w:div w:id="673411808">
                  <w:marLeft w:val="0"/>
                  <w:marRight w:val="0"/>
                  <w:marTop w:val="0"/>
                  <w:marBottom w:val="0"/>
                  <w:divBdr>
                    <w:top w:val="none" w:sz="0" w:space="0" w:color="auto"/>
                    <w:left w:val="none" w:sz="0" w:space="0" w:color="auto"/>
                    <w:bottom w:val="none" w:sz="0" w:space="0" w:color="auto"/>
                    <w:right w:val="none" w:sz="0" w:space="0" w:color="auto"/>
                  </w:divBdr>
                  <w:divsChild>
                    <w:div w:id="682052514">
                      <w:marLeft w:val="0"/>
                      <w:marRight w:val="0"/>
                      <w:marTop w:val="0"/>
                      <w:marBottom w:val="0"/>
                      <w:divBdr>
                        <w:top w:val="none" w:sz="0" w:space="0" w:color="auto"/>
                        <w:left w:val="none" w:sz="0" w:space="0" w:color="auto"/>
                        <w:bottom w:val="none" w:sz="0" w:space="0" w:color="auto"/>
                        <w:right w:val="none" w:sz="0" w:space="0" w:color="auto"/>
                      </w:divBdr>
                      <w:divsChild>
                        <w:div w:id="323630718">
                          <w:marLeft w:val="0"/>
                          <w:marRight w:val="0"/>
                          <w:marTop w:val="0"/>
                          <w:marBottom w:val="0"/>
                          <w:divBdr>
                            <w:top w:val="none" w:sz="0" w:space="0" w:color="auto"/>
                            <w:left w:val="none" w:sz="0" w:space="0" w:color="auto"/>
                            <w:bottom w:val="none" w:sz="0" w:space="0" w:color="auto"/>
                            <w:right w:val="none" w:sz="0" w:space="0" w:color="auto"/>
                          </w:divBdr>
                          <w:divsChild>
                            <w:div w:id="1528058850">
                              <w:marLeft w:val="0"/>
                              <w:marRight w:val="0"/>
                              <w:marTop w:val="0"/>
                              <w:marBottom w:val="0"/>
                              <w:divBdr>
                                <w:top w:val="none" w:sz="0" w:space="0" w:color="auto"/>
                                <w:left w:val="none" w:sz="0" w:space="0" w:color="auto"/>
                                <w:bottom w:val="none" w:sz="0" w:space="0" w:color="auto"/>
                                <w:right w:val="none" w:sz="0" w:space="0" w:color="auto"/>
                              </w:divBdr>
                              <w:divsChild>
                                <w:div w:id="580216835">
                                  <w:marLeft w:val="0"/>
                                  <w:marRight w:val="0"/>
                                  <w:marTop w:val="0"/>
                                  <w:marBottom w:val="0"/>
                                  <w:divBdr>
                                    <w:top w:val="none" w:sz="0" w:space="0" w:color="auto"/>
                                    <w:left w:val="none" w:sz="0" w:space="0" w:color="auto"/>
                                    <w:bottom w:val="none" w:sz="0" w:space="0" w:color="auto"/>
                                    <w:right w:val="none" w:sz="0" w:space="0" w:color="auto"/>
                                  </w:divBdr>
                                  <w:divsChild>
                                    <w:div w:id="1693610059">
                                      <w:marLeft w:val="0"/>
                                      <w:marRight w:val="0"/>
                                      <w:marTop w:val="0"/>
                                      <w:marBottom w:val="0"/>
                                      <w:divBdr>
                                        <w:top w:val="none" w:sz="0" w:space="0" w:color="auto"/>
                                        <w:left w:val="none" w:sz="0" w:space="0" w:color="auto"/>
                                        <w:bottom w:val="none" w:sz="0" w:space="0" w:color="auto"/>
                                        <w:right w:val="none" w:sz="0" w:space="0" w:color="auto"/>
                                      </w:divBdr>
                                      <w:divsChild>
                                        <w:div w:id="972561019">
                                          <w:marLeft w:val="0"/>
                                          <w:marRight w:val="0"/>
                                          <w:marTop w:val="0"/>
                                          <w:marBottom w:val="0"/>
                                          <w:divBdr>
                                            <w:top w:val="none" w:sz="0" w:space="0" w:color="auto"/>
                                            <w:left w:val="none" w:sz="0" w:space="0" w:color="auto"/>
                                            <w:bottom w:val="none" w:sz="0" w:space="0" w:color="auto"/>
                                            <w:right w:val="none" w:sz="0" w:space="0" w:color="auto"/>
                                          </w:divBdr>
                                          <w:divsChild>
                                            <w:div w:id="1024481484">
                                              <w:marLeft w:val="0"/>
                                              <w:marRight w:val="0"/>
                                              <w:marTop w:val="0"/>
                                              <w:marBottom w:val="0"/>
                                              <w:divBdr>
                                                <w:top w:val="none" w:sz="0" w:space="0" w:color="auto"/>
                                                <w:left w:val="none" w:sz="0" w:space="0" w:color="auto"/>
                                                <w:bottom w:val="none" w:sz="0" w:space="0" w:color="auto"/>
                                                <w:right w:val="none" w:sz="0" w:space="0" w:color="auto"/>
                                              </w:divBdr>
                                              <w:divsChild>
                                                <w:div w:id="1249075348">
                                                  <w:marLeft w:val="0"/>
                                                  <w:marRight w:val="0"/>
                                                  <w:marTop w:val="0"/>
                                                  <w:marBottom w:val="0"/>
                                                  <w:divBdr>
                                                    <w:top w:val="none" w:sz="0" w:space="0" w:color="auto"/>
                                                    <w:left w:val="none" w:sz="0" w:space="0" w:color="auto"/>
                                                    <w:bottom w:val="none" w:sz="0" w:space="0" w:color="auto"/>
                                                    <w:right w:val="none" w:sz="0" w:space="0" w:color="auto"/>
                                                  </w:divBdr>
                                                  <w:divsChild>
                                                    <w:div w:id="1735547882">
                                                      <w:marLeft w:val="0"/>
                                                      <w:marRight w:val="0"/>
                                                      <w:marTop w:val="0"/>
                                                      <w:marBottom w:val="0"/>
                                                      <w:divBdr>
                                                        <w:top w:val="none" w:sz="0" w:space="0" w:color="auto"/>
                                                        <w:left w:val="none" w:sz="0" w:space="0" w:color="auto"/>
                                                        <w:bottom w:val="none" w:sz="0" w:space="0" w:color="auto"/>
                                                        <w:right w:val="none" w:sz="0" w:space="0" w:color="auto"/>
                                                      </w:divBdr>
                                                      <w:divsChild>
                                                        <w:div w:id="29959657">
                                                          <w:marLeft w:val="0"/>
                                                          <w:marRight w:val="0"/>
                                                          <w:marTop w:val="0"/>
                                                          <w:marBottom w:val="0"/>
                                                          <w:divBdr>
                                                            <w:top w:val="none" w:sz="0" w:space="0" w:color="auto"/>
                                                            <w:left w:val="none" w:sz="0" w:space="0" w:color="auto"/>
                                                            <w:bottom w:val="none" w:sz="0" w:space="0" w:color="auto"/>
                                                            <w:right w:val="none" w:sz="0" w:space="0" w:color="auto"/>
                                                          </w:divBdr>
                                                          <w:divsChild>
                                                            <w:div w:id="729690035">
                                                              <w:marLeft w:val="0"/>
                                                              <w:marRight w:val="0"/>
                                                              <w:marTop w:val="0"/>
                                                              <w:marBottom w:val="0"/>
                                                              <w:divBdr>
                                                                <w:top w:val="none" w:sz="0" w:space="0" w:color="auto"/>
                                                                <w:left w:val="none" w:sz="0" w:space="0" w:color="auto"/>
                                                                <w:bottom w:val="none" w:sz="0" w:space="0" w:color="auto"/>
                                                                <w:right w:val="none" w:sz="0" w:space="0" w:color="auto"/>
                                                              </w:divBdr>
                                                              <w:divsChild>
                                                                <w:div w:id="518128027">
                                                                  <w:marLeft w:val="0"/>
                                                                  <w:marRight w:val="0"/>
                                                                  <w:marTop w:val="0"/>
                                                                  <w:marBottom w:val="0"/>
                                                                  <w:divBdr>
                                                                    <w:top w:val="none" w:sz="0" w:space="0" w:color="auto"/>
                                                                    <w:left w:val="none" w:sz="0" w:space="0" w:color="auto"/>
                                                                    <w:bottom w:val="none" w:sz="0" w:space="0" w:color="auto"/>
                                                                    <w:right w:val="none" w:sz="0" w:space="0" w:color="auto"/>
                                                                  </w:divBdr>
                                                                  <w:divsChild>
                                                                    <w:div w:id="820194505">
                                                                      <w:marLeft w:val="0"/>
                                                                      <w:marRight w:val="0"/>
                                                                      <w:marTop w:val="0"/>
                                                                      <w:marBottom w:val="0"/>
                                                                      <w:divBdr>
                                                                        <w:top w:val="none" w:sz="0" w:space="0" w:color="auto"/>
                                                                        <w:left w:val="none" w:sz="0" w:space="0" w:color="auto"/>
                                                                        <w:bottom w:val="none" w:sz="0" w:space="0" w:color="auto"/>
                                                                        <w:right w:val="none" w:sz="0" w:space="0" w:color="auto"/>
                                                                      </w:divBdr>
                                                                      <w:divsChild>
                                                                        <w:div w:id="2013871023">
                                                                          <w:marLeft w:val="0"/>
                                                                          <w:marRight w:val="0"/>
                                                                          <w:marTop w:val="0"/>
                                                                          <w:marBottom w:val="0"/>
                                                                          <w:divBdr>
                                                                            <w:top w:val="none" w:sz="0" w:space="0" w:color="auto"/>
                                                                            <w:left w:val="none" w:sz="0" w:space="0" w:color="auto"/>
                                                                            <w:bottom w:val="none" w:sz="0" w:space="0" w:color="auto"/>
                                                                            <w:right w:val="none" w:sz="0" w:space="0" w:color="auto"/>
                                                                          </w:divBdr>
                                                                          <w:divsChild>
                                                                            <w:div w:id="1119254890">
                                                                              <w:marLeft w:val="0"/>
                                                                              <w:marRight w:val="0"/>
                                                                              <w:marTop w:val="0"/>
                                                                              <w:marBottom w:val="0"/>
                                                                              <w:divBdr>
                                                                                <w:top w:val="none" w:sz="0" w:space="0" w:color="auto"/>
                                                                                <w:left w:val="none" w:sz="0" w:space="0" w:color="auto"/>
                                                                                <w:bottom w:val="none" w:sz="0" w:space="0" w:color="auto"/>
                                                                                <w:right w:val="none" w:sz="0" w:space="0" w:color="auto"/>
                                                                              </w:divBdr>
                                                                              <w:divsChild>
                                                                                <w:div w:id="1004629845">
                                                                                  <w:marLeft w:val="0"/>
                                                                                  <w:marRight w:val="0"/>
                                                                                  <w:marTop w:val="0"/>
                                                                                  <w:marBottom w:val="0"/>
                                                                                  <w:divBdr>
                                                                                    <w:top w:val="none" w:sz="0" w:space="0" w:color="auto"/>
                                                                                    <w:left w:val="none" w:sz="0" w:space="0" w:color="auto"/>
                                                                                    <w:bottom w:val="none" w:sz="0" w:space="0" w:color="auto"/>
                                                                                    <w:right w:val="none" w:sz="0" w:space="0" w:color="auto"/>
                                                                                  </w:divBdr>
                                                                                  <w:divsChild>
                                                                                    <w:div w:id="1928612040">
                                                                                      <w:marLeft w:val="0"/>
                                                                                      <w:marRight w:val="0"/>
                                                                                      <w:marTop w:val="0"/>
                                                                                      <w:marBottom w:val="0"/>
                                                                                      <w:divBdr>
                                                                                        <w:top w:val="none" w:sz="0" w:space="0" w:color="auto"/>
                                                                                        <w:left w:val="none" w:sz="0" w:space="0" w:color="auto"/>
                                                                                        <w:bottom w:val="none" w:sz="0" w:space="0" w:color="auto"/>
                                                                                        <w:right w:val="none" w:sz="0" w:space="0" w:color="auto"/>
                                                                                      </w:divBdr>
                                                                                      <w:divsChild>
                                                                                        <w:div w:id="1739285571">
                                                                                          <w:marLeft w:val="0"/>
                                                                                          <w:marRight w:val="0"/>
                                                                                          <w:marTop w:val="0"/>
                                                                                          <w:marBottom w:val="0"/>
                                                                                          <w:divBdr>
                                                                                            <w:top w:val="none" w:sz="0" w:space="0" w:color="auto"/>
                                                                                            <w:left w:val="none" w:sz="0" w:space="0" w:color="auto"/>
                                                                                            <w:bottom w:val="none" w:sz="0" w:space="0" w:color="auto"/>
                                                                                            <w:right w:val="none" w:sz="0" w:space="0" w:color="auto"/>
                                                                                          </w:divBdr>
                                                                                          <w:divsChild>
                                                                                            <w:div w:id="917052791">
                                                                                              <w:marLeft w:val="0"/>
                                                                                              <w:marRight w:val="0"/>
                                                                                              <w:marTop w:val="0"/>
                                                                                              <w:marBottom w:val="0"/>
                                                                                              <w:divBdr>
                                                                                                <w:top w:val="none" w:sz="0" w:space="0" w:color="auto"/>
                                                                                                <w:left w:val="none" w:sz="0" w:space="0" w:color="auto"/>
                                                                                                <w:bottom w:val="none" w:sz="0" w:space="0" w:color="auto"/>
                                                                                                <w:right w:val="none" w:sz="0" w:space="0" w:color="auto"/>
                                                                                              </w:divBdr>
                                                                                              <w:divsChild>
                                                                                                <w:div w:id="21115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138940">
      <w:bodyDiv w:val="1"/>
      <w:marLeft w:val="0"/>
      <w:marRight w:val="0"/>
      <w:marTop w:val="0"/>
      <w:marBottom w:val="0"/>
      <w:divBdr>
        <w:top w:val="none" w:sz="0" w:space="0" w:color="auto"/>
        <w:left w:val="none" w:sz="0" w:space="0" w:color="auto"/>
        <w:bottom w:val="none" w:sz="0" w:space="0" w:color="auto"/>
        <w:right w:val="none" w:sz="0" w:space="0" w:color="auto"/>
      </w:divBdr>
    </w:div>
    <w:div w:id="418331260">
      <w:bodyDiv w:val="1"/>
      <w:marLeft w:val="0"/>
      <w:marRight w:val="0"/>
      <w:marTop w:val="0"/>
      <w:marBottom w:val="0"/>
      <w:divBdr>
        <w:top w:val="none" w:sz="0" w:space="0" w:color="auto"/>
        <w:left w:val="none" w:sz="0" w:space="0" w:color="auto"/>
        <w:bottom w:val="none" w:sz="0" w:space="0" w:color="auto"/>
        <w:right w:val="none" w:sz="0" w:space="0" w:color="auto"/>
      </w:divBdr>
      <w:divsChild>
        <w:div w:id="1762339487">
          <w:marLeft w:val="0"/>
          <w:marRight w:val="0"/>
          <w:marTop w:val="0"/>
          <w:marBottom w:val="0"/>
          <w:divBdr>
            <w:top w:val="none" w:sz="0" w:space="0" w:color="auto"/>
            <w:left w:val="none" w:sz="0" w:space="0" w:color="auto"/>
            <w:bottom w:val="none" w:sz="0" w:space="0" w:color="auto"/>
            <w:right w:val="none" w:sz="0" w:space="0" w:color="auto"/>
          </w:divBdr>
          <w:divsChild>
            <w:div w:id="745155249">
              <w:marLeft w:val="0"/>
              <w:marRight w:val="0"/>
              <w:marTop w:val="0"/>
              <w:marBottom w:val="0"/>
              <w:divBdr>
                <w:top w:val="none" w:sz="0" w:space="0" w:color="auto"/>
                <w:left w:val="none" w:sz="0" w:space="0" w:color="auto"/>
                <w:bottom w:val="none" w:sz="0" w:space="0" w:color="auto"/>
                <w:right w:val="none" w:sz="0" w:space="0" w:color="auto"/>
              </w:divBdr>
              <w:divsChild>
                <w:div w:id="2005233556">
                  <w:marLeft w:val="0"/>
                  <w:marRight w:val="0"/>
                  <w:marTop w:val="0"/>
                  <w:marBottom w:val="0"/>
                  <w:divBdr>
                    <w:top w:val="none" w:sz="0" w:space="0" w:color="auto"/>
                    <w:left w:val="none" w:sz="0" w:space="0" w:color="auto"/>
                    <w:bottom w:val="none" w:sz="0" w:space="0" w:color="auto"/>
                    <w:right w:val="none" w:sz="0" w:space="0" w:color="auto"/>
                  </w:divBdr>
                  <w:divsChild>
                    <w:div w:id="498275042">
                      <w:marLeft w:val="0"/>
                      <w:marRight w:val="0"/>
                      <w:marTop w:val="0"/>
                      <w:marBottom w:val="0"/>
                      <w:divBdr>
                        <w:top w:val="none" w:sz="0" w:space="0" w:color="auto"/>
                        <w:left w:val="none" w:sz="0" w:space="0" w:color="auto"/>
                        <w:bottom w:val="none" w:sz="0" w:space="0" w:color="auto"/>
                        <w:right w:val="none" w:sz="0" w:space="0" w:color="auto"/>
                      </w:divBdr>
                      <w:divsChild>
                        <w:div w:id="1946769638">
                          <w:marLeft w:val="0"/>
                          <w:marRight w:val="0"/>
                          <w:marTop w:val="0"/>
                          <w:marBottom w:val="0"/>
                          <w:divBdr>
                            <w:top w:val="none" w:sz="0" w:space="0" w:color="auto"/>
                            <w:left w:val="none" w:sz="0" w:space="0" w:color="auto"/>
                            <w:bottom w:val="none" w:sz="0" w:space="0" w:color="auto"/>
                            <w:right w:val="none" w:sz="0" w:space="0" w:color="auto"/>
                          </w:divBdr>
                          <w:divsChild>
                            <w:div w:id="1909417727">
                              <w:marLeft w:val="0"/>
                              <w:marRight w:val="0"/>
                              <w:marTop w:val="0"/>
                              <w:marBottom w:val="0"/>
                              <w:divBdr>
                                <w:top w:val="none" w:sz="0" w:space="0" w:color="auto"/>
                                <w:left w:val="none" w:sz="0" w:space="0" w:color="auto"/>
                                <w:bottom w:val="none" w:sz="0" w:space="0" w:color="auto"/>
                                <w:right w:val="none" w:sz="0" w:space="0" w:color="auto"/>
                              </w:divBdr>
                              <w:divsChild>
                                <w:div w:id="2020811818">
                                  <w:marLeft w:val="0"/>
                                  <w:marRight w:val="0"/>
                                  <w:marTop w:val="0"/>
                                  <w:marBottom w:val="0"/>
                                  <w:divBdr>
                                    <w:top w:val="none" w:sz="0" w:space="0" w:color="auto"/>
                                    <w:left w:val="none" w:sz="0" w:space="0" w:color="auto"/>
                                    <w:bottom w:val="none" w:sz="0" w:space="0" w:color="auto"/>
                                    <w:right w:val="none" w:sz="0" w:space="0" w:color="auto"/>
                                  </w:divBdr>
                                  <w:divsChild>
                                    <w:div w:id="1600791257">
                                      <w:marLeft w:val="0"/>
                                      <w:marRight w:val="0"/>
                                      <w:marTop w:val="0"/>
                                      <w:marBottom w:val="0"/>
                                      <w:divBdr>
                                        <w:top w:val="none" w:sz="0" w:space="0" w:color="auto"/>
                                        <w:left w:val="none" w:sz="0" w:space="0" w:color="auto"/>
                                        <w:bottom w:val="none" w:sz="0" w:space="0" w:color="auto"/>
                                        <w:right w:val="none" w:sz="0" w:space="0" w:color="auto"/>
                                      </w:divBdr>
                                      <w:divsChild>
                                        <w:div w:id="702708587">
                                          <w:marLeft w:val="0"/>
                                          <w:marRight w:val="0"/>
                                          <w:marTop w:val="0"/>
                                          <w:marBottom w:val="0"/>
                                          <w:divBdr>
                                            <w:top w:val="none" w:sz="0" w:space="0" w:color="auto"/>
                                            <w:left w:val="none" w:sz="0" w:space="0" w:color="auto"/>
                                            <w:bottom w:val="none" w:sz="0" w:space="0" w:color="auto"/>
                                            <w:right w:val="none" w:sz="0" w:space="0" w:color="auto"/>
                                          </w:divBdr>
                                          <w:divsChild>
                                            <w:div w:id="449402513">
                                              <w:marLeft w:val="0"/>
                                              <w:marRight w:val="0"/>
                                              <w:marTop w:val="0"/>
                                              <w:marBottom w:val="0"/>
                                              <w:divBdr>
                                                <w:top w:val="none" w:sz="0" w:space="0" w:color="auto"/>
                                                <w:left w:val="none" w:sz="0" w:space="0" w:color="auto"/>
                                                <w:bottom w:val="none" w:sz="0" w:space="0" w:color="auto"/>
                                                <w:right w:val="none" w:sz="0" w:space="0" w:color="auto"/>
                                              </w:divBdr>
                                              <w:divsChild>
                                                <w:div w:id="873889158">
                                                  <w:marLeft w:val="0"/>
                                                  <w:marRight w:val="0"/>
                                                  <w:marTop w:val="0"/>
                                                  <w:marBottom w:val="0"/>
                                                  <w:divBdr>
                                                    <w:top w:val="none" w:sz="0" w:space="0" w:color="auto"/>
                                                    <w:left w:val="none" w:sz="0" w:space="0" w:color="auto"/>
                                                    <w:bottom w:val="none" w:sz="0" w:space="0" w:color="auto"/>
                                                    <w:right w:val="none" w:sz="0" w:space="0" w:color="auto"/>
                                                  </w:divBdr>
                                                  <w:divsChild>
                                                    <w:div w:id="1932809263">
                                                      <w:marLeft w:val="0"/>
                                                      <w:marRight w:val="0"/>
                                                      <w:marTop w:val="0"/>
                                                      <w:marBottom w:val="0"/>
                                                      <w:divBdr>
                                                        <w:top w:val="none" w:sz="0" w:space="0" w:color="auto"/>
                                                        <w:left w:val="none" w:sz="0" w:space="0" w:color="auto"/>
                                                        <w:bottom w:val="none" w:sz="0" w:space="0" w:color="auto"/>
                                                        <w:right w:val="none" w:sz="0" w:space="0" w:color="auto"/>
                                                      </w:divBdr>
                                                      <w:divsChild>
                                                        <w:div w:id="1628777982">
                                                          <w:marLeft w:val="0"/>
                                                          <w:marRight w:val="0"/>
                                                          <w:marTop w:val="0"/>
                                                          <w:marBottom w:val="0"/>
                                                          <w:divBdr>
                                                            <w:top w:val="none" w:sz="0" w:space="0" w:color="auto"/>
                                                            <w:left w:val="none" w:sz="0" w:space="0" w:color="auto"/>
                                                            <w:bottom w:val="none" w:sz="0" w:space="0" w:color="auto"/>
                                                            <w:right w:val="none" w:sz="0" w:space="0" w:color="auto"/>
                                                          </w:divBdr>
                                                          <w:divsChild>
                                                            <w:div w:id="1283852004">
                                                              <w:marLeft w:val="0"/>
                                                              <w:marRight w:val="0"/>
                                                              <w:marTop w:val="0"/>
                                                              <w:marBottom w:val="0"/>
                                                              <w:divBdr>
                                                                <w:top w:val="none" w:sz="0" w:space="0" w:color="auto"/>
                                                                <w:left w:val="none" w:sz="0" w:space="0" w:color="auto"/>
                                                                <w:bottom w:val="none" w:sz="0" w:space="0" w:color="auto"/>
                                                                <w:right w:val="none" w:sz="0" w:space="0" w:color="auto"/>
                                                              </w:divBdr>
                                                              <w:divsChild>
                                                                <w:div w:id="453408935">
                                                                  <w:marLeft w:val="0"/>
                                                                  <w:marRight w:val="0"/>
                                                                  <w:marTop w:val="0"/>
                                                                  <w:marBottom w:val="0"/>
                                                                  <w:divBdr>
                                                                    <w:top w:val="none" w:sz="0" w:space="0" w:color="auto"/>
                                                                    <w:left w:val="none" w:sz="0" w:space="0" w:color="auto"/>
                                                                    <w:bottom w:val="none" w:sz="0" w:space="0" w:color="auto"/>
                                                                    <w:right w:val="none" w:sz="0" w:space="0" w:color="auto"/>
                                                                  </w:divBdr>
                                                                  <w:divsChild>
                                                                    <w:div w:id="913003693">
                                                                      <w:marLeft w:val="0"/>
                                                                      <w:marRight w:val="0"/>
                                                                      <w:marTop w:val="0"/>
                                                                      <w:marBottom w:val="0"/>
                                                                      <w:divBdr>
                                                                        <w:top w:val="none" w:sz="0" w:space="0" w:color="auto"/>
                                                                        <w:left w:val="none" w:sz="0" w:space="0" w:color="auto"/>
                                                                        <w:bottom w:val="none" w:sz="0" w:space="0" w:color="auto"/>
                                                                        <w:right w:val="none" w:sz="0" w:space="0" w:color="auto"/>
                                                                      </w:divBdr>
                                                                      <w:divsChild>
                                                                        <w:div w:id="1792239982">
                                                                          <w:marLeft w:val="0"/>
                                                                          <w:marRight w:val="0"/>
                                                                          <w:marTop w:val="0"/>
                                                                          <w:marBottom w:val="0"/>
                                                                          <w:divBdr>
                                                                            <w:top w:val="none" w:sz="0" w:space="0" w:color="auto"/>
                                                                            <w:left w:val="none" w:sz="0" w:space="0" w:color="auto"/>
                                                                            <w:bottom w:val="none" w:sz="0" w:space="0" w:color="auto"/>
                                                                            <w:right w:val="none" w:sz="0" w:space="0" w:color="auto"/>
                                                                          </w:divBdr>
                                                                          <w:divsChild>
                                                                            <w:div w:id="1341348873">
                                                                              <w:marLeft w:val="0"/>
                                                                              <w:marRight w:val="0"/>
                                                                              <w:marTop w:val="0"/>
                                                                              <w:marBottom w:val="0"/>
                                                                              <w:divBdr>
                                                                                <w:top w:val="none" w:sz="0" w:space="0" w:color="auto"/>
                                                                                <w:left w:val="none" w:sz="0" w:space="0" w:color="auto"/>
                                                                                <w:bottom w:val="none" w:sz="0" w:space="0" w:color="auto"/>
                                                                                <w:right w:val="none" w:sz="0" w:space="0" w:color="auto"/>
                                                                              </w:divBdr>
                                                                              <w:divsChild>
                                                                                <w:div w:id="1149442168">
                                                                                  <w:marLeft w:val="0"/>
                                                                                  <w:marRight w:val="0"/>
                                                                                  <w:marTop w:val="0"/>
                                                                                  <w:marBottom w:val="0"/>
                                                                                  <w:divBdr>
                                                                                    <w:top w:val="none" w:sz="0" w:space="0" w:color="auto"/>
                                                                                    <w:left w:val="none" w:sz="0" w:space="0" w:color="auto"/>
                                                                                    <w:bottom w:val="none" w:sz="0" w:space="0" w:color="auto"/>
                                                                                    <w:right w:val="none" w:sz="0" w:space="0" w:color="auto"/>
                                                                                  </w:divBdr>
                                                                                  <w:divsChild>
                                                                                    <w:div w:id="525484762">
                                                                                      <w:marLeft w:val="0"/>
                                                                                      <w:marRight w:val="0"/>
                                                                                      <w:marTop w:val="0"/>
                                                                                      <w:marBottom w:val="0"/>
                                                                                      <w:divBdr>
                                                                                        <w:top w:val="none" w:sz="0" w:space="0" w:color="auto"/>
                                                                                        <w:left w:val="none" w:sz="0" w:space="0" w:color="auto"/>
                                                                                        <w:bottom w:val="none" w:sz="0" w:space="0" w:color="auto"/>
                                                                                        <w:right w:val="none" w:sz="0" w:space="0" w:color="auto"/>
                                                                                      </w:divBdr>
                                                                                      <w:divsChild>
                                                                                        <w:div w:id="931939757">
                                                                                          <w:marLeft w:val="0"/>
                                                                                          <w:marRight w:val="0"/>
                                                                                          <w:marTop w:val="0"/>
                                                                                          <w:marBottom w:val="0"/>
                                                                                          <w:divBdr>
                                                                                            <w:top w:val="none" w:sz="0" w:space="0" w:color="auto"/>
                                                                                            <w:left w:val="none" w:sz="0" w:space="0" w:color="auto"/>
                                                                                            <w:bottom w:val="none" w:sz="0" w:space="0" w:color="auto"/>
                                                                                            <w:right w:val="none" w:sz="0" w:space="0" w:color="auto"/>
                                                                                          </w:divBdr>
                                                                                          <w:divsChild>
                                                                                            <w:div w:id="1572426719">
                                                                                              <w:marLeft w:val="0"/>
                                                                                              <w:marRight w:val="0"/>
                                                                                              <w:marTop w:val="0"/>
                                                                                              <w:marBottom w:val="0"/>
                                                                                              <w:divBdr>
                                                                                                <w:top w:val="none" w:sz="0" w:space="0" w:color="auto"/>
                                                                                                <w:left w:val="none" w:sz="0" w:space="0" w:color="auto"/>
                                                                                                <w:bottom w:val="none" w:sz="0" w:space="0" w:color="auto"/>
                                                                                                <w:right w:val="none" w:sz="0" w:space="0" w:color="auto"/>
                                                                                              </w:divBdr>
                                                                                              <w:divsChild>
                                                                                                <w:div w:id="5315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90895">
      <w:bodyDiv w:val="1"/>
      <w:marLeft w:val="0"/>
      <w:marRight w:val="0"/>
      <w:marTop w:val="0"/>
      <w:marBottom w:val="0"/>
      <w:divBdr>
        <w:top w:val="none" w:sz="0" w:space="0" w:color="auto"/>
        <w:left w:val="none" w:sz="0" w:space="0" w:color="auto"/>
        <w:bottom w:val="none" w:sz="0" w:space="0" w:color="auto"/>
        <w:right w:val="none" w:sz="0" w:space="0" w:color="auto"/>
      </w:divBdr>
      <w:divsChild>
        <w:div w:id="52194873">
          <w:marLeft w:val="0"/>
          <w:marRight w:val="0"/>
          <w:marTop w:val="0"/>
          <w:marBottom w:val="0"/>
          <w:divBdr>
            <w:top w:val="none" w:sz="0" w:space="0" w:color="auto"/>
            <w:left w:val="none" w:sz="0" w:space="0" w:color="auto"/>
            <w:bottom w:val="none" w:sz="0" w:space="0" w:color="auto"/>
            <w:right w:val="none" w:sz="0" w:space="0" w:color="auto"/>
          </w:divBdr>
          <w:divsChild>
            <w:div w:id="124852179">
              <w:marLeft w:val="0"/>
              <w:marRight w:val="0"/>
              <w:marTop w:val="0"/>
              <w:marBottom w:val="0"/>
              <w:divBdr>
                <w:top w:val="none" w:sz="0" w:space="0" w:color="auto"/>
                <w:left w:val="none" w:sz="0" w:space="0" w:color="auto"/>
                <w:bottom w:val="none" w:sz="0" w:space="0" w:color="auto"/>
                <w:right w:val="none" w:sz="0" w:space="0" w:color="auto"/>
              </w:divBdr>
              <w:divsChild>
                <w:div w:id="742604431">
                  <w:marLeft w:val="0"/>
                  <w:marRight w:val="0"/>
                  <w:marTop w:val="0"/>
                  <w:marBottom w:val="0"/>
                  <w:divBdr>
                    <w:top w:val="none" w:sz="0" w:space="0" w:color="auto"/>
                    <w:left w:val="none" w:sz="0" w:space="0" w:color="auto"/>
                    <w:bottom w:val="none" w:sz="0" w:space="0" w:color="auto"/>
                    <w:right w:val="none" w:sz="0" w:space="0" w:color="auto"/>
                  </w:divBdr>
                  <w:divsChild>
                    <w:div w:id="1962608905">
                      <w:marLeft w:val="0"/>
                      <w:marRight w:val="0"/>
                      <w:marTop w:val="0"/>
                      <w:marBottom w:val="0"/>
                      <w:divBdr>
                        <w:top w:val="none" w:sz="0" w:space="0" w:color="auto"/>
                        <w:left w:val="none" w:sz="0" w:space="0" w:color="auto"/>
                        <w:bottom w:val="none" w:sz="0" w:space="0" w:color="auto"/>
                        <w:right w:val="none" w:sz="0" w:space="0" w:color="auto"/>
                      </w:divBdr>
                      <w:divsChild>
                        <w:div w:id="186137994">
                          <w:marLeft w:val="0"/>
                          <w:marRight w:val="0"/>
                          <w:marTop w:val="0"/>
                          <w:marBottom w:val="0"/>
                          <w:divBdr>
                            <w:top w:val="none" w:sz="0" w:space="0" w:color="auto"/>
                            <w:left w:val="none" w:sz="0" w:space="0" w:color="auto"/>
                            <w:bottom w:val="none" w:sz="0" w:space="0" w:color="auto"/>
                            <w:right w:val="none" w:sz="0" w:space="0" w:color="auto"/>
                          </w:divBdr>
                          <w:divsChild>
                            <w:div w:id="2076931040">
                              <w:marLeft w:val="0"/>
                              <w:marRight w:val="0"/>
                              <w:marTop w:val="0"/>
                              <w:marBottom w:val="0"/>
                              <w:divBdr>
                                <w:top w:val="none" w:sz="0" w:space="0" w:color="auto"/>
                                <w:left w:val="none" w:sz="0" w:space="0" w:color="auto"/>
                                <w:bottom w:val="none" w:sz="0" w:space="0" w:color="auto"/>
                                <w:right w:val="none" w:sz="0" w:space="0" w:color="auto"/>
                              </w:divBdr>
                              <w:divsChild>
                                <w:div w:id="576673034">
                                  <w:marLeft w:val="0"/>
                                  <w:marRight w:val="0"/>
                                  <w:marTop w:val="0"/>
                                  <w:marBottom w:val="0"/>
                                  <w:divBdr>
                                    <w:top w:val="none" w:sz="0" w:space="0" w:color="auto"/>
                                    <w:left w:val="none" w:sz="0" w:space="0" w:color="auto"/>
                                    <w:bottom w:val="none" w:sz="0" w:space="0" w:color="auto"/>
                                    <w:right w:val="none" w:sz="0" w:space="0" w:color="auto"/>
                                  </w:divBdr>
                                  <w:divsChild>
                                    <w:div w:id="1408721384">
                                      <w:marLeft w:val="0"/>
                                      <w:marRight w:val="0"/>
                                      <w:marTop w:val="0"/>
                                      <w:marBottom w:val="0"/>
                                      <w:divBdr>
                                        <w:top w:val="none" w:sz="0" w:space="0" w:color="auto"/>
                                        <w:left w:val="none" w:sz="0" w:space="0" w:color="auto"/>
                                        <w:bottom w:val="none" w:sz="0" w:space="0" w:color="auto"/>
                                        <w:right w:val="none" w:sz="0" w:space="0" w:color="auto"/>
                                      </w:divBdr>
                                      <w:divsChild>
                                        <w:div w:id="819543643">
                                          <w:marLeft w:val="0"/>
                                          <w:marRight w:val="0"/>
                                          <w:marTop w:val="0"/>
                                          <w:marBottom w:val="0"/>
                                          <w:divBdr>
                                            <w:top w:val="none" w:sz="0" w:space="0" w:color="auto"/>
                                            <w:left w:val="none" w:sz="0" w:space="0" w:color="auto"/>
                                            <w:bottom w:val="none" w:sz="0" w:space="0" w:color="auto"/>
                                            <w:right w:val="none" w:sz="0" w:space="0" w:color="auto"/>
                                          </w:divBdr>
                                          <w:divsChild>
                                            <w:div w:id="147747783">
                                              <w:marLeft w:val="0"/>
                                              <w:marRight w:val="0"/>
                                              <w:marTop w:val="0"/>
                                              <w:marBottom w:val="0"/>
                                              <w:divBdr>
                                                <w:top w:val="none" w:sz="0" w:space="0" w:color="auto"/>
                                                <w:left w:val="none" w:sz="0" w:space="0" w:color="auto"/>
                                                <w:bottom w:val="none" w:sz="0" w:space="0" w:color="auto"/>
                                                <w:right w:val="none" w:sz="0" w:space="0" w:color="auto"/>
                                              </w:divBdr>
                                              <w:divsChild>
                                                <w:div w:id="1006709663">
                                                  <w:marLeft w:val="0"/>
                                                  <w:marRight w:val="0"/>
                                                  <w:marTop w:val="0"/>
                                                  <w:marBottom w:val="0"/>
                                                  <w:divBdr>
                                                    <w:top w:val="none" w:sz="0" w:space="0" w:color="auto"/>
                                                    <w:left w:val="none" w:sz="0" w:space="0" w:color="auto"/>
                                                    <w:bottom w:val="none" w:sz="0" w:space="0" w:color="auto"/>
                                                    <w:right w:val="none" w:sz="0" w:space="0" w:color="auto"/>
                                                  </w:divBdr>
                                                  <w:divsChild>
                                                    <w:div w:id="1528830913">
                                                      <w:marLeft w:val="0"/>
                                                      <w:marRight w:val="0"/>
                                                      <w:marTop w:val="0"/>
                                                      <w:marBottom w:val="0"/>
                                                      <w:divBdr>
                                                        <w:top w:val="none" w:sz="0" w:space="0" w:color="auto"/>
                                                        <w:left w:val="none" w:sz="0" w:space="0" w:color="auto"/>
                                                        <w:bottom w:val="none" w:sz="0" w:space="0" w:color="auto"/>
                                                        <w:right w:val="none" w:sz="0" w:space="0" w:color="auto"/>
                                                      </w:divBdr>
                                                      <w:divsChild>
                                                        <w:div w:id="1926331126">
                                                          <w:marLeft w:val="0"/>
                                                          <w:marRight w:val="0"/>
                                                          <w:marTop w:val="0"/>
                                                          <w:marBottom w:val="0"/>
                                                          <w:divBdr>
                                                            <w:top w:val="none" w:sz="0" w:space="0" w:color="auto"/>
                                                            <w:left w:val="none" w:sz="0" w:space="0" w:color="auto"/>
                                                            <w:bottom w:val="none" w:sz="0" w:space="0" w:color="auto"/>
                                                            <w:right w:val="none" w:sz="0" w:space="0" w:color="auto"/>
                                                          </w:divBdr>
                                                          <w:divsChild>
                                                            <w:div w:id="1133594295">
                                                              <w:marLeft w:val="0"/>
                                                              <w:marRight w:val="0"/>
                                                              <w:marTop w:val="0"/>
                                                              <w:marBottom w:val="0"/>
                                                              <w:divBdr>
                                                                <w:top w:val="none" w:sz="0" w:space="0" w:color="auto"/>
                                                                <w:left w:val="none" w:sz="0" w:space="0" w:color="auto"/>
                                                                <w:bottom w:val="none" w:sz="0" w:space="0" w:color="auto"/>
                                                                <w:right w:val="none" w:sz="0" w:space="0" w:color="auto"/>
                                                              </w:divBdr>
                                                              <w:divsChild>
                                                                <w:div w:id="743793529">
                                                                  <w:marLeft w:val="0"/>
                                                                  <w:marRight w:val="0"/>
                                                                  <w:marTop w:val="0"/>
                                                                  <w:marBottom w:val="0"/>
                                                                  <w:divBdr>
                                                                    <w:top w:val="none" w:sz="0" w:space="0" w:color="auto"/>
                                                                    <w:left w:val="none" w:sz="0" w:space="0" w:color="auto"/>
                                                                    <w:bottom w:val="none" w:sz="0" w:space="0" w:color="auto"/>
                                                                    <w:right w:val="none" w:sz="0" w:space="0" w:color="auto"/>
                                                                  </w:divBdr>
                                                                  <w:divsChild>
                                                                    <w:div w:id="1185705876">
                                                                      <w:marLeft w:val="0"/>
                                                                      <w:marRight w:val="0"/>
                                                                      <w:marTop w:val="0"/>
                                                                      <w:marBottom w:val="0"/>
                                                                      <w:divBdr>
                                                                        <w:top w:val="none" w:sz="0" w:space="0" w:color="auto"/>
                                                                        <w:left w:val="none" w:sz="0" w:space="0" w:color="auto"/>
                                                                        <w:bottom w:val="none" w:sz="0" w:space="0" w:color="auto"/>
                                                                        <w:right w:val="none" w:sz="0" w:space="0" w:color="auto"/>
                                                                      </w:divBdr>
                                                                      <w:divsChild>
                                                                        <w:div w:id="1733962290">
                                                                          <w:marLeft w:val="0"/>
                                                                          <w:marRight w:val="0"/>
                                                                          <w:marTop w:val="0"/>
                                                                          <w:marBottom w:val="0"/>
                                                                          <w:divBdr>
                                                                            <w:top w:val="none" w:sz="0" w:space="0" w:color="auto"/>
                                                                            <w:left w:val="none" w:sz="0" w:space="0" w:color="auto"/>
                                                                            <w:bottom w:val="none" w:sz="0" w:space="0" w:color="auto"/>
                                                                            <w:right w:val="none" w:sz="0" w:space="0" w:color="auto"/>
                                                                          </w:divBdr>
                                                                          <w:divsChild>
                                                                            <w:div w:id="1214077704">
                                                                              <w:marLeft w:val="0"/>
                                                                              <w:marRight w:val="0"/>
                                                                              <w:marTop w:val="0"/>
                                                                              <w:marBottom w:val="0"/>
                                                                              <w:divBdr>
                                                                                <w:top w:val="none" w:sz="0" w:space="0" w:color="auto"/>
                                                                                <w:left w:val="none" w:sz="0" w:space="0" w:color="auto"/>
                                                                                <w:bottom w:val="none" w:sz="0" w:space="0" w:color="auto"/>
                                                                                <w:right w:val="none" w:sz="0" w:space="0" w:color="auto"/>
                                                                              </w:divBdr>
                                                                              <w:divsChild>
                                                                                <w:div w:id="808322987">
                                                                                  <w:marLeft w:val="0"/>
                                                                                  <w:marRight w:val="0"/>
                                                                                  <w:marTop w:val="0"/>
                                                                                  <w:marBottom w:val="0"/>
                                                                                  <w:divBdr>
                                                                                    <w:top w:val="none" w:sz="0" w:space="0" w:color="auto"/>
                                                                                    <w:left w:val="none" w:sz="0" w:space="0" w:color="auto"/>
                                                                                    <w:bottom w:val="none" w:sz="0" w:space="0" w:color="auto"/>
                                                                                    <w:right w:val="none" w:sz="0" w:space="0" w:color="auto"/>
                                                                                  </w:divBdr>
                                                                                  <w:divsChild>
                                                                                    <w:div w:id="1548030538">
                                                                                      <w:marLeft w:val="0"/>
                                                                                      <w:marRight w:val="0"/>
                                                                                      <w:marTop w:val="0"/>
                                                                                      <w:marBottom w:val="0"/>
                                                                                      <w:divBdr>
                                                                                        <w:top w:val="none" w:sz="0" w:space="0" w:color="auto"/>
                                                                                        <w:left w:val="none" w:sz="0" w:space="0" w:color="auto"/>
                                                                                        <w:bottom w:val="none" w:sz="0" w:space="0" w:color="auto"/>
                                                                                        <w:right w:val="none" w:sz="0" w:space="0" w:color="auto"/>
                                                                                      </w:divBdr>
                                                                                      <w:divsChild>
                                                                                        <w:div w:id="2071806116">
                                                                                          <w:marLeft w:val="0"/>
                                                                                          <w:marRight w:val="0"/>
                                                                                          <w:marTop w:val="0"/>
                                                                                          <w:marBottom w:val="0"/>
                                                                                          <w:divBdr>
                                                                                            <w:top w:val="none" w:sz="0" w:space="0" w:color="auto"/>
                                                                                            <w:left w:val="none" w:sz="0" w:space="0" w:color="auto"/>
                                                                                            <w:bottom w:val="none" w:sz="0" w:space="0" w:color="auto"/>
                                                                                            <w:right w:val="none" w:sz="0" w:space="0" w:color="auto"/>
                                                                                          </w:divBdr>
                                                                                          <w:divsChild>
                                                                                            <w:div w:id="1283728473">
                                                                                              <w:marLeft w:val="0"/>
                                                                                              <w:marRight w:val="0"/>
                                                                                              <w:marTop w:val="0"/>
                                                                                              <w:marBottom w:val="0"/>
                                                                                              <w:divBdr>
                                                                                                <w:top w:val="none" w:sz="0" w:space="0" w:color="auto"/>
                                                                                                <w:left w:val="none" w:sz="0" w:space="0" w:color="auto"/>
                                                                                                <w:bottom w:val="none" w:sz="0" w:space="0" w:color="auto"/>
                                                                                                <w:right w:val="none" w:sz="0" w:space="0" w:color="auto"/>
                                                                                              </w:divBdr>
                                                                                              <w:divsChild>
                                                                                                <w:div w:id="4309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700963">
      <w:bodyDiv w:val="1"/>
      <w:marLeft w:val="0"/>
      <w:marRight w:val="0"/>
      <w:marTop w:val="0"/>
      <w:marBottom w:val="0"/>
      <w:divBdr>
        <w:top w:val="none" w:sz="0" w:space="0" w:color="auto"/>
        <w:left w:val="none" w:sz="0" w:space="0" w:color="auto"/>
        <w:bottom w:val="none" w:sz="0" w:space="0" w:color="auto"/>
        <w:right w:val="none" w:sz="0" w:space="0" w:color="auto"/>
      </w:divBdr>
    </w:div>
    <w:div w:id="667706720">
      <w:bodyDiv w:val="1"/>
      <w:marLeft w:val="0"/>
      <w:marRight w:val="0"/>
      <w:marTop w:val="0"/>
      <w:marBottom w:val="0"/>
      <w:divBdr>
        <w:top w:val="none" w:sz="0" w:space="0" w:color="auto"/>
        <w:left w:val="none" w:sz="0" w:space="0" w:color="auto"/>
        <w:bottom w:val="none" w:sz="0" w:space="0" w:color="auto"/>
        <w:right w:val="none" w:sz="0" w:space="0" w:color="auto"/>
      </w:divBdr>
      <w:divsChild>
        <w:div w:id="1054158589">
          <w:marLeft w:val="0"/>
          <w:marRight w:val="0"/>
          <w:marTop w:val="0"/>
          <w:marBottom w:val="0"/>
          <w:divBdr>
            <w:top w:val="single" w:sz="6" w:space="0" w:color="999999"/>
            <w:left w:val="single" w:sz="6" w:space="0" w:color="999999"/>
            <w:bottom w:val="single" w:sz="6" w:space="0" w:color="999999"/>
            <w:right w:val="single" w:sz="6" w:space="0" w:color="999999"/>
          </w:divBdr>
          <w:divsChild>
            <w:div w:id="157825028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734208626">
      <w:bodyDiv w:val="1"/>
      <w:marLeft w:val="0"/>
      <w:marRight w:val="0"/>
      <w:marTop w:val="0"/>
      <w:marBottom w:val="0"/>
      <w:divBdr>
        <w:top w:val="none" w:sz="0" w:space="0" w:color="auto"/>
        <w:left w:val="none" w:sz="0" w:space="0" w:color="auto"/>
        <w:bottom w:val="none" w:sz="0" w:space="0" w:color="auto"/>
        <w:right w:val="none" w:sz="0" w:space="0" w:color="auto"/>
      </w:divBdr>
    </w:div>
    <w:div w:id="1049184163">
      <w:bodyDiv w:val="1"/>
      <w:marLeft w:val="0"/>
      <w:marRight w:val="0"/>
      <w:marTop w:val="0"/>
      <w:marBottom w:val="0"/>
      <w:divBdr>
        <w:top w:val="none" w:sz="0" w:space="0" w:color="auto"/>
        <w:left w:val="none" w:sz="0" w:space="0" w:color="auto"/>
        <w:bottom w:val="none" w:sz="0" w:space="0" w:color="auto"/>
        <w:right w:val="none" w:sz="0" w:space="0" w:color="auto"/>
      </w:divBdr>
    </w:div>
    <w:div w:id="1050156366">
      <w:bodyDiv w:val="1"/>
      <w:marLeft w:val="0"/>
      <w:marRight w:val="0"/>
      <w:marTop w:val="0"/>
      <w:marBottom w:val="0"/>
      <w:divBdr>
        <w:top w:val="none" w:sz="0" w:space="0" w:color="auto"/>
        <w:left w:val="none" w:sz="0" w:space="0" w:color="auto"/>
        <w:bottom w:val="none" w:sz="0" w:space="0" w:color="auto"/>
        <w:right w:val="none" w:sz="0" w:space="0" w:color="auto"/>
      </w:divBdr>
      <w:divsChild>
        <w:div w:id="2140605819">
          <w:marLeft w:val="0"/>
          <w:marRight w:val="0"/>
          <w:marTop w:val="0"/>
          <w:marBottom w:val="0"/>
          <w:divBdr>
            <w:top w:val="none" w:sz="0" w:space="0" w:color="auto"/>
            <w:left w:val="none" w:sz="0" w:space="0" w:color="auto"/>
            <w:bottom w:val="none" w:sz="0" w:space="0" w:color="auto"/>
            <w:right w:val="none" w:sz="0" w:space="0" w:color="auto"/>
          </w:divBdr>
          <w:divsChild>
            <w:div w:id="1569346235">
              <w:marLeft w:val="0"/>
              <w:marRight w:val="0"/>
              <w:marTop w:val="0"/>
              <w:marBottom w:val="0"/>
              <w:divBdr>
                <w:top w:val="none" w:sz="0" w:space="0" w:color="auto"/>
                <w:left w:val="none" w:sz="0" w:space="0" w:color="auto"/>
                <w:bottom w:val="none" w:sz="0" w:space="0" w:color="auto"/>
                <w:right w:val="none" w:sz="0" w:space="0" w:color="auto"/>
              </w:divBdr>
              <w:divsChild>
                <w:div w:id="2012174985">
                  <w:marLeft w:val="0"/>
                  <w:marRight w:val="0"/>
                  <w:marTop w:val="0"/>
                  <w:marBottom w:val="0"/>
                  <w:divBdr>
                    <w:top w:val="none" w:sz="0" w:space="0" w:color="auto"/>
                    <w:left w:val="none" w:sz="0" w:space="0" w:color="auto"/>
                    <w:bottom w:val="none" w:sz="0" w:space="0" w:color="auto"/>
                    <w:right w:val="none" w:sz="0" w:space="0" w:color="auto"/>
                  </w:divBdr>
                  <w:divsChild>
                    <w:div w:id="596718282">
                      <w:marLeft w:val="0"/>
                      <w:marRight w:val="0"/>
                      <w:marTop w:val="0"/>
                      <w:marBottom w:val="0"/>
                      <w:divBdr>
                        <w:top w:val="none" w:sz="0" w:space="0" w:color="auto"/>
                        <w:left w:val="none" w:sz="0" w:space="0" w:color="auto"/>
                        <w:bottom w:val="none" w:sz="0" w:space="0" w:color="auto"/>
                        <w:right w:val="none" w:sz="0" w:space="0" w:color="auto"/>
                      </w:divBdr>
                      <w:divsChild>
                        <w:div w:id="513345554">
                          <w:marLeft w:val="0"/>
                          <w:marRight w:val="0"/>
                          <w:marTop w:val="0"/>
                          <w:marBottom w:val="0"/>
                          <w:divBdr>
                            <w:top w:val="none" w:sz="0" w:space="0" w:color="auto"/>
                            <w:left w:val="none" w:sz="0" w:space="0" w:color="auto"/>
                            <w:bottom w:val="none" w:sz="0" w:space="0" w:color="auto"/>
                            <w:right w:val="none" w:sz="0" w:space="0" w:color="auto"/>
                          </w:divBdr>
                          <w:divsChild>
                            <w:div w:id="921722354">
                              <w:marLeft w:val="0"/>
                              <w:marRight w:val="0"/>
                              <w:marTop w:val="0"/>
                              <w:marBottom w:val="0"/>
                              <w:divBdr>
                                <w:top w:val="none" w:sz="0" w:space="0" w:color="auto"/>
                                <w:left w:val="none" w:sz="0" w:space="0" w:color="auto"/>
                                <w:bottom w:val="none" w:sz="0" w:space="0" w:color="auto"/>
                                <w:right w:val="none" w:sz="0" w:space="0" w:color="auto"/>
                              </w:divBdr>
                              <w:divsChild>
                                <w:div w:id="130946558">
                                  <w:marLeft w:val="0"/>
                                  <w:marRight w:val="0"/>
                                  <w:marTop w:val="0"/>
                                  <w:marBottom w:val="0"/>
                                  <w:divBdr>
                                    <w:top w:val="none" w:sz="0" w:space="0" w:color="auto"/>
                                    <w:left w:val="none" w:sz="0" w:space="0" w:color="auto"/>
                                    <w:bottom w:val="none" w:sz="0" w:space="0" w:color="auto"/>
                                    <w:right w:val="none" w:sz="0" w:space="0" w:color="auto"/>
                                  </w:divBdr>
                                  <w:divsChild>
                                    <w:div w:id="924456378">
                                      <w:marLeft w:val="0"/>
                                      <w:marRight w:val="0"/>
                                      <w:marTop w:val="0"/>
                                      <w:marBottom w:val="0"/>
                                      <w:divBdr>
                                        <w:top w:val="none" w:sz="0" w:space="0" w:color="auto"/>
                                        <w:left w:val="none" w:sz="0" w:space="0" w:color="auto"/>
                                        <w:bottom w:val="none" w:sz="0" w:space="0" w:color="auto"/>
                                        <w:right w:val="none" w:sz="0" w:space="0" w:color="auto"/>
                                      </w:divBdr>
                                      <w:divsChild>
                                        <w:div w:id="995039121">
                                          <w:marLeft w:val="0"/>
                                          <w:marRight w:val="0"/>
                                          <w:marTop w:val="0"/>
                                          <w:marBottom w:val="0"/>
                                          <w:divBdr>
                                            <w:top w:val="none" w:sz="0" w:space="0" w:color="auto"/>
                                            <w:left w:val="none" w:sz="0" w:space="0" w:color="auto"/>
                                            <w:bottom w:val="none" w:sz="0" w:space="0" w:color="auto"/>
                                            <w:right w:val="none" w:sz="0" w:space="0" w:color="auto"/>
                                          </w:divBdr>
                                          <w:divsChild>
                                            <w:div w:id="240917974">
                                              <w:marLeft w:val="0"/>
                                              <w:marRight w:val="0"/>
                                              <w:marTop w:val="0"/>
                                              <w:marBottom w:val="0"/>
                                              <w:divBdr>
                                                <w:top w:val="none" w:sz="0" w:space="0" w:color="auto"/>
                                                <w:left w:val="none" w:sz="0" w:space="0" w:color="auto"/>
                                                <w:bottom w:val="none" w:sz="0" w:space="0" w:color="auto"/>
                                                <w:right w:val="none" w:sz="0" w:space="0" w:color="auto"/>
                                              </w:divBdr>
                                              <w:divsChild>
                                                <w:div w:id="322900516">
                                                  <w:marLeft w:val="0"/>
                                                  <w:marRight w:val="0"/>
                                                  <w:marTop w:val="0"/>
                                                  <w:marBottom w:val="0"/>
                                                  <w:divBdr>
                                                    <w:top w:val="none" w:sz="0" w:space="0" w:color="auto"/>
                                                    <w:left w:val="none" w:sz="0" w:space="0" w:color="auto"/>
                                                    <w:bottom w:val="none" w:sz="0" w:space="0" w:color="auto"/>
                                                    <w:right w:val="none" w:sz="0" w:space="0" w:color="auto"/>
                                                  </w:divBdr>
                                                  <w:divsChild>
                                                    <w:div w:id="1990556704">
                                                      <w:marLeft w:val="0"/>
                                                      <w:marRight w:val="0"/>
                                                      <w:marTop w:val="0"/>
                                                      <w:marBottom w:val="0"/>
                                                      <w:divBdr>
                                                        <w:top w:val="none" w:sz="0" w:space="0" w:color="auto"/>
                                                        <w:left w:val="none" w:sz="0" w:space="0" w:color="auto"/>
                                                        <w:bottom w:val="none" w:sz="0" w:space="0" w:color="auto"/>
                                                        <w:right w:val="none" w:sz="0" w:space="0" w:color="auto"/>
                                                      </w:divBdr>
                                                      <w:divsChild>
                                                        <w:div w:id="773594521">
                                                          <w:marLeft w:val="0"/>
                                                          <w:marRight w:val="0"/>
                                                          <w:marTop w:val="0"/>
                                                          <w:marBottom w:val="0"/>
                                                          <w:divBdr>
                                                            <w:top w:val="none" w:sz="0" w:space="0" w:color="auto"/>
                                                            <w:left w:val="none" w:sz="0" w:space="0" w:color="auto"/>
                                                            <w:bottom w:val="none" w:sz="0" w:space="0" w:color="auto"/>
                                                            <w:right w:val="none" w:sz="0" w:space="0" w:color="auto"/>
                                                          </w:divBdr>
                                                          <w:divsChild>
                                                            <w:div w:id="1655645361">
                                                              <w:marLeft w:val="0"/>
                                                              <w:marRight w:val="0"/>
                                                              <w:marTop w:val="0"/>
                                                              <w:marBottom w:val="0"/>
                                                              <w:divBdr>
                                                                <w:top w:val="none" w:sz="0" w:space="0" w:color="auto"/>
                                                                <w:left w:val="none" w:sz="0" w:space="0" w:color="auto"/>
                                                                <w:bottom w:val="none" w:sz="0" w:space="0" w:color="auto"/>
                                                                <w:right w:val="none" w:sz="0" w:space="0" w:color="auto"/>
                                                              </w:divBdr>
                                                              <w:divsChild>
                                                                <w:div w:id="1486161389">
                                                                  <w:marLeft w:val="0"/>
                                                                  <w:marRight w:val="0"/>
                                                                  <w:marTop w:val="0"/>
                                                                  <w:marBottom w:val="0"/>
                                                                  <w:divBdr>
                                                                    <w:top w:val="none" w:sz="0" w:space="0" w:color="auto"/>
                                                                    <w:left w:val="none" w:sz="0" w:space="0" w:color="auto"/>
                                                                    <w:bottom w:val="none" w:sz="0" w:space="0" w:color="auto"/>
                                                                    <w:right w:val="none" w:sz="0" w:space="0" w:color="auto"/>
                                                                  </w:divBdr>
                                                                  <w:divsChild>
                                                                    <w:div w:id="1604217676">
                                                                      <w:marLeft w:val="0"/>
                                                                      <w:marRight w:val="0"/>
                                                                      <w:marTop w:val="0"/>
                                                                      <w:marBottom w:val="0"/>
                                                                      <w:divBdr>
                                                                        <w:top w:val="none" w:sz="0" w:space="0" w:color="auto"/>
                                                                        <w:left w:val="none" w:sz="0" w:space="0" w:color="auto"/>
                                                                        <w:bottom w:val="none" w:sz="0" w:space="0" w:color="auto"/>
                                                                        <w:right w:val="none" w:sz="0" w:space="0" w:color="auto"/>
                                                                      </w:divBdr>
                                                                      <w:divsChild>
                                                                        <w:div w:id="1174688312">
                                                                          <w:marLeft w:val="0"/>
                                                                          <w:marRight w:val="0"/>
                                                                          <w:marTop w:val="0"/>
                                                                          <w:marBottom w:val="0"/>
                                                                          <w:divBdr>
                                                                            <w:top w:val="none" w:sz="0" w:space="0" w:color="auto"/>
                                                                            <w:left w:val="none" w:sz="0" w:space="0" w:color="auto"/>
                                                                            <w:bottom w:val="none" w:sz="0" w:space="0" w:color="auto"/>
                                                                            <w:right w:val="none" w:sz="0" w:space="0" w:color="auto"/>
                                                                          </w:divBdr>
                                                                          <w:divsChild>
                                                                            <w:div w:id="912743125">
                                                                              <w:marLeft w:val="0"/>
                                                                              <w:marRight w:val="0"/>
                                                                              <w:marTop w:val="0"/>
                                                                              <w:marBottom w:val="0"/>
                                                                              <w:divBdr>
                                                                                <w:top w:val="none" w:sz="0" w:space="0" w:color="auto"/>
                                                                                <w:left w:val="none" w:sz="0" w:space="0" w:color="auto"/>
                                                                                <w:bottom w:val="none" w:sz="0" w:space="0" w:color="auto"/>
                                                                                <w:right w:val="none" w:sz="0" w:space="0" w:color="auto"/>
                                                                              </w:divBdr>
                                                                              <w:divsChild>
                                                                                <w:div w:id="1323436915">
                                                                                  <w:marLeft w:val="0"/>
                                                                                  <w:marRight w:val="0"/>
                                                                                  <w:marTop w:val="0"/>
                                                                                  <w:marBottom w:val="0"/>
                                                                                  <w:divBdr>
                                                                                    <w:top w:val="none" w:sz="0" w:space="0" w:color="auto"/>
                                                                                    <w:left w:val="none" w:sz="0" w:space="0" w:color="auto"/>
                                                                                    <w:bottom w:val="none" w:sz="0" w:space="0" w:color="auto"/>
                                                                                    <w:right w:val="none" w:sz="0" w:space="0" w:color="auto"/>
                                                                                  </w:divBdr>
                                                                                  <w:divsChild>
                                                                                    <w:div w:id="1289776087">
                                                                                      <w:marLeft w:val="0"/>
                                                                                      <w:marRight w:val="0"/>
                                                                                      <w:marTop w:val="0"/>
                                                                                      <w:marBottom w:val="0"/>
                                                                                      <w:divBdr>
                                                                                        <w:top w:val="none" w:sz="0" w:space="0" w:color="auto"/>
                                                                                        <w:left w:val="none" w:sz="0" w:space="0" w:color="auto"/>
                                                                                        <w:bottom w:val="none" w:sz="0" w:space="0" w:color="auto"/>
                                                                                        <w:right w:val="none" w:sz="0" w:space="0" w:color="auto"/>
                                                                                      </w:divBdr>
                                                                                      <w:divsChild>
                                                                                        <w:div w:id="2131899111">
                                                                                          <w:marLeft w:val="0"/>
                                                                                          <w:marRight w:val="0"/>
                                                                                          <w:marTop w:val="0"/>
                                                                                          <w:marBottom w:val="0"/>
                                                                                          <w:divBdr>
                                                                                            <w:top w:val="none" w:sz="0" w:space="0" w:color="auto"/>
                                                                                            <w:left w:val="none" w:sz="0" w:space="0" w:color="auto"/>
                                                                                            <w:bottom w:val="none" w:sz="0" w:space="0" w:color="auto"/>
                                                                                            <w:right w:val="none" w:sz="0" w:space="0" w:color="auto"/>
                                                                                          </w:divBdr>
                                                                                          <w:divsChild>
                                                                                            <w:div w:id="436799335">
                                                                                              <w:marLeft w:val="0"/>
                                                                                              <w:marRight w:val="0"/>
                                                                                              <w:marTop w:val="0"/>
                                                                                              <w:marBottom w:val="0"/>
                                                                                              <w:divBdr>
                                                                                                <w:top w:val="none" w:sz="0" w:space="0" w:color="auto"/>
                                                                                                <w:left w:val="none" w:sz="0" w:space="0" w:color="auto"/>
                                                                                                <w:bottom w:val="none" w:sz="0" w:space="0" w:color="auto"/>
                                                                                                <w:right w:val="none" w:sz="0" w:space="0" w:color="auto"/>
                                                                                              </w:divBdr>
                                                                                              <w:divsChild>
                                                                                                <w:div w:id="3843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226673">
      <w:bodyDiv w:val="1"/>
      <w:marLeft w:val="0"/>
      <w:marRight w:val="0"/>
      <w:marTop w:val="0"/>
      <w:marBottom w:val="0"/>
      <w:divBdr>
        <w:top w:val="none" w:sz="0" w:space="0" w:color="auto"/>
        <w:left w:val="none" w:sz="0" w:space="0" w:color="auto"/>
        <w:bottom w:val="none" w:sz="0" w:space="0" w:color="auto"/>
        <w:right w:val="none" w:sz="0" w:space="0" w:color="auto"/>
      </w:divBdr>
    </w:div>
    <w:div w:id="1598557502">
      <w:bodyDiv w:val="1"/>
      <w:marLeft w:val="0"/>
      <w:marRight w:val="0"/>
      <w:marTop w:val="0"/>
      <w:marBottom w:val="0"/>
      <w:divBdr>
        <w:top w:val="none" w:sz="0" w:space="0" w:color="auto"/>
        <w:left w:val="none" w:sz="0" w:space="0" w:color="auto"/>
        <w:bottom w:val="none" w:sz="0" w:space="0" w:color="auto"/>
        <w:right w:val="none" w:sz="0" w:space="0" w:color="auto"/>
      </w:divBdr>
    </w:div>
    <w:div w:id="21107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AE35E-F023-40B8-A62B-5ABF07C7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22394</CharactersWithSpaces>
  <SharedDoc>false</SharedDoc>
  <HLinks>
    <vt:vector size="78" baseType="variant">
      <vt:variant>
        <vt:i4>1769533</vt:i4>
      </vt:variant>
      <vt:variant>
        <vt:i4>77</vt:i4>
      </vt:variant>
      <vt:variant>
        <vt:i4>0</vt:i4>
      </vt:variant>
      <vt:variant>
        <vt:i4>5</vt:i4>
      </vt:variant>
      <vt:variant>
        <vt:lpwstr/>
      </vt:variant>
      <vt:variant>
        <vt:lpwstr>_Toc85194505</vt:lpwstr>
      </vt:variant>
      <vt:variant>
        <vt:i4>1703997</vt:i4>
      </vt:variant>
      <vt:variant>
        <vt:i4>71</vt:i4>
      </vt:variant>
      <vt:variant>
        <vt:i4>0</vt:i4>
      </vt:variant>
      <vt:variant>
        <vt:i4>5</vt:i4>
      </vt:variant>
      <vt:variant>
        <vt:lpwstr/>
      </vt:variant>
      <vt:variant>
        <vt:lpwstr>_Toc85194504</vt:lpwstr>
      </vt:variant>
      <vt:variant>
        <vt:i4>1900605</vt:i4>
      </vt:variant>
      <vt:variant>
        <vt:i4>65</vt:i4>
      </vt:variant>
      <vt:variant>
        <vt:i4>0</vt:i4>
      </vt:variant>
      <vt:variant>
        <vt:i4>5</vt:i4>
      </vt:variant>
      <vt:variant>
        <vt:lpwstr/>
      </vt:variant>
      <vt:variant>
        <vt:lpwstr>_Toc85194503</vt:lpwstr>
      </vt:variant>
      <vt:variant>
        <vt:i4>1835069</vt:i4>
      </vt:variant>
      <vt:variant>
        <vt:i4>59</vt:i4>
      </vt:variant>
      <vt:variant>
        <vt:i4>0</vt:i4>
      </vt:variant>
      <vt:variant>
        <vt:i4>5</vt:i4>
      </vt:variant>
      <vt:variant>
        <vt:lpwstr/>
      </vt:variant>
      <vt:variant>
        <vt:lpwstr>_Toc85194502</vt:lpwstr>
      </vt:variant>
      <vt:variant>
        <vt:i4>2031677</vt:i4>
      </vt:variant>
      <vt:variant>
        <vt:i4>53</vt:i4>
      </vt:variant>
      <vt:variant>
        <vt:i4>0</vt:i4>
      </vt:variant>
      <vt:variant>
        <vt:i4>5</vt:i4>
      </vt:variant>
      <vt:variant>
        <vt:lpwstr/>
      </vt:variant>
      <vt:variant>
        <vt:lpwstr>_Toc85194501</vt:lpwstr>
      </vt:variant>
      <vt:variant>
        <vt:i4>1966141</vt:i4>
      </vt:variant>
      <vt:variant>
        <vt:i4>47</vt:i4>
      </vt:variant>
      <vt:variant>
        <vt:i4>0</vt:i4>
      </vt:variant>
      <vt:variant>
        <vt:i4>5</vt:i4>
      </vt:variant>
      <vt:variant>
        <vt:lpwstr/>
      </vt:variant>
      <vt:variant>
        <vt:lpwstr>_Toc85194500</vt:lpwstr>
      </vt:variant>
      <vt:variant>
        <vt:i4>1441844</vt:i4>
      </vt:variant>
      <vt:variant>
        <vt:i4>41</vt:i4>
      </vt:variant>
      <vt:variant>
        <vt:i4>0</vt:i4>
      </vt:variant>
      <vt:variant>
        <vt:i4>5</vt:i4>
      </vt:variant>
      <vt:variant>
        <vt:lpwstr/>
      </vt:variant>
      <vt:variant>
        <vt:lpwstr>_Toc85194499</vt:lpwstr>
      </vt:variant>
      <vt:variant>
        <vt:i4>1507380</vt:i4>
      </vt:variant>
      <vt:variant>
        <vt:i4>35</vt:i4>
      </vt:variant>
      <vt:variant>
        <vt:i4>0</vt:i4>
      </vt:variant>
      <vt:variant>
        <vt:i4>5</vt:i4>
      </vt:variant>
      <vt:variant>
        <vt:lpwstr/>
      </vt:variant>
      <vt:variant>
        <vt:lpwstr>_Toc85194498</vt:lpwstr>
      </vt:variant>
      <vt:variant>
        <vt:i4>1572916</vt:i4>
      </vt:variant>
      <vt:variant>
        <vt:i4>29</vt:i4>
      </vt:variant>
      <vt:variant>
        <vt:i4>0</vt:i4>
      </vt:variant>
      <vt:variant>
        <vt:i4>5</vt:i4>
      </vt:variant>
      <vt:variant>
        <vt:lpwstr/>
      </vt:variant>
      <vt:variant>
        <vt:lpwstr>_Toc85194497</vt:lpwstr>
      </vt:variant>
      <vt:variant>
        <vt:i4>1638452</vt:i4>
      </vt:variant>
      <vt:variant>
        <vt:i4>23</vt:i4>
      </vt:variant>
      <vt:variant>
        <vt:i4>0</vt:i4>
      </vt:variant>
      <vt:variant>
        <vt:i4>5</vt:i4>
      </vt:variant>
      <vt:variant>
        <vt:lpwstr/>
      </vt:variant>
      <vt:variant>
        <vt:lpwstr>_Toc85194496</vt:lpwstr>
      </vt:variant>
      <vt:variant>
        <vt:i4>1703988</vt:i4>
      </vt:variant>
      <vt:variant>
        <vt:i4>17</vt:i4>
      </vt:variant>
      <vt:variant>
        <vt:i4>0</vt:i4>
      </vt:variant>
      <vt:variant>
        <vt:i4>5</vt:i4>
      </vt:variant>
      <vt:variant>
        <vt:lpwstr/>
      </vt:variant>
      <vt:variant>
        <vt:lpwstr>_Toc85194495</vt:lpwstr>
      </vt:variant>
      <vt:variant>
        <vt:i4>1769524</vt:i4>
      </vt:variant>
      <vt:variant>
        <vt:i4>11</vt:i4>
      </vt:variant>
      <vt:variant>
        <vt:i4>0</vt:i4>
      </vt:variant>
      <vt:variant>
        <vt:i4>5</vt:i4>
      </vt:variant>
      <vt:variant>
        <vt:lpwstr/>
      </vt:variant>
      <vt:variant>
        <vt:lpwstr>_Toc85194494</vt:lpwstr>
      </vt:variant>
      <vt:variant>
        <vt:i4>1835060</vt:i4>
      </vt:variant>
      <vt:variant>
        <vt:i4>5</vt:i4>
      </vt:variant>
      <vt:variant>
        <vt:i4>0</vt:i4>
      </vt:variant>
      <vt:variant>
        <vt:i4>5</vt:i4>
      </vt:variant>
      <vt:variant>
        <vt:lpwstr/>
      </vt:variant>
      <vt:variant>
        <vt:lpwstr>_Toc85194493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2022-01-12T16:20:00Z</dcterms:created>
  <dcterms:modified xsi:type="dcterms:W3CDTF">2022-01-12T16:20:00Z</dcterms:modified>
</cp:coreProperties>
</file>