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CE2" w:rsidRPr="00CD4CE2" w:rsidRDefault="00CD4CE2" w:rsidP="00CD4CE2">
      <w:pPr>
        <w:pStyle w:val="NoSpacing"/>
        <w:jc w:val="center"/>
        <w:rPr>
          <w:b/>
        </w:rPr>
      </w:pPr>
      <w:r w:rsidRPr="00CD4CE2">
        <w:rPr>
          <w:b/>
        </w:rPr>
        <w:t>Initial and Second-level Screening</w:t>
      </w:r>
      <w:bookmarkStart w:id="0" w:name="_GoBack"/>
      <w:bookmarkEnd w:id="0"/>
    </w:p>
    <w:p w:rsidR="00CD4CE2" w:rsidRPr="00CD4CE2" w:rsidRDefault="00CD4CE2" w:rsidP="00CD4CE2">
      <w:pPr>
        <w:pStyle w:val="NoSpacing"/>
        <w:jc w:val="center"/>
        <w:rPr>
          <w:b/>
        </w:rPr>
      </w:pPr>
      <w:r w:rsidRPr="00CD4CE2">
        <w:rPr>
          <w:b/>
        </w:rPr>
        <w:t>36 CFR 251.54</w:t>
      </w:r>
    </w:p>
    <w:p w:rsidR="00CD4CE2" w:rsidRPr="00CD4CE2" w:rsidRDefault="00CD4CE2" w:rsidP="00CD4CE2">
      <w:pPr>
        <w:rPr>
          <w:b/>
        </w:rPr>
      </w:pPr>
      <w:r w:rsidRPr="00CD4CE2">
        <w:rPr>
          <w:b/>
        </w:rPr>
        <w:t>Initial Screening Criteria</w:t>
      </w:r>
    </w:p>
    <w:p w:rsidR="00CD4CE2" w:rsidRDefault="00CD4CE2" w:rsidP="00CD4CE2">
      <w:r>
        <w:t>P</w:t>
      </w:r>
      <w:r>
        <w:t>roposals must meet all nine initial screening criteria requirements that the proposed use.</w:t>
      </w:r>
    </w:p>
    <w:p w:rsidR="00CD4CE2" w:rsidRDefault="00CD4CE2" w:rsidP="00CD4CE2">
      <w:pPr>
        <w:pStyle w:val="NoSpacing"/>
      </w:pPr>
      <w:r>
        <w:t>1.</w:t>
      </w:r>
      <w:r>
        <w:tab/>
        <w:t>Is consistent with the laws, regulations, orders, and policies establishing or governing National Forest System lands (including policy in FSM 2703.1 and 2703.2); other applicable Federal laws; and applicab</w:t>
      </w:r>
      <w:r>
        <w:t>le State and local laws.</w:t>
      </w:r>
    </w:p>
    <w:p w:rsidR="00CD4CE2" w:rsidRDefault="00CD4CE2" w:rsidP="00CD4CE2">
      <w:pPr>
        <w:pStyle w:val="NoSpacing"/>
      </w:pPr>
      <w:r>
        <w:t>2.</w:t>
      </w:r>
      <w:r>
        <w:tab/>
      </w:r>
      <w:proofErr w:type="gramStart"/>
      <w:r>
        <w:t>Is</w:t>
      </w:r>
      <w:proofErr w:type="gramEnd"/>
      <w:r>
        <w:t xml:space="preserve"> consistent or can be made consistent with standards and guidelines in the applicable Forest land and resource management plan prepared under the National Forest Management Act and 36 CFR part 219.  If a proposal is inconsistent with the Forest land and resource management plan, discuss with the proponent ways the proposal could be altered to make it consistent with the plan, such as conducting the activity at a different time or in a different location.</w:t>
      </w:r>
    </w:p>
    <w:p w:rsidR="00CD4CE2" w:rsidRDefault="00CD4CE2" w:rsidP="00CD4CE2">
      <w:pPr>
        <w:pStyle w:val="NoSpacing"/>
      </w:pPr>
      <w:r>
        <w:t>3.</w:t>
      </w:r>
      <w:r>
        <w:tab/>
        <w:t xml:space="preserve">Will not create a serious and substantial risk to public health or safety. State and local officials can provide input with respect to public health and safety concerns affecting the proponent's operations and other forest resources and activities. Examples of uses that might create a serious risk to public health and safety include: a. </w:t>
      </w:r>
      <w:proofErr w:type="gramStart"/>
      <w:r>
        <w:t>Winter</w:t>
      </w:r>
      <w:proofErr w:type="gramEnd"/>
      <w:r>
        <w:t xml:space="preserve"> sport activities adjacent to an avalanche area. b. Facilities in a flood plain.</w:t>
      </w:r>
      <w:r>
        <w:t xml:space="preserve"> </w:t>
      </w:r>
      <w:r>
        <w:t>c. Activities or public uses in proximity to a target range.</w:t>
      </w:r>
      <w:r>
        <w:tab/>
        <w:t>d. Mixing of motorized and pedestrian activities; for example, snowmobiling and cross-country skiing on the same trails.</w:t>
      </w:r>
    </w:p>
    <w:p w:rsidR="00CD4CE2" w:rsidRDefault="00CD4CE2" w:rsidP="00CD4CE2">
      <w:pPr>
        <w:pStyle w:val="NoSpacing"/>
      </w:pPr>
      <w:r>
        <w:t>4.</w:t>
      </w:r>
      <w:r>
        <w:tab/>
        <w:t xml:space="preserve">Will not create an exclusive or perpetual right of use or occupancy; that is, the proposed use would not in effect grant title to Federal land to an authorization holder or would not create the appearance of granting such a right. Examples of such uses that could in effect grant title, or give the appearance of granting such a right include: a. Cemeteries, monuments, or other memorials; b. </w:t>
      </w:r>
      <w:proofErr w:type="gramStart"/>
      <w:r>
        <w:t>In</w:t>
      </w:r>
      <w:proofErr w:type="gramEnd"/>
      <w:r>
        <w:t xml:space="preserve"> some cases, major capital improvements by municipal entities.</w:t>
      </w:r>
    </w:p>
    <w:p w:rsidR="00CD4CE2" w:rsidRDefault="00CD4CE2" w:rsidP="00CD4CE2">
      <w:pPr>
        <w:pStyle w:val="NoSpacing"/>
      </w:pPr>
      <w:r>
        <w:t>5.</w:t>
      </w:r>
      <w:r>
        <w:tab/>
        <w:t>Will not unreasonably conflict or interfere with administrative uses of the Forest Service or with other scheduled or authorized existing uses on or adjacent to National Forest System lands.</w:t>
      </w:r>
    </w:p>
    <w:p w:rsidR="00CD4CE2" w:rsidRDefault="00CD4CE2" w:rsidP="00CD4CE2">
      <w:pPr>
        <w:pStyle w:val="NoSpacing"/>
      </w:pPr>
      <w:r>
        <w:t>6.</w:t>
      </w:r>
      <w:r>
        <w:tab/>
        <w:t>Does not involve a proponent with an outstanding debt owed to the Forest Service under terms and conditions of a prior or existing authorization, unless such debt results from a decision on an administrative appeal or from a fee review and the proponent is current with the payment schedule.</w:t>
      </w:r>
    </w:p>
    <w:p w:rsidR="00CD4CE2" w:rsidRDefault="00CD4CE2" w:rsidP="00CD4CE2">
      <w:pPr>
        <w:pStyle w:val="NoSpacing"/>
      </w:pPr>
      <w:r>
        <w:t>7.</w:t>
      </w:r>
      <w:r>
        <w:tab/>
        <w:t>Does not involve gambling or sexually oriented commercial services, even if permitted under State law.</w:t>
      </w:r>
    </w:p>
    <w:p w:rsidR="00CD4CE2" w:rsidRDefault="00CD4CE2" w:rsidP="00CD4CE2">
      <w:pPr>
        <w:pStyle w:val="NoSpacing"/>
      </w:pPr>
      <w:r>
        <w:t>8.</w:t>
      </w:r>
      <w:r>
        <w:tab/>
        <w:t>Does not involve military or paramilitary training or exercises by private organizations or individuals, unless such training or exercises are federally funded.</w:t>
      </w:r>
    </w:p>
    <w:p w:rsidR="00CD4CE2" w:rsidRDefault="00CD4CE2" w:rsidP="00CD4CE2">
      <w:pPr>
        <w:pStyle w:val="NoSpacing"/>
      </w:pPr>
      <w:r>
        <w:t>9.</w:t>
      </w:r>
      <w:r>
        <w:tab/>
        <w:t>Does not involve disposal of solid waste or disposal of radioactive or other hazardous substances.</w:t>
      </w:r>
    </w:p>
    <w:p w:rsidR="00CD4CE2" w:rsidRDefault="00CD4CE2" w:rsidP="00CD4CE2"/>
    <w:p w:rsidR="00CD4CE2" w:rsidRPr="00CD4CE2" w:rsidRDefault="00CD4CE2" w:rsidP="00CD4CE2">
      <w:pPr>
        <w:pStyle w:val="NoSpacing"/>
        <w:rPr>
          <w:b/>
        </w:rPr>
      </w:pPr>
      <w:r w:rsidRPr="00CD4CE2">
        <w:rPr>
          <w:b/>
        </w:rPr>
        <w:t>Second-Level Screening</w:t>
      </w:r>
    </w:p>
    <w:p w:rsidR="00CD4CE2" w:rsidRDefault="00CD4CE2" w:rsidP="00CD4CE2">
      <w:pPr>
        <w:pStyle w:val="NoSpacing"/>
      </w:pPr>
      <w:r>
        <w:t>A proposal that passes the initial screening to second-level screening, unless the proposal is for a commercial activity for which there may be a competitive interest.</w:t>
      </w:r>
    </w:p>
    <w:p w:rsidR="00CD4CE2" w:rsidRDefault="00CD4CE2" w:rsidP="00CD4CE2">
      <w:pPr>
        <w:pStyle w:val="NoSpacing"/>
      </w:pPr>
      <w:r>
        <w:t>1.</w:t>
      </w:r>
      <w:r>
        <w:tab/>
        <w:t>Inconsistent or incompatible with purposes for which lands managed or with other uses.</w:t>
      </w:r>
    </w:p>
    <w:p w:rsidR="00CD4CE2" w:rsidRDefault="00CD4CE2" w:rsidP="00CD4CE2">
      <w:pPr>
        <w:pStyle w:val="NoSpacing"/>
      </w:pPr>
      <w:r>
        <w:t>2.</w:t>
      </w:r>
      <w:r>
        <w:tab/>
        <w:t>Use not in the public interest.</w:t>
      </w:r>
    </w:p>
    <w:p w:rsidR="00CD4CE2" w:rsidRDefault="00CD4CE2" w:rsidP="00CD4CE2">
      <w:pPr>
        <w:pStyle w:val="NoSpacing"/>
      </w:pPr>
      <w:r>
        <w:t>3.</w:t>
      </w:r>
      <w:r>
        <w:tab/>
        <w:t>Proponent not qualified.</w:t>
      </w:r>
    </w:p>
    <w:p w:rsidR="00CD4CE2" w:rsidRDefault="00CD4CE2" w:rsidP="00CD4CE2">
      <w:pPr>
        <w:pStyle w:val="NoSpacing"/>
      </w:pPr>
      <w:r>
        <w:t>4.</w:t>
      </w:r>
      <w:r>
        <w:tab/>
        <w:t>Proponent lacks technical or cannot demonstrate technical or economic feasibility, or financial or technical capability to comply with terms and conditions.</w:t>
      </w:r>
    </w:p>
    <w:p w:rsidR="00087DD4" w:rsidRDefault="00CD4CE2" w:rsidP="00CD4CE2">
      <w:pPr>
        <w:pStyle w:val="NoSpacing"/>
      </w:pPr>
      <w:r>
        <w:t>5.</w:t>
      </w:r>
      <w:r>
        <w:tab/>
        <w:t>No person or entity to sign or be willing to accept responsibility.</w:t>
      </w:r>
    </w:p>
    <w:sectPr w:rsidR="00087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CE2"/>
    <w:rsid w:val="00087DD4"/>
    <w:rsid w:val="00CD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84575-48E8-489C-985A-F76B0F56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4C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Hobbs, Debra - FS</dc:creator>
  <cp:keywords/>
  <dc:description/>
  <cp:lastModifiedBy>Hobbs, Debra - FS</cp:lastModifiedBy>
  <cp:revision>1</cp:revision>
  <dcterms:created xsi:type="dcterms:W3CDTF">2019-10-28T13:33:00Z</dcterms:created>
  <dcterms:modified xsi:type="dcterms:W3CDTF">2019-10-28T13:36:00Z</dcterms:modified>
</cp:coreProperties>
</file>