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87D" w:rsidRDefault="003D587D" w:rsidP="003D587D">
      <w:bookmarkStart w:id="0" w:name="_GoBack"/>
      <w:bookmarkEnd w:id="0"/>
      <w:r w:rsidRPr="005A66E7">
        <w:rPr>
          <w:b/>
        </w:rPr>
        <w:t>Issue:</w:t>
      </w:r>
      <w:r>
        <w:t xml:space="preserve"> You </w:t>
      </w:r>
      <w:r w:rsidRPr="00FB7162">
        <w:t>assert that the lack of information related to the economics of the plan does not allow for evaluation of the ec</w:t>
      </w:r>
      <w:r>
        <w:t>onomic viability of the project and that stating a gross volume that has no economic screen gives a false impression of what can be expected from the project.</w:t>
      </w:r>
    </w:p>
    <w:p w:rsidR="003D587D" w:rsidRPr="00BD77A0" w:rsidRDefault="003D587D" w:rsidP="003D587D">
      <w:r w:rsidRPr="000F6A0B">
        <w:rPr>
          <w:rFonts w:eastAsia="Times New Roman" w:cs="Times New Roman"/>
          <w:b/>
          <w:szCs w:val="24"/>
          <w:lang w:bidi="en-US"/>
        </w:rPr>
        <w:t>Response:</w:t>
      </w:r>
      <w:r>
        <w:rPr>
          <w:rFonts w:eastAsia="Times New Roman" w:cs="Times New Roman"/>
          <w:szCs w:val="24"/>
          <w:lang w:bidi="en-US"/>
        </w:rPr>
        <w:t xml:space="preserve"> </w:t>
      </w:r>
      <w:r w:rsidRPr="00BD77A0">
        <w:t>This project is designed to provide multiple projects over a 15-year period</w:t>
      </w:r>
      <w:r>
        <w:t>;</w:t>
      </w:r>
      <w:r w:rsidRPr="00BD77A0">
        <w:t xml:space="preserve"> because of this it was not possible or desirable to evaluate the economics of each potential timber offering in the FEIS</w:t>
      </w:r>
      <w:r>
        <w:t xml:space="preserve">. </w:t>
      </w:r>
      <w:r w:rsidRPr="00BD77A0">
        <w:t>Instead, 18 Timber Analysis Areas were identified to describe timber characteristics, road system, and preli</w:t>
      </w:r>
      <w:r>
        <w:t xml:space="preserve">minary estimated logging costs. </w:t>
      </w:r>
      <w:r w:rsidRPr="00BD77A0">
        <w:t xml:space="preserve">The Forest Plan </w:t>
      </w:r>
      <w:r>
        <w:t>Logging Systems Transportation Analysis</w:t>
      </w:r>
      <w:r w:rsidRPr="00BD77A0">
        <w:t xml:space="preserve"> was refined to attempt to identify those stands which would have the most economic value. The </w:t>
      </w:r>
      <w:r>
        <w:t xml:space="preserve">FEIS </w:t>
      </w:r>
      <w:r w:rsidRPr="00BD77A0">
        <w:t>Factors Affecting the Ec</w:t>
      </w:r>
      <w:r>
        <w:t>onomics of Timber Offers section (FEIS C</w:t>
      </w:r>
      <w:r w:rsidRPr="00BD77A0">
        <w:t>h. 3; p</w:t>
      </w:r>
      <w:r>
        <w:t>p</w:t>
      </w:r>
      <w:r w:rsidRPr="00BD77A0">
        <w:t>.</w:t>
      </w:r>
      <w:r>
        <w:t xml:space="preserve"> </w:t>
      </w:r>
      <w:r w:rsidRPr="00BD77A0">
        <w:t>113-116) further discuss</w:t>
      </w:r>
      <w:r>
        <w:t>es</w:t>
      </w:r>
      <w:r w:rsidRPr="00BD77A0">
        <w:t xml:space="preserve"> potential economics and costs for future timber harvest offers from the project</w:t>
      </w:r>
      <w:r>
        <w:t xml:space="preserve">. </w:t>
      </w:r>
      <w:r w:rsidRPr="00BD77A0">
        <w:t>Logging, transportation</w:t>
      </w:r>
      <w:r>
        <w:t>,</w:t>
      </w:r>
      <w:r w:rsidRPr="00BD77A0">
        <w:t xml:space="preserve"> and related costs were developed using assumptions detailed in the FEIS and are further doc</w:t>
      </w:r>
      <w:r>
        <w:t xml:space="preserve">umented in the project record. </w:t>
      </w:r>
      <w:r w:rsidRPr="00BD77A0">
        <w:t>Average End-Product Selling Values displayed in the FEIS are base year values from the official Residual Value Updated Bulletin current at the time of publication. All costs and values were determined using standard Forest Service Region 10 valuation programs and are based on the best information available. These costs and values are not intended to represent the final appraised values for any one timber sale offering</w:t>
      </w:r>
      <w:r>
        <w:t>; rather they give</w:t>
      </w:r>
      <w:r w:rsidRPr="00BD77A0">
        <w:t xml:space="preserve"> only a reasonable estimation to allow the </w:t>
      </w:r>
      <w:r>
        <w:t>Responsible Official</w:t>
      </w:r>
      <w:r w:rsidRPr="00BD77A0">
        <w:t xml:space="preserve"> the ability to make an informed choice between alternatives. </w:t>
      </w:r>
    </w:p>
    <w:p w:rsidR="003D587D" w:rsidRPr="00BD77A0" w:rsidRDefault="003D587D" w:rsidP="003D587D">
      <w:r w:rsidRPr="00BD77A0">
        <w:t>During project implementation, the development of a timber sale offer would follow the process described in Appendix B - Implementation Plan</w:t>
      </w:r>
      <w:r>
        <w:t xml:space="preserve">. </w:t>
      </w:r>
      <w:r w:rsidRPr="00BD77A0">
        <w:t>The vegetation management Activity Decision Tree provides instruction to consider first the most cost effective logging system feasible for all proposed timber harvest</w:t>
      </w:r>
      <w:r>
        <w:t xml:space="preserve">. </w:t>
      </w:r>
      <w:r w:rsidRPr="00BD77A0">
        <w:t>Additionally, management objectives and silviculture prescriptions may dictate logging system (Appendix B</w:t>
      </w:r>
      <w:r>
        <w:t>,</w:t>
      </w:r>
      <w:r w:rsidRPr="00BD77A0">
        <w:t xml:space="preserve"> p.</w:t>
      </w:r>
      <w:r>
        <w:t xml:space="preserve"> </w:t>
      </w:r>
      <w:r w:rsidRPr="00BD77A0">
        <w:t>24). To increase economic potential of timber offerings, economic analysis and tracking of all potential timber offers will be done to provide timber to meet industry needs in the most efficient and economic manner (Appendix B</w:t>
      </w:r>
      <w:r>
        <w:t>,</w:t>
      </w:r>
      <w:r w:rsidRPr="00BD77A0">
        <w:t xml:space="preserve"> p</w:t>
      </w:r>
      <w:r>
        <w:t>p</w:t>
      </w:r>
      <w:r w:rsidRPr="00BD77A0">
        <w:t>.</w:t>
      </w:r>
      <w:r>
        <w:t xml:space="preserve"> 22-24). </w:t>
      </w:r>
      <w:r w:rsidRPr="00BD77A0">
        <w:t>During this time, units and roads most likely to offer economically positive opportunities for timber harvest will be packaged for offer. A cruise, appraisal</w:t>
      </w:r>
      <w:r>
        <w:t>,</w:t>
      </w:r>
      <w:r w:rsidRPr="00BD77A0">
        <w:t xml:space="preserve"> and contract package will be completed the same as </w:t>
      </w:r>
      <w:r>
        <w:t xml:space="preserve">for </w:t>
      </w:r>
      <w:r w:rsidRPr="00BD77A0">
        <w:t xml:space="preserve">other timber offers. </w:t>
      </w:r>
    </w:p>
    <w:p w:rsidR="003D587D" w:rsidRPr="00B81A4C" w:rsidRDefault="003D587D" w:rsidP="003D587D">
      <w:pPr>
        <w:rPr>
          <w:rFonts w:eastAsia="Calibri"/>
        </w:rPr>
      </w:pPr>
      <w:r>
        <w:rPr>
          <w:rFonts w:eastAsia="Calibri"/>
        </w:rPr>
        <w:t xml:space="preserve">The Forest Service uses the best available information to consider the timber economics and volume estimates which is sufficient to make an informed decision among alternatives. </w:t>
      </w:r>
      <w:r w:rsidRPr="00BE1C49">
        <w:rPr>
          <w:rFonts w:eastAsia="Calibri"/>
        </w:rPr>
        <w:t>However</w:t>
      </w:r>
      <w:r>
        <w:rPr>
          <w:rFonts w:eastAsia="Calibri"/>
        </w:rPr>
        <w:t>,</w:t>
      </w:r>
      <w:r w:rsidRPr="00BE1C49">
        <w:rPr>
          <w:rFonts w:eastAsia="Calibri"/>
        </w:rPr>
        <w:t xml:space="preserve"> I did find that the implementation steps to develop economic timber offerings from the </w:t>
      </w:r>
      <w:r>
        <w:rPr>
          <w:rFonts w:eastAsia="Calibri"/>
        </w:rPr>
        <w:t>P</w:t>
      </w:r>
      <w:r w:rsidRPr="00BE1C49">
        <w:rPr>
          <w:rFonts w:eastAsia="Calibri"/>
        </w:rPr>
        <w:t xml:space="preserve">roject could be clearer in the Appendix B Implementation Plan and I am recommending the </w:t>
      </w:r>
      <w:r>
        <w:rPr>
          <w:rFonts w:eastAsia="Calibri"/>
        </w:rPr>
        <w:t>Responsible Official</w:t>
      </w:r>
      <w:r w:rsidRPr="00BE1C49">
        <w:rPr>
          <w:rFonts w:eastAsia="Calibri"/>
        </w:rPr>
        <w:t xml:space="preserve"> clarify</w:t>
      </w:r>
      <w:r w:rsidRPr="00BE1C49">
        <w:t xml:space="preserve"> Appendix B Implementation Plan to reflect the steps in a timber offer that should be considered for the final Implementation Plan to be consistent with Forest Service Manual 2432.3 and 2432.4</w:t>
      </w:r>
      <w:r>
        <w:t xml:space="preserve">. </w:t>
      </w:r>
    </w:p>
    <w:p w:rsidR="003D587D" w:rsidRDefault="003D587D" w:rsidP="003D587D">
      <w:pPr>
        <w:rPr>
          <w:rFonts w:eastAsia="Times New Roman" w:cs="Times New Roman"/>
          <w:szCs w:val="24"/>
          <w:lang w:bidi="en-US"/>
        </w:rPr>
      </w:pPr>
    </w:p>
    <w:p w:rsidR="003D587D" w:rsidRPr="000F6A0B" w:rsidRDefault="003D587D" w:rsidP="003D587D">
      <w:pPr>
        <w:rPr>
          <w:rFonts w:eastAsia="Times New Roman" w:cs="Times New Roman"/>
          <w:b/>
          <w:szCs w:val="24"/>
          <w:lang w:bidi="en-US"/>
        </w:rPr>
      </w:pPr>
      <w:r w:rsidRPr="000F6A0B">
        <w:rPr>
          <w:rFonts w:eastAsia="Times New Roman" w:cs="Times New Roman"/>
          <w:b/>
          <w:szCs w:val="24"/>
          <w:lang w:bidi="en-US"/>
        </w:rPr>
        <w:t xml:space="preserve">Issue: </w:t>
      </w:r>
      <w:r w:rsidRPr="00973DCC">
        <w:rPr>
          <w:rFonts w:eastAsia="Times New Roman" w:cs="Times New Roman"/>
          <w:szCs w:val="24"/>
          <w:lang w:bidi="en-US"/>
        </w:rPr>
        <w:t>You are</w:t>
      </w:r>
      <w:r>
        <w:rPr>
          <w:rFonts w:eastAsia="Times New Roman" w:cs="Times New Roman"/>
          <w:b/>
          <w:szCs w:val="24"/>
          <w:lang w:bidi="en-US"/>
        </w:rPr>
        <w:t xml:space="preserve"> </w:t>
      </w:r>
      <w:r>
        <w:t>concerned that having the Prince of Wales timber supply under one plan will be appealed, litigated, and subject to a possible injunction.</w:t>
      </w:r>
    </w:p>
    <w:p w:rsidR="003D587D" w:rsidRDefault="003D587D" w:rsidP="003D587D">
      <w:r w:rsidRPr="00973DCC">
        <w:rPr>
          <w:b/>
        </w:rPr>
        <w:t xml:space="preserve">Response: </w:t>
      </w:r>
      <w:r>
        <w:t xml:space="preserve">All timber harvest projects that are environmental assessments or environmental impact statements are subject to objections (which replaced appeals) and potential litigation. Once the objection process is complete, there is no further review opportunity prior to the signing of the Decision Notice or Record of Decision. Litigation and filing for injunction could still occur on any proposed timber sale regardless of size. Having a series of smaller projects to complete through the National Environmental Policy Act process would increase workloads and not as clearly demonstrate related activities. Your suggestion has effectively been evaluated as the No Action alternative, as the activities in the action alternatives would not be implemented as proposed. It may be feasible, but is expected to be less efficient and may delay meeting the purpose and need for the Project. </w:t>
      </w:r>
    </w:p>
    <w:p w:rsidR="003D587D" w:rsidRDefault="003D587D" w:rsidP="003D587D">
      <w:pPr>
        <w:keepNext/>
      </w:pPr>
      <w:r>
        <w:rPr>
          <w:b/>
        </w:rPr>
        <w:lastRenderedPageBreak/>
        <w:t>SUMMARY:</w:t>
      </w:r>
    </w:p>
    <w:p w:rsidR="003D587D" w:rsidRPr="0011700E" w:rsidRDefault="003D587D" w:rsidP="003D587D">
      <w:r>
        <w:t>I have reviewed your objections and note that your concerns have been addressed in the FEIS. My review constitutes the final administrative determination of the Department of Agriculture; no further review from any other Forest Service or Department of Agriculture official of my written response to your objection is available (36 CFR 218.11(b)(2). The Responsible Official may sign the Record of Decision for this project once all instructions are completed.</w:t>
      </w:r>
    </w:p>
    <w:p w:rsidR="00A82C39" w:rsidRPr="0011700E" w:rsidRDefault="00A82C39" w:rsidP="003D587D"/>
    <w:sectPr w:rsidR="00A82C39" w:rsidRPr="001170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E64" w:rsidRDefault="00F31E64" w:rsidP="00BE1C49">
      <w:pPr>
        <w:spacing w:after="0"/>
      </w:pPr>
      <w:r>
        <w:separator/>
      </w:r>
    </w:p>
  </w:endnote>
  <w:endnote w:type="continuationSeparator" w:id="0">
    <w:p w:rsidR="00F31E64" w:rsidRDefault="00F31E64" w:rsidP="00BE1C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7B8" w:rsidRDefault="001F37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424407"/>
      <w:docPartObj>
        <w:docPartGallery w:val="Page Numbers (Bottom of Page)"/>
        <w:docPartUnique/>
      </w:docPartObj>
    </w:sdtPr>
    <w:sdtEndPr>
      <w:rPr>
        <w:color w:val="7F7F7F" w:themeColor="background1" w:themeShade="7F"/>
        <w:spacing w:val="60"/>
      </w:rPr>
    </w:sdtEndPr>
    <w:sdtContent>
      <w:p w:rsidR="00BE1C49" w:rsidRDefault="00BE1C4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31E64" w:rsidRPr="00F31E64">
          <w:rPr>
            <w:b/>
            <w:bCs/>
            <w:noProof/>
          </w:rPr>
          <w:t>1</w:t>
        </w:r>
        <w:r>
          <w:rPr>
            <w:b/>
            <w:bCs/>
            <w:noProof/>
          </w:rPr>
          <w:fldChar w:fldCharType="end"/>
        </w:r>
        <w:r>
          <w:rPr>
            <w:b/>
            <w:bCs/>
          </w:rPr>
          <w:t xml:space="preserve"> | </w:t>
        </w:r>
        <w:r>
          <w:rPr>
            <w:color w:val="7F7F7F" w:themeColor="background1" w:themeShade="7F"/>
            <w:spacing w:val="60"/>
          </w:rPr>
          <w:t>Page</w:t>
        </w:r>
      </w:p>
    </w:sdtContent>
  </w:sdt>
  <w:p w:rsidR="00BE1C49" w:rsidRDefault="00BE1C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7B8" w:rsidRDefault="001F3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E64" w:rsidRDefault="00F31E64" w:rsidP="00BE1C49">
      <w:pPr>
        <w:spacing w:after="0"/>
      </w:pPr>
      <w:r>
        <w:separator/>
      </w:r>
    </w:p>
  </w:footnote>
  <w:footnote w:type="continuationSeparator" w:id="0">
    <w:p w:rsidR="00F31E64" w:rsidRDefault="00F31E64" w:rsidP="00BE1C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7B8" w:rsidRDefault="001F37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7B8" w:rsidRDefault="001F37B8">
    <w:pPr>
      <w:pStyle w:val="Header"/>
    </w:pPr>
    <w:r>
      <w:t>Objection Response POWLLA # 19-10-00-0013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7B8" w:rsidRDefault="001F37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40"/>
    <w:rsid w:val="000F6A0B"/>
    <w:rsid w:val="0011700E"/>
    <w:rsid w:val="001A35C6"/>
    <w:rsid w:val="001E736E"/>
    <w:rsid w:val="001F37B8"/>
    <w:rsid w:val="003D587D"/>
    <w:rsid w:val="00470104"/>
    <w:rsid w:val="004A2A92"/>
    <w:rsid w:val="00511EA5"/>
    <w:rsid w:val="00596561"/>
    <w:rsid w:val="005A66E7"/>
    <w:rsid w:val="0064792A"/>
    <w:rsid w:val="006B0789"/>
    <w:rsid w:val="006E41DD"/>
    <w:rsid w:val="008601B7"/>
    <w:rsid w:val="0089492E"/>
    <w:rsid w:val="008F1B03"/>
    <w:rsid w:val="00942940"/>
    <w:rsid w:val="00946130"/>
    <w:rsid w:val="00973DCC"/>
    <w:rsid w:val="00A82C39"/>
    <w:rsid w:val="00B74046"/>
    <w:rsid w:val="00BD77A0"/>
    <w:rsid w:val="00BE1C49"/>
    <w:rsid w:val="00C44C1C"/>
    <w:rsid w:val="00C6115F"/>
    <w:rsid w:val="00D86723"/>
    <w:rsid w:val="00DE1E9A"/>
    <w:rsid w:val="00E04B1F"/>
    <w:rsid w:val="00EC1C32"/>
    <w:rsid w:val="00F31E64"/>
    <w:rsid w:val="00F35841"/>
    <w:rsid w:val="00F66F93"/>
    <w:rsid w:val="00F7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F5040-4DF8-4E35-9AD7-68E26FCF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EA5"/>
    <w:pPr>
      <w:spacing w:after="120" w:line="240" w:lineRule="auto"/>
    </w:pPr>
    <w:rPr>
      <w:rFonts w:ascii="Calibri" w:hAnsi="Calibri" w:cs="Calibri"/>
    </w:rPr>
  </w:style>
  <w:style w:type="paragraph" w:styleId="Heading1">
    <w:name w:val="heading 1"/>
    <w:basedOn w:val="Normal"/>
    <w:next w:val="Normal"/>
    <w:link w:val="Heading1Char"/>
    <w:autoRedefine/>
    <w:uiPriority w:val="9"/>
    <w:qFormat/>
    <w:rsid w:val="00511EA5"/>
    <w:pPr>
      <w:keepNext/>
      <w:keepLines/>
      <w:spacing w:before="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autoRedefine/>
    <w:uiPriority w:val="9"/>
    <w:unhideWhenUsed/>
    <w:qFormat/>
    <w:rsid w:val="00511EA5"/>
    <w:pPr>
      <w:keepNext/>
      <w:keepLines/>
      <w:spacing w:before="120" w:after="0"/>
      <w:outlineLvl w:val="1"/>
    </w:pPr>
    <w:rPr>
      <w:rFonts w:asciiTheme="majorHAnsi" w:eastAsiaTheme="majorEastAsia" w:hAnsiTheme="majorHAns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1EA5"/>
    <w:rPr>
      <w:rFonts w:asciiTheme="majorHAnsi" w:eastAsiaTheme="majorEastAsia" w:hAnsiTheme="majorHAnsi" w:cstheme="majorBidi"/>
      <w:szCs w:val="26"/>
    </w:rPr>
  </w:style>
  <w:style w:type="character" w:customStyle="1" w:styleId="Heading1Char">
    <w:name w:val="Heading 1 Char"/>
    <w:basedOn w:val="DefaultParagraphFont"/>
    <w:link w:val="Heading1"/>
    <w:uiPriority w:val="9"/>
    <w:rsid w:val="00511EA5"/>
    <w:rPr>
      <w:rFonts w:asciiTheme="majorHAnsi" w:eastAsiaTheme="majorEastAsia" w:hAnsiTheme="majorHAnsi" w:cstheme="majorBidi"/>
      <w:b/>
      <w:sz w:val="24"/>
      <w:szCs w:val="32"/>
    </w:rPr>
  </w:style>
  <w:style w:type="character" w:customStyle="1" w:styleId="blue">
    <w:name w:val="blue"/>
    <w:basedOn w:val="DefaultParagraphFont"/>
    <w:rsid w:val="00A82C39"/>
    <w:rPr>
      <w:color w:val="0070C0"/>
    </w:rPr>
  </w:style>
  <w:style w:type="paragraph" w:styleId="Header">
    <w:name w:val="header"/>
    <w:basedOn w:val="Normal"/>
    <w:link w:val="HeaderChar"/>
    <w:uiPriority w:val="99"/>
    <w:unhideWhenUsed/>
    <w:rsid w:val="00BE1C49"/>
    <w:pPr>
      <w:tabs>
        <w:tab w:val="center" w:pos="4680"/>
        <w:tab w:val="right" w:pos="9360"/>
      </w:tabs>
      <w:spacing w:after="0"/>
    </w:pPr>
  </w:style>
  <w:style w:type="character" w:customStyle="1" w:styleId="HeaderChar">
    <w:name w:val="Header Char"/>
    <w:basedOn w:val="DefaultParagraphFont"/>
    <w:link w:val="Header"/>
    <w:uiPriority w:val="99"/>
    <w:rsid w:val="00BE1C49"/>
    <w:rPr>
      <w:rFonts w:ascii="Calibri" w:hAnsi="Calibri" w:cs="Calibri"/>
    </w:rPr>
  </w:style>
  <w:style w:type="paragraph" w:styleId="Footer">
    <w:name w:val="footer"/>
    <w:basedOn w:val="Normal"/>
    <w:link w:val="FooterChar"/>
    <w:uiPriority w:val="99"/>
    <w:unhideWhenUsed/>
    <w:rsid w:val="00BE1C49"/>
    <w:pPr>
      <w:tabs>
        <w:tab w:val="center" w:pos="4680"/>
        <w:tab w:val="right" w:pos="9360"/>
      </w:tabs>
      <w:spacing w:after="0"/>
    </w:pPr>
  </w:style>
  <w:style w:type="character" w:customStyle="1" w:styleId="FooterChar">
    <w:name w:val="Footer Char"/>
    <w:basedOn w:val="DefaultParagraphFont"/>
    <w:link w:val="Footer"/>
    <w:uiPriority w:val="99"/>
    <w:rsid w:val="00BE1C49"/>
    <w:rPr>
      <w:rFonts w:ascii="Calibri" w:hAnsi="Calibri" w:cs="Calibri"/>
    </w:rPr>
  </w:style>
  <w:style w:type="character" w:styleId="CommentReference">
    <w:name w:val="annotation reference"/>
    <w:basedOn w:val="DefaultParagraphFont"/>
    <w:uiPriority w:val="99"/>
    <w:semiHidden/>
    <w:unhideWhenUsed/>
    <w:rsid w:val="003D587D"/>
    <w:rPr>
      <w:sz w:val="16"/>
      <w:szCs w:val="16"/>
    </w:rPr>
  </w:style>
  <w:style w:type="paragraph" w:styleId="CommentText">
    <w:name w:val="annotation text"/>
    <w:basedOn w:val="Normal"/>
    <w:link w:val="CommentTextChar"/>
    <w:uiPriority w:val="99"/>
    <w:semiHidden/>
    <w:unhideWhenUsed/>
    <w:rsid w:val="003D587D"/>
    <w:rPr>
      <w:sz w:val="20"/>
      <w:szCs w:val="20"/>
    </w:rPr>
  </w:style>
  <w:style w:type="character" w:customStyle="1" w:styleId="CommentTextChar">
    <w:name w:val="Comment Text Char"/>
    <w:basedOn w:val="DefaultParagraphFont"/>
    <w:link w:val="CommentText"/>
    <w:uiPriority w:val="99"/>
    <w:semiHidden/>
    <w:rsid w:val="003D587D"/>
    <w:rPr>
      <w:rFonts w:ascii="Calibri" w:hAnsi="Calibri" w:cs="Calibri"/>
      <w:sz w:val="20"/>
      <w:szCs w:val="20"/>
    </w:rPr>
  </w:style>
  <w:style w:type="paragraph" w:styleId="BalloonText">
    <w:name w:val="Balloon Text"/>
    <w:basedOn w:val="Normal"/>
    <w:link w:val="BalloonTextChar"/>
    <w:uiPriority w:val="99"/>
    <w:semiHidden/>
    <w:unhideWhenUsed/>
    <w:rsid w:val="003D58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Kris -FS</dc:creator>
  <cp:keywords/>
  <dc:description/>
  <cp:lastModifiedBy>Malacas, Charlette -FS</cp:lastModifiedBy>
  <cp:revision>2</cp:revision>
  <dcterms:created xsi:type="dcterms:W3CDTF">2019-03-02T00:15:00Z</dcterms:created>
  <dcterms:modified xsi:type="dcterms:W3CDTF">2019-03-02T00:15:00Z</dcterms:modified>
</cp:coreProperties>
</file>