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E39" w:rsidRPr="00DA6051" w:rsidRDefault="003445CD" w:rsidP="00921E39">
      <w:pPr>
        <w:pStyle w:val="ProjectNameonCover"/>
      </w:pPr>
      <w:bookmarkStart w:id="0" w:name="_Toc290550369"/>
      <w:proofErr w:type="spellStart"/>
      <w:r w:rsidRPr="00DA6051">
        <w:t>Polepatch</w:t>
      </w:r>
      <w:proofErr w:type="spellEnd"/>
      <w:r w:rsidRPr="00DA6051">
        <w:t xml:space="preserve"> </w:t>
      </w:r>
      <w:r w:rsidR="00CA6E09">
        <w:t>Huckleberry Enhancement</w:t>
      </w:r>
    </w:p>
    <w:p w:rsidR="00AA344D" w:rsidRDefault="003445CD" w:rsidP="00AA344D">
      <w:pPr>
        <w:pStyle w:val="ReportTitle"/>
        <w:spacing w:before="1080"/>
      </w:pPr>
      <w:r w:rsidRPr="00DA6051">
        <w:t>Fuels and Fire Ecology</w:t>
      </w:r>
      <w:r w:rsidR="00921E39" w:rsidRPr="00DA6051">
        <w:t xml:space="preserve"> Report</w:t>
      </w:r>
    </w:p>
    <w:p w:rsidR="00921E39" w:rsidRPr="00DA6051" w:rsidRDefault="00BE4B6D" w:rsidP="00AA344D">
      <w:pPr>
        <w:pStyle w:val="ReportTitle"/>
        <w:spacing w:before="1080"/>
        <w:rPr>
          <w:sz w:val="28"/>
          <w:szCs w:val="28"/>
        </w:rPr>
      </w:pPr>
      <w:r w:rsidRPr="00DA6051">
        <w:rPr>
          <w:sz w:val="28"/>
          <w:szCs w:val="28"/>
        </w:rPr>
        <w:t>Prepared by:</w:t>
      </w:r>
    </w:p>
    <w:p w:rsidR="00921E39" w:rsidRPr="00DA6051" w:rsidRDefault="003445CD" w:rsidP="00921E39">
      <w:pPr>
        <w:pStyle w:val="BodyText"/>
        <w:spacing w:after="0"/>
        <w:jc w:val="center"/>
        <w:rPr>
          <w:color w:val="auto"/>
          <w:sz w:val="28"/>
          <w:szCs w:val="28"/>
        </w:rPr>
      </w:pPr>
      <w:r w:rsidRPr="00DA6051">
        <w:rPr>
          <w:color w:val="auto"/>
          <w:sz w:val="28"/>
          <w:szCs w:val="28"/>
        </w:rPr>
        <w:t>Jessica Hudec</w:t>
      </w:r>
    </w:p>
    <w:p w:rsidR="00921E39" w:rsidRPr="00DA6051" w:rsidRDefault="003445CD" w:rsidP="00921E39">
      <w:pPr>
        <w:pStyle w:val="BodyText"/>
        <w:spacing w:after="0"/>
        <w:jc w:val="center"/>
        <w:rPr>
          <w:color w:val="auto"/>
          <w:sz w:val="28"/>
          <w:szCs w:val="28"/>
        </w:rPr>
      </w:pPr>
      <w:r w:rsidRPr="00DA6051">
        <w:rPr>
          <w:color w:val="auto"/>
          <w:sz w:val="28"/>
          <w:szCs w:val="28"/>
        </w:rPr>
        <w:t>Natural Resource Specialist- Fire</w:t>
      </w:r>
    </w:p>
    <w:p w:rsidR="003445CD" w:rsidRPr="00DA6051" w:rsidRDefault="003445CD" w:rsidP="00921E39">
      <w:pPr>
        <w:pStyle w:val="BodyText"/>
        <w:spacing w:after="0"/>
        <w:jc w:val="center"/>
        <w:rPr>
          <w:color w:val="auto"/>
          <w:sz w:val="28"/>
          <w:szCs w:val="28"/>
        </w:rPr>
      </w:pPr>
    </w:p>
    <w:p w:rsidR="003445CD" w:rsidRPr="00DA6051" w:rsidRDefault="003445CD" w:rsidP="00921E39">
      <w:pPr>
        <w:pStyle w:val="BodyText"/>
        <w:spacing w:after="0"/>
        <w:jc w:val="center"/>
        <w:rPr>
          <w:color w:val="auto"/>
          <w:sz w:val="28"/>
          <w:szCs w:val="28"/>
        </w:rPr>
      </w:pPr>
      <w:proofErr w:type="gramStart"/>
      <w:r w:rsidRPr="00DA6051">
        <w:rPr>
          <w:color w:val="auto"/>
          <w:sz w:val="28"/>
          <w:szCs w:val="28"/>
        </w:rPr>
        <w:t>and</w:t>
      </w:r>
      <w:proofErr w:type="gramEnd"/>
    </w:p>
    <w:p w:rsidR="003445CD" w:rsidRPr="00DA6051" w:rsidRDefault="003445CD" w:rsidP="00921E39">
      <w:pPr>
        <w:pStyle w:val="BodyText"/>
        <w:spacing w:after="0"/>
        <w:jc w:val="center"/>
        <w:rPr>
          <w:color w:val="auto"/>
          <w:sz w:val="28"/>
          <w:szCs w:val="28"/>
        </w:rPr>
      </w:pPr>
    </w:p>
    <w:p w:rsidR="003445CD" w:rsidRPr="00DA6051" w:rsidRDefault="003445CD" w:rsidP="003445CD">
      <w:pPr>
        <w:pStyle w:val="BodyText"/>
        <w:spacing w:after="0"/>
        <w:jc w:val="center"/>
        <w:rPr>
          <w:color w:val="auto"/>
          <w:sz w:val="28"/>
          <w:szCs w:val="28"/>
        </w:rPr>
      </w:pPr>
      <w:r w:rsidRPr="00DA6051">
        <w:rPr>
          <w:color w:val="auto"/>
          <w:sz w:val="28"/>
          <w:szCs w:val="28"/>
        </w:rPr>
        <w:t>Jennifer Harris</w:t>
      </w:r>
    </w:p>
    <w:p w:rsidR="003445CD" w:rsidRPr="00DA6051" w:rsidRDefault="003445CD" w:rsidP="003445CD">
      <w:pPr>
        <w:pStyle w:val="BodyText"/>
        <w:spacing w:after="0"/>
        <w:jc w:val="center"/>
        <w:rPr>
          <w:color w:val="auto"/>
          <w:sz w:val="28"/>
          <w:szCs w:val="28"/>
        </w:rPr>
      </w:pPr>
      <w:r w:rsidRPr="00DA6051">
        <w:rPr>
          <w:color w:val="auto"/>
          <w:sz w:val="28"/>
          <w:szCs w:val="28"/>
        </w:rPr>
        <w:t>Zone Fire Management Officer</w:t>
      </w:r>
    </w:p>
    <w:p w:rsidR="00921E39" w:rsidRPr="00DA6051" w:rsidRDefault="003445CD" w:rsidP="00921E39">
      <w:pPr>
        <w:pStyle w:val="CoverText"/>
        <w:spacing w:before="1200"/>
        <w:rPr>
          <w:color w:val="auto"/>
          <w:sz w:val="28"/>
          <w:szCs w:val="28"/>
        </w:rPr>
      </w:pPr>
      <w:proofErr w:type="gramStart"/>
      <w:r w:rsidRPr="00DA6051">
        <w:rPr>
          <w:color w:val="auto"/>
          <w:sz w:val="28"/>
          <w:szCs w:val="28"/>
        </w:rPr>
        <w:t>f</w:t>
      </w:r>
      <w:r w:rsidR="00BE4B6D" w:rsidRPr="00DA6051">
        <w:rPr>
          <w:color w:val="auto"/>
          <w:sz w:val="28"/>
          <w:szCs w:val="28"/>
        </w:rPr>
        <w:t>or</w:t>
      </w:r>
      <w:proofErr w:type="gramEnd"/>
      <w:r w:rsidR="00BE4B6D" w:rsidRPr="00DA6051">
        <w:rPr>
          <w:color w:val="auto"/>
          <w:sz w:val="28"/>
          <w:szCs w:val="28"/>
        </w:rPr>
        <w:t>:</w:t>
      </w:r>
    </w:p>
    <w:p w:rsidR="00921E39" w:rsidRPr="00DA6051" w:rsidRDefault="003445CD" w:rsidP="00921E39">
      <w:pPr>
        <w:pStyle w:val="BodyText"/>
        <w:spacing w:after="0"/>
        <w:jc w:val="center"/>
        <w:rPr>
          <w:color w:val="auto"/>
          <w:sz w:val="28"/>
          <w:szCs w:val="28"/>
        </w:rPr>
      </w:pPr>
      <w:r w:rsidRPr="00DA6051">
        <w:rPr>
          <w:color w:val="auto"/>
          <w:sz w:val="28"/>
          <w:szCs w:val="28"/>
        </w:rPr>
        <w:t>Cowlitz Valley</w:t>
      </w:r>
      <w:r w:rsidR="00BE4B6D" w:rsidRPr="00DA6051">
        <w:rPr>
          <w:color w:val="auto"/>
          <w:sz w:val="28"/>
          <w:szCs w:val="28"/>
        </w:rPr>
        <w:t xml:space="preserve"> Ranger District</w:t>
      </w:r>
    </w:p>
    <w:p w:rsidR="00921E39" w:rsidRPr="00DA6051" w:rsidRDefault="00BE4B6D" w:rsidP="00921E39">
      <w:pPr>
        <w:pStyle w:val="BodyText"/>
        <w:spacing w:after="0"/>
        <w:jc w:val="center"/>
        <w:rPr>
          <w:color w:val="auto"/>
          <w:sz w:val="28"/>
          <w:szCs w:val="28"/>
        </w:rPr>
      </w:pPr>
      <w:r w:rsidRPr="00DA6051">
        <w:rPr>
          <w:color w:val="auto"/>
          <w:sz w:val="28"/>
          <w:szCs w:val="28"/>
        </w:rPr>
        <w:t>Gifford Pinchot National Forest</w:t>
      </w:r>
    </w:p>
    <w:p w:rsidR="00921E39" w:rsidRPr="00DA6051" w:rsidRDefault="003445CD" w:rsidP="00921E39">
      <w:pPr>
        <w:pStyle w:val="BodyText"/>
        <w:spacing w:before="1200" w:after="0"/>
        <w:jc w:val="center"/>
        <w:rPr>
          <w:color w:val="auto"/>
          <w:sz w:val="28"/>
          <w:szCs w:val="28"/>
        </w:rPr>
      </w:pPr>
      <w:r w:rsidRPr="00DA6051">
        <w:rPr>
          <w:noProof/>
          <w:color w:val="auto"/>
          <w:sz w:val="28"/>
          <w:szCs w:val="28"/>
        </w:rPr>
        <w:t>November 30, 2012</w:t>
      </w:r>
    </w:p>
    <w:p w:rsidR="00921E39" w:rsidRDefault="00921E39">
      <w:pPr>
        <w:rPr>
          <w:rFonts w:ascii="Times" w:hAnsi="Times"/>
          <w:color w:val="000000"/>
          <w:kern w:val="0"/>
          <w:sz w:val="24"/>
        </w:rPr>
      </w:pPr>
      <w:r>
        <w:rPr>
          <w:rFonts w:ascii="Times" w:hAnsi="Times"/>
          <w:color w:val="000000"/>
          <w:kern w:val="0"/>
          <w:sz w:val="24"/>
        </w:rPr>
        <w:br w:type="page"/>
      </w:r>
      <w:r w:rsidR="00A81731">
        <w:rPr>
          <w:rFonts w:ascii="Times" w:hAnsi="Times"/>
          <w:noProof/>
          <w:color w:val="000000"/>
          <w:kern w:val="0"/>
          <w:sz w:val="24"/>
        </w:rPr>
        <w:drawing>
          <wp:anchor distT="0" distB="0" distL="114300" distR="114300" simplePos="0" relativeHeight="251658240" behindDoc="0" locked="0" layoutInCell="1" allowOverlap="1" wp14:anchorId="054E59FD" wp14:editId="29DEF1CA">
            <wp:simplePos x="1162050" y="914400"/>
            <wp:positionH relativeFrom="margin">
              <wp:align>center</wp:align>
            </wp:positionH>
            <wp:positionV relativeFrom="margin">
              <wp:align>bottom</wp:align>
            </wp:positionV>
            <wp:extent cx="689610" cy="754380"/>
            <wp:effectExtent l="19050" t="0" r="0" b="0"/>
            <wp:wrapSquare wrapText="bothSides"/>
            <wp:docPr id="6" name="Picture 4" descr="Forestservice-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stservice-shield.jpg"/>
                    <pic:cNvPicPr/>
                  </pic:nvPicPr>
                  <pic:blipFill>
                    <a:blip r:embed="rId9" cstate="print"/>
                    <a:stretch>
                      <a:fillRect/>
                    </a:stretch>
                  </pic:blipFill>
                  <pic:spPr>
                    <a:xfrm>
                      <a:off x="0" y="0"/>
                      <a:ext cx="689610" cy="754380"/>
                    </a:xfrm>
                    <a:prstGeom prst="rect">
                      <a:avLst/>
                    </a:prstGeom>
                  </pic:spPr>
                </pic:pic>
              </a:graphicData>
            </a:graphic>
          </wp:anchor>
        </w:drawing>
      </w:r>
    </w:p>
    <w:p w:rsidR="00B23BF0" w:rsidRDefault="00B23BF0" w:rsidP="00B23BF0">
      <w:pPr>
        <w:pStyle w:val="Heading2"/>
      </w:pPr>
      <w:r>
        <w:lastRenderedPageBreak/>
        <w:t>Introduction</w:t>
      </w:r>
      <w:r w:rsidRPr="00E31BC4">
        <w:rPr>
          <w:color w:val="0000FF"/>
        </w:rPr>
        <w:t xml:space="preserve"> </w:t>
      </w:r>
    </w:p>
    <w:p w:rsidR="00B23BF0" w:rsidRPr="00B23BF0" w:rsidRDefault="003445CD" w:rsidP="00B23BF0">
      <w:pPr>
        <w:pStyle w:val="BodyText"/>
        <w:rPr>
          <w:color w:val="auto"/>
        </w:rPr>
      </w:pPr>
      <w:r>
        <w:rPr>
          <w:color w:val="auto"/>
        </w:rPr>
        <w:t>The following fuels and fire ecology report discusses the current and desired future condition</w:t>
      </w:r>
      <w:r w:rsidR="002B1D9B">
        <w:rPr>
          <w:color w:val="auto"/>
        </w:rPr>
        <w:t>s</w:t>
      </w:r>
      <w:r>
        <w:rPr>
          <w:color w:val="auto"/>
        </w:rPr>
        <w:t xml:space="preserve"> </w:t>
      </w:r>
      <w:r w:rsidR="002B1D9B">
        <w:rPr>
          <w:color w:val="auto"/>
        </w:rPr>
        <w:t xml:space="preserve">for the </w:t>
      </w:r>
      <w:proofErr w:type="spellStart"/>
      <w:r w:rsidR="002B1D9B">
        <w:rPr>
          <w:color w:val="auto"/>
        </w:rPr>
        <w:t>Polepatch</w:t>
      </w:r>
      <w:proofErr w:type="spellEnd"/>
      <w:r w:rsidR="002B1D9B">
        <w:rPr>
          <w:color w:val="auto"/>
        </w:rPr>
        <w:t xml:space="preserve"> planning area </w:t>
      </w:r>
      <w:r>
        <w:rPr>
          <w:color w:val="auto"/>
        </w:rPr>
        <w:t xml:space="preserve">with respect to fuels and fire ecology.  We analyze the conditions necessary to re-introduce </w:t>
      </w:r>
      <w:r w:rsidR="002C71F1">
        <w:rPr>
          <w:color w:val="auto"/>
        </w:rPr>
        <w:t xml:space="preserve">the traditional cultural practice of </w:t>
      </w:r>
      <w:r>
        <w:rPr>
          <w:color w:val="auto"/>
        </w:rPr>
        <w:t xml:space="preserve">prescribed fire as a management tool and the effects of the proposed action on </w:t>
      </w:r>
      <w:r w:rsidR="002C71F1">
        <w:rPr>
          <w:color w:val="auto"/>
        </w:rPr>
        <w:t xml:space="preserve">fuel characteristics, air quality, and </w:t>
      </w:r>
      <w:r w:rsidR="002B1D9B">
        <w:rPr>
          <w:color w:val="auto"/>
        </w:rPr>
        <w:t>fire ecology.</w:t>
      </w:r>
    </w:p>
    <w:p w:rsidR="00B23BF0" w:rsidRDefault="00BE4B6D" w:rsidP="002B1D9B">
      <w:pPr>
        <w:pStyle w:val="Heading2"/>
        <w:rPr>
          <w:i/>
          <w:sz w:val="28"/>
          <w:szCs w:val="28"/>
        </w:rPr>
      </w:pPr>
      <w:r w:rsidRPr="00BE4B6D">
        <w:rPr>
          <w:i/>
          <w:sz w:val="28"/>
          <w:szCs w:val="28"/>
        </w:rPr>
        <w:t xml:space="preserve">Project Description </w:t>
      </w:r>
    </w:p>
    <w:p w:rsidR="008E50E3" w:rsidRPr="00640FD6" w:rsidRDefault="003B0E5E" w:rsidP="00640FD6">
      <w:pPr>
        <w:pStyle w:val="Default"/>
        <w:spacing w:after="120"/>
        <w:rPr>
          <w:sz w:val="22"/>
          <w:szCs w:val="22"/>
        </w:rPr>
      </w:pPr>
      <w:r w:rsidRPr="00640FD6">
        <w:rPr>
          <w:sz w:val="22"/>
          <w:szCs w:val="22"/>
        </w:rPr>
        <w:t xml:space="preserve">The </w:t>
      </w:r>
      <w:proofErr w:type="spellStart"/>
      <w:r w:rsidRPr="00640FD6">
        <w:rPr>
          <w:sz w:val="22"/>
          <w:szCs w:val="22"/>
        </w:rPr>
        <w:t>Polepatch</w:t>
      </w:r>
      <w:proofErr w:type="spellEnd"/>
      <w:r w:rsidRPr="00640FD6">
        <w:rPr>
          <w:sz w:val="22"/>
          <w:szCs w:val="22"/>
        </w:rPr>
        <w:t xml:space="preserve"> Huckleberry Restoration project propos</w:t>
      </w:r>
      <w:r w:rsidR="008E50E3" w:rsidRPr="00640FD6">
        <w:rPr>
          <w:sz w:val="22"/>
          <w:szCs w:val="22"/>
        </w:rPr>
        <w:t>es</w:t>
      </w:r>
      <w:r w:rsidRPr="00640FD6">
        <w:rPr>
          <w:sz w:val="22"/>
          <w:szCs w:val="22"/>
        </w:rPr>
        <w:t xml:space="preserve"> treatment of 774</w:t>
      </w:r>
      <w:r w:rsidR="003B186C" w:rsidRPr="00640FD6">
        <w:rPr>
          <w:sz w:val="22"/>
          <w:szCs w:val="22"/>
          <w:highlight w:val="yellow"/>
        </w:rPr>
        <w:t>?</w:t>
      </w:r>
      <w:r w:rsidRPr="00640FD6">
        <w:rPr>
          <w:sz w:val="22"/>
          <w:szCs w:val="22"/>
        </w:rPr>
        <w:t xml:space="preserve"> </w:t>
      </w:r>
      <w:proofErr w:type="gramStart"/>
      <w:r w:rsidRPr="00640FD6">
        <w:rPr>
          <w:sz w:val="22"/>
          <w:szCs w:val="22"/>
        </w:rPr>
        <w:t>acres</w:t>
      </w:r>
      <w:proofErr w:type="gramEnd"/>
      <w:r w:rsidRPr="00640FD6">
        <w:rPr>
          <w:sz w:val="22"/>
          <w:szCs w:val="22"/>
        </w:rPr>
        <w:t xml:space="preserve"> </w:t>
      </w:r>
      <w:r w:rsidR="008E50E3" w:rsidRPr="00640FD6">
        <w:rPr>
          <w:sz w:val="22"/>
          <w:szCs w:val="22"/>
        </w:rPr>
        <w:t>of forest land to maintain and enhance the production of native huckleberries (</w:t>
      </w:r>
      <w:proofErr w:type="spellStart"/>
      <w:r w:rsidR="008E50E3" w:rsidRPr="00640FD6">
        <w:rPr>
          <w:i/>
          <w:sz w:val="22"/>
          <w:szCs w:val="22"/>
        </w:rPr>
        <w:t>Vaccinium</w:t>
      </w:r>
      <w:proofErr w:type="spellEnd"/>
      <w:r w:rsidR="008E50E3" w:rsidRPr="00640FD6">
        <w:rPr>
          <w:i/>
          <w:sz w:val="22"/>
          <w:szCs w:val="22"/>
        </w:rPr>
        <w:t xml:space="preserve"> spp.</w:t>
      </w:r>
      <w:r w:rsidR="008E50E3" w:rsidRPr="00640FD6">
        <w:rPr>
          <w:sz w:val="22"/>
          <w:szCs w:val="22"/>
        </w:rPr>
        <w:t xml:space="preserve">) on the Cowlitz Valley Ranger District.  Such action would benefit local Native Americans, recreational berry pickers, local communities, </w:t>
      </w:r>
      <w:r w:rsidR="002C71F1">
        <w:rPr>
          <w:sz w:val="22"/>
          <w:szCs w:val="22"/>
        </w:rPr>
        <w:t xml:space="preserve">and </w:t>
      </w:r>
      <w:r w:rsidR="008E50E3" w:rsidRPr="00640FD6">
        <w:rPr>
          <w:sz w:val="22"/>
          <w:szCs w:val="22"/>
        </w:rPr>
        <w:t xml:space="preserve">wildlife, plant communities, and other natural resources associated with these berry fields.  The action would commercially thin </w:t>
      </w:r>
      <w:proofErr w:type="spellStart"/>
      <w:r w:rsidR="008E50E3" w:rsidRPr="00640FD6">
        <w:rPr>
          <w:sz w:val="22"/>
          <w:szCs w:val="22"/>
        </w:rPr>
        <w:t>overstory</w:t>
      </w:r>
      <w:proofErr w:type="spellEnd"/>
      <w:r w:rsidR="008E50E3" w:rsidRPr="00640FD6">
        <w:rPr>
          <w:sz w:val="22"/>
          <w:szCs w:val="22"/>
        </w:rPr>
        <w:t xml:space="preserve"> conifers to permit more light to reach the existing huckleberry </w:t>
      </w:r>
      <w:r w:rsidR="002C71F1">
        <w:rPr>
          <w:sz w:val="22"/>
          <w:szCs w:val="22"/>
        </w:rPr>
        <w:t>shrubs</w:t>
      </w:r>
      <w:r w:rsidR="008E50E3" w:rsidRPr="00640FD6">
        <w:rPr>
          <w:sz w:val="22"/>
          <w:szCs w:val="22"/>
        </w:rPr>
        <w:t xml:space="preserve">, thus increasing berry production, and remove competing understory vegetation, which would allow </w:t>
      </w:r>
      <w:r w:rsidR="002C71F1">
        <w:rPr>
          <w:sz w:val="22"/>
          <w:szCs w:val="22"/>
        </w:rPr>
        <w:t>an increase in shrub cover</w:t>
      </w:r>
      <w:r w:rsidR="008E50E3" w:rsidRPr="00640FD6">
        <w:rPr>
          <w:sz w:val="22"/>
          <w:szCs w:val="22"/>
        </w:rPr>
        <w:t>.</w:t>
      </w:r>
    </w:p>
    <w:p w:rsidR="00FC0CBB" w:rsidRPr="00FC0CBB" w:rsidRDefault="00FC0CBB" w:rsidP="00FC0CBB">
      <w:pPr>
        <w:pStyle w:val="axNormal"/>
        <w:rPr>
          <w:rFonts w:ascii="Times New Roman" w:hAnsi="Times New Roman"/>
          <w:sz w:val="22"/>
          <w:szCs w:val="22"/>
        </w:rPr>
      </w:pPr>
      <w:r w:rsidRPr="00FC0CBB">
        <w:rPr>
          <w:rFonts w:ascii="Times New Roman" w:hAnsi="Times New Roman"/>
          <w:sz w:val="22"/>
          <w:szCs w:val="22"/>
        </w:rPr>
        <w:t xml:space="preserve">The project area is located in the Mosquito Meadows and </w:t>
      </w:r>
      <w:proofErr w:type="spellStart"/>
      <w:r w:rsidRPr="00FC0CBB">
        <w:rPr>
          <w:rFonts w:ascii="Times New Roman" w:hAnsi="Times New Roman"/>
          <w:sz w:val="22"/>
          <w:szCs w:val="22"/>
        </w:rPr>
        <w:t>Polepatch</w:t>
      </w:r>
      <w:proofErr w:type="spellEnd"/>
      <w:r w:rsidRPr="00FC0CBB">
        <w:rPr>
          <w:rFonts w:ascii="Times New Roman" w:hAnsi="Times New Roman"/>
          <w:sz w:val="22"/>
          <w:szCs w:val="22"/>
        </w:rPr>
        <w:t xml:space="preserve"> areas of the Cowlitz Valley Ranger District. The project planning area is approximately 14 air miles south of Randle, Washington, within the Lower </w:t>
      </w:r>
      <w:proofErr w:type="spellStart"/>
      <w:r w:rsidRPr="00FC0CBB">
        <w:rPr>
          <w:rFonts w:ascii="Times New Roman" w:hAnsi="Times New Roman"/>
          <w:sz w:val="22"/>
          <w:szCs w:val="22"/>
        </w:rPr>
        <w:t>Cispus</w:t>
      </w:r>
      <w:proofErr w:type="spellEnd"/>
      <w:r w:rsidRPr="00FC0CBB">
        <w:rPr>
          <w:rFonts w:ascii="Times New Roman" w:hAnsi="Times New Roman"/>
          <w:sz w:val="22"/>
          <w:szCs w:val="22"/>
        </w:rPr>
        <w:t xml:space="preserve"> watershed, specifically the upper reaches of the </w:t>
      </w:r>
      <w:proofErr w:type="spellStart"/>
      <w:r w:rsidRPr="00FC0CBB">
        <w:rPr>
          <w:rFonts w:ascii="Times New Roman" w:hAnsi="Times New Roman"/>
          <w:sz w:val="22"/>
          <w:szCs w:val="22"/>
        </w:rPr>
        <w:t>Yellowjacket</w:t>
      </w:r>
      <w:proofErr w:type="spellEnd"/>
      <w:r w:rsidRPr="00FC0CBB">
        <w:rPr>
          <w:rFonts w:ascii="Times New Roman" w:hAnsi="Times New Roman"/>
          <w:sz w:val="22"/>
          <w:szCs w:val="22"/>
        </w:rPr>
        <w:t xml:space="preserve">, Greenhorn, and Iron Creek drainages of the </w:t>
      </w:r>
      <w:proofErr w:type="spellStart"/>
      <w:r w:rsidRPr="00FC0CBB">
        <w:rPr>
          <w:rFonts w:ascii="Times New Roman" w:hAnsi="Times New Roman"/>
          <w:sz w:val="22"/>
          <w:szCs w:val="22"/>
        </w:rPr>
        <w:t>Cispus</w:t>
      </w:r>
      <w:proofErr w:type="spellEnd"/>
      <w:r w:rsidRPr="00FC0CBB">
        <w:rPr>
          <w:rFonts w:ascii="Times New Roman" w:hAnsi="Times New Roman"/>
          <w:sz w:val="22"/>
          <w:szCs w:val="22"/>
        </w:rPr>
        <w:t xml:space="preserve"> River.</w:t>
      </w:r>
    </w:p>
    <w:p w:rsidR="00FC0CBB" w:rsidRDefault="00FC0CBB" w:rsidP="00FC0CBB">
      <w:pPr>
        <w:pStyle w:val="axNormal"/>
        <w:rPr>
          <w:rFonts w:ascii="Times New Roman" w:hAnsi="Times New Roman"/>
        </w:rPr>
      </w:pPr>
    </w:p>
    <w:p w:rsidR="008E50E3" w:rsidRPr="00640FD6" w:rsidRDefault="008E50E3" w:rsidP="00640FD6">
      <w:pPr>
        <w:pStyle w:val="Default"/>
        <w:spacing w:after="120"/>
        <w:rPr>
          <w:sz w:val="22"/>
          <w:szCs w:val="22"/>
        </w:rPr>
      </w:pPr>
      <w:r w:rsidRPr="00640FD6">
        <w:rPr>
          <w:sz w:val="22"/>
          <w:szCs w:val="22"/>
        </w:rPr>
        <w:t xml:space="preserve">Action is needed to reverse the current decline </w:t>
      </w:r>
      <w:r w:rsidR="003B186C" w:rsidRPr="00640FD6">
        <w:rPr>
          <w:sz w:val="22"/>
          <w:szCs w:val="22"/>
        </w:rPr>
        <w:t>in</w:t>
      </w:r>
      <w:r w:rsidRPr="00640FD6">
        <w:rPr>
          <w:sz w:val="22"/>
          <w:szCs w:val="22"/>
        </w:rPr>
        <w:t xml:space="preserve"> huckleberry </w:t>
      </w:r>
      <w:r w:rsidR="002C71F1">
        <w:rPr>
          <w:sz w:val="22"/>
          <w:szCs w:val="22"/>
        </w:rPr>
        <w:t>cover and</w:t>
      </w:r>
      <w:r w:rsidRPr="00640FD6">
        <w:rPr>
          <w:sz w:val="22"/>
          <w:szCs w:val="22"/>
        </w:rPr>
        <w:t xml:space="preserve"> fruit production.  These declines are attributed to increased shading from tree ingrowth and competition with other </w:t>
      </w:r>
      <w:r w:rsidR="002C71F1">
        <w:rPr>
          <w:sz w:val="22"/>
          <w:szCs w:val="22"/>
        </w:rPr>
        <w:t>understory</w:t>
      </w:r>
      <w:r w:rsidRPr="00640FD6">
        <w:rPr>
          <w:sz w:val="22"/>
          <w:szCs w:val="22"/>
        </w:rPr>
        <w:t xml:space="preserve"> species.</w:t>
      </w:r>
    </w:p>
    <w:p w:rsidR="003B186C" w:rsidRPr="00640FD6" w:rsidRDefault="003B186C" w:rsidP="00640FD6">
      <w:pPr>
        <w:pStyle w:val="Default"/>
        <w:spacing w:after="120"/>
        <w:rPr>
          <w:sz w:val="22"/>
          <w:szCs w:val="22"/>
        </w:rPr>
      </w:pPr>
      <w:proofErr w:type="gramStart"/>
      <w:r w:rsidRPr="00640FD6">
        <w:rPr>
          <w:sz w:val="22"/>
          <w:szCs w:val="22"/>
        </w:rPr>
        <w:t xml:space="preserve">Treatment of the proposed </w:t>
      </w:r>
      <w:r w:rsidR="008E50E3" w:rsidRPr="00640FD6">
        <w:rPr>
          <w:sz w:val="22"/>
          <w:szCs w:val="22"/>
        </w:rPr>
        <w:t>574</w:t>
      </w:r>
      <w:r w:rsidRPr="00640FD6">
        <w:rPr>
          <w:sz w:val="22"/>
          <w:szCs w:val="22"/>
          <w:highlight w:val="yellow"/>
        </w:rPr>
        <w:t>?</w:t>
      </w:r>
      <w:proofErr w:type="gramEnd"/>
      <w:r w:rsidR="008E50E3" w:rsidRPr="00640FD6">
        <w:rPr>
          <w:sz w:val="22"/>
          <w:szCs w:val="22"/>
        </w:rPr>
        <w:t xml:space="preserve"> </w:t>
      </w:r>
      <w:proofErr w:type="gramStart"/>
      <w:r w:rsidR="008E50E3" w:rsidRPr="00640FD6">
        <w:rPr>
          <w:sz w:val="22"/>
          <w:szCs w:val="22"/>
        </w:rPr>
        <w:t>acres</w:t>
      </w:r>
      <w:proofErr w:type="gramEnd"/>
      <w:r w:rsidR="008E50E3" w:rsidRPr="00640FD6">
        <w:rPr>
          <w:sz w:val="22"/>
          <w:szCs w:val="22"/>
        </w:rPr>
        <w:t xml:space="preserve"> </w:t>
      </w:r>
      <w:r w:rsidRPr="00640FD6">
        <w:rPr>
          <w:sz w:val="22"/>
          <w:szCs w:val="22"/>
        </w:rPr>
        <w:t xml:space="preserve">would </w:t>
      </w:r>
      <w:r w:rsidR="008E50E3" w:rsidRPr="00640FD6">
        <w:rPr>
          <w:sz w:val="22"/>
          <w:szCs w:val="22"/>
        </w:rPr>
        <w:t>utiliz</w:t>
      </w:r>
      <w:r w:rsidRPr="00640FD6">
        <w:rPr>
          <w:sz w:val="22"/>
          <w:szCs w:val="22"/>
        </w:rPr>
        <w:t>e</w:t>
      </w:r>
      <w:r w:rsidR="008E50E3" w:rsidRPr="00640FD6">
        <w:rPr>
          <w:sz w:val="22"/>
          <w:szCs w:val="22"/>
        </w:rPr>
        <w:t xml:space="preserve"> a combination of ground based and/or skyline logging systems, followed by prescribed fire</w:t>
      </w:r>
      <w:r w:rsidR="002C71F1">
        <w:rPr>
          <w:sz w:val="22"/>
          <w:szCs w:val="22"/>
        </w:rPr>
        <w:t>,</w:t>
      </w:r>
      <w:r w:rsidR="008E50E3" w:rsidRPr="00640FD6">
        <w:rPr>
          <w:sz w:val="22"/>
          <w:szCs w:val="22"/>
        </w:rPr>
        <w:t xml:space="preserve"> where feasible.  Approximately 140 additional acres </w:t>
      </w:r>
      <w:r w:rsidRPr="00640FD6">
        <w:rPr>
          <w:sz w:val="22"/>
          <w:szCs w:val="22"/>
        </w:rPr>
        <w:t xml:space="preserve">are </w:t>
      </w:r>
      <w:r w:rsidR="008E50E3" w:rsidRPr="00640FD6">
        <w:rPr>
          <w:sz w:val="22"/>
          <w:szCs w:val="22"/>
        </w:rPr>
        <w:t xml:space="preserve">not accessible to commercial logging equipment </w:t>
      </w:r>
      <w:r w:rsidR="002C71F1">
        <w:rPr>
          <w:sz w:val="22"/>
          <w:szCs w:val="22"/>
        </w:rPr>
        <w:t xml:space="preserve">and </w:t>
      </w:r>
      <w:r w:rsidR="008E50E3" w:rsidRPr="00640FD6">
        <w:rPr>
          <w:sz w:val="22"/>
          <w:szCs w:val="22"/>
        </w:rPr>
        <w:t xml:space="preserve">would </w:t>
      </w:r>
      <w:r w:rsidRPr="00640FD6">
        <w:rPr>
          <w:sz w:val="22"/>
          <w:szCs w:val="22"/>
        </w:rPr>
        <w:t xml:space="preserve">be pre-treated by hand-falling small trees to add slash to the </w:t>
      </w:r>
      <w:r w:rsidR="00640FD6" w:rsidRPr="00640FD6">
        <w:rPr>
          <w:sz w:val="22"/>
          <w:szCs w:val="22"/>
        </w:rPr>
        <w:t>unit</w:t>
      </w:r>
      <w:r w:rsidRPr="00640FD6">
        <w:rPr>
          <w:sz w:val="22"/>
          <w:szCs w:val="22"/>
        </w:rPr>
        <w:t xml:space="preserve"> before treating with prescribed fire</w:t>
      </w:r>
      <w:r w:rsidR="008E50E3" w:rsidRPr="00640FD6">
        <w:rPr>
          <w:sz w:val="22"/>
          <w:szCs w:val="22"/>
        </w:rPr>
        <w:t xml:space="preserve">.  </w:t>
      </w:r>
    </w:p>
    <w:p w:rsidR="00640FD6" w:rsidRPr="00640FD6" w:rsidRDefault="008E50E3" w:rsidP="00640FD6">
      <w:pPr>
        <w:rPr>
          <w:szCs w:val="22"/>
        </w:rPr>
      </w:pPr>
      <w:r w:rsidRPr="00640FD6">
        <w:rPr>
          <w:szCs w:val="22"/>
        </w:rPr>
        <w:t>Proposed units are natural, fire-regenerated stands ranging from 80 to 90 years old.  Stands are between 3,750 and 4,850 f</w:t>
      </w:r>
      <w:r w:rsidR="003B186C" w:rsidRPr="00640FD6">
        <w:rPr>
          <w:szCs w:val="22"/>
        </w:rPr>
        <w:t>eet in elevation</w:t>
      </w:r>
      <w:r w:rsidRPr="00640FD6">
        <w:rPr>
          <w:szCs w:val="22"/>
        </w:rPr>
        <w:t xml:space="preserve"> and are predominantly </w:t>
      </w:r>
      <w:r w:rsidR="003B186C" w:rsidRPr="00640FD6">
        <w:rPr>
          <w:szCs w:val="22"/>
        </w:rPr>
        <w:t xml:space="preserve">comprised of </w:t>
      </w:r>
      <w:r w:rsidRPr="00640FD6">
        <w:rPr>
          <w:szCs w:val="22"/>
        </w:rPr>
        <w:t>Pacific silver fir</w:t>
      </w:r>
      <w:r w:rsidR="003B186C" w:rsidRPr="00640FD6">
        <w:rPr>
          <w:szCs w:val="22"/>
        </w:rPr>
        <w:t xml:space="preserve"> (</w:t>
      </w:r>
      <w:proofErr w:type="spellStart"/>
      <w:r w:rsidR="003B186C" w:rsidRPr="00640FD6">
        <w:rPr>
          <w:i/>
          <w:szCs w:val="22"/>
        </w:rPr>
        <w:t>Abies</w:t>
      </w:r>
      <w:proofErr w:type="spellEnd"/>
      <w:r w:rsidR="003B186C" w:rsidRPr="00640FD6">
        <w:rPr>
          <w:i/>
          <w:szCs w:val="22"/>
        </w:rPr>
        <w:t xml:space="preserve"> </w:t>
      </w:r>
      <w:proofErr w:type="spellStart"/>
      <w:r w:rsidR="003B186C" w:rsidRPr="00640FD6">
        <w:rPr>
          <w:i/>
          <w:szCs w:val="22"/>
        </w:rPr>
        <w:t>amabilis</w:t>
      </w:r>
      <w:proofErr w:type="spellEnd"/>
      <w:r w:rsidR="003B186C" w:rsidRPr="00640FD6">
        <w:rPr>
          <w:szCs w:val="22"/>
        </w:rPr>
        <w:t>)</w:t>
      </w:r>
      <w:r w:rsidRPr="00640FD6">
        <w:rPr>
          <w:szCs w:val="22"/>
        </w:rPr>
        <w:t>, western hemlock</w:t>
      </w:r>
      <w:r w:rsidR="003B186C" w:rsidRPr="00640FD6">
        <w:rPr>
          <w:szCs w:val="22"/>
        </w:rPr>
        <w:t xml:space="preserve"> (</w:t>
      </w:r>
      <w:proofErr w:type="spellStart"/>
      <w:r w:rsidR="003B186C" w:rsidRPr="00640FD6">
        <w:rPr>
          <w:i/>
          <w:szCs w:val="22"/>
        </w:rPr>
        <w:t>Tsuga</w:t>
      </w:r>
      <w:proofErr w:type="spellEnd"/>
      <w:r w:rsidR="003B186C" w:rsidRPr="00640FD6">
        <w:rPr>
          <w:i/>
          <w:szCs w:val="22"/>
        </w:rPr>
        <w:t xml:space="preserve"> </w:t>
      </w:r>
      <w:proofErr w:type="spellStart"/>
      <w:r w:rsidR="003B186C" w:rsidRPr="00640FD6">
        <w:rPr>
          <w:i/>
          <w:szCs w:val="22"/>
        </w:rPr>
        <w:t>heterophylla</w:t>
      </w:r>
      <w:proofErr w:type="spellEnd"/>
      <w:r w:rsidR="003B186C" w:rsidRPr="00640FD6">
        <w:rPr>
          <w:szCs w:val="22"/>
        </w:rPr>
        <w:t>)</w:t>
      </w:r>
      <w:r w:rsidRPr="00640FD6">
        <w:rPr>
          <w:szCs w:val="22"/>
        </w:rPr>
        <w:t>, Douglas-fir</w:t>
      </w:r>
      <w:r w:rsidR="003B186C" w:rsidRPr="00640FD6">
        <w:rPr>
          <w:szCs w:val="22"/>
        </w:rPr>
        <w:t xml:space="preserve"> (</w:t>
      </w:r>
      <w:proofErr w:type="spellStart"/>
      <w:r w:rsidR="003B186C" w:rsidRPr="00640FD6">
        <w:rPr>
          <w:i/>
          <w:szCs w:val="22"/>
        </w:rPr>
        <w:t>Pseudotsuga</w:t>
      </w:r>
      <w:proofErr w:type="spellEnd"/>
      <w:r w:rsidR="003B186C" w:rsidRPr="00640FD6">
        <w:rPr>
          <w:i/>
          <w:szCs w:val="22"/>
        </w:rPr>
        <w:t xml:space="preserve"> </w:t>
      </w:r>
      <w:proofErr w:type="spellStart"/>
      <w:r w:rsidR="003B186C" w:rsidRPr="00640FD6">
        <w:rPr>
          <w:rStyle w:val="st1"/>
          <w:i/>
          <w:color w:val="222222"/>
          <w:szCs w:val="22"/>
        </w:rPr>
        <w:t>menziesii</w:t>
      </w:r>
      <w:proofErr w:type="spellEnd"/>
      <w:r w:rsidR="00640FD6" w:rsidRPr="00640FD6">
        <w:rPr>
          <w:szCs w:val="22"/>
        </w:rPr>
        <w:t>)</w:t>
      </w:r>
      <w:r w:rsidRPr="00640FD6">
        <w:rPr>
          <w:szCs w:val="22"/>
        </w:rPr>
        <w:t xml:space="preserve">, and western red cedar </w:t>
      </w:r>
      <w:r w:rsidR="00640FD6" w:rsidRPr="00640FD6">
        <w:rPr>
          <w:szCs w:val="22"/>
        </w:rPr>
        <w:t>(</w:t>
      </w:r>
      <w:proofErr w:type="spellStart"/>
      <w:r w:rsidR="00640FD6" w:rsidRPr="00640FD6">
        <w:rPr>
          <w:i/>
          <w:szCs w:val="22"/>
        </w:rPr>
        <w:t>Thuja</w:t>
      </w:r>
      <w:proofErr w:type="spellEnd"/>
      <w:r w:rsidR="00640FD6" w:rsidRPr="00640FD6">
        <w:rPr>
          <w:i/>
          <w:szCs w:val="22"/>
        </w:rPr>
        <w:t xml:space="preserve"> </w:t>
      </w:r>
      <w:proofErr w:type="spellStart"/>
      <w:r w:rsidR="00640FD6" w:rsidRPr="00640FD6">
        <w:rPr>
          <w:i/>
          <w:szCs w:val="22"/>
        </w:rPr>
        <w:t>plicata</w:t>
      </w:r>
      <w:proofErr w:type="spellEnd"/>
      <w:r w:rsidR="00640FD6" w:rsidRPr="00640FD6">
        <w:rPr>
          <w:i/>
          <w:szCs w:val="22"/>
        </w:rPr>
        <w:t>)</w:t>
      </w:r>
      <w:r w:rsidR="00640FD6" w:rsidRPr="00640FD6">
        <w:rPr>
          <w:szCs w:val="22"/>
        </w:rPr>
        <w:t xml:space="preserve"> </w:t>
      </w:r>
      <w:r w:rsidRPr="00640FD6">
        <w:rPr>
          <w:szCs w:val="22"/>
        </w:rPr>
        <w:t>with minor amounts of western white pine</w:t>
      </w:r>
      <w:r w:rsidR="00640FD6" w:rsidRPr="00640FD6">
        <w:rPr>
          <w:szCs w:val="22"/>
        </w:rPr>
        <w:t xml:space="preserve"> (</w:t>
      </w:r>
      <w:proofErr w:type="spellStart"/>
      <w:r w:rsidR="00640FD6" w:rsidRPr="00640FD6">
        <w:rPr>
          <w:i/>
          <w:szCs w:val="22"/>
        </w:rPr>
        <w:t>Pinus</w:t>
      </w:r>
      <w:proofErr w:type="spellEnd"/>
      <w:r w:rsidR="00640FD6" w:rsidRPr="00640FD6">
        <w:rPr>
          <w:i/>
          <w:szCs w:val="22"/>
        </w:rPr>
        <w:t xml:space="preserve"> </w:t>
      </w:r>
      <w:proofErr w:type="spellStart"/>
      <w:r w:rsidR="00640FD6" w:rsidRPr="00640FD6">
        <w:rPr>
          <w:i/>
          <w:szCs w:val="22"/>
        </w:rPr>
        <w:t>monticola</w:t>
      </w:r>
      <w:proofErr w:type="spellEnd"/>
      <w:r w:rsidR="00640FD6" w:rsidRPr="00640FD6">
        <w:rPr>
          <w:szCs w:val="22"/>
        </w:rPr>
        <w:t>)</w:t>
      </w:r>
      <w:r w:rsidRPr="00640FD6">
        <w:rPr>
          <w:szCs w:val="22"/>
        </w:rPr>
        <w:t>, Alaska yellow cedar</w:t>
      </w:r>
      <w:r w:rsidR="00640FD6" w:rsidRPr="00640FD6">
        <w:rPr>
          <w:szCs w:val="22"/>
        </w:rPr>
        <w:t xml:space="preserve"> (</w:t>
      </w:r>
      <w:proofErr w:type="spellStart"/>
      <w:r w:rsidR="00640FD6" w:rsidRPr="00640FD6">
        <w:rPr>
          <w:i/>
          <w:color w:val="000000"/>
          <w:kern w:val="0"/>
          <w:szCs w:val="22"/>
        </w:rPr>
        <w:t>Callitropsis</w:t>
      </w:r>
      <w:proofErr w:type="spellEnd"/>
      <w:r w:rsidR="00640FD6" w:rsidRPr="00640FD6">
        <w:rPr>
          <w:i/>
          <w:color w:val="000000"/>
          <w:kern w:val="0"/>
          <w:szCs w:val="22"/>
        </w:rPr>
        <w:t xml:space="preserve"> </w:t>
      </w:r>
      <w:proofErr w:type="spellStart"/>
      <w:r w:rsidR="00640FD6" w:rsidRPr="00640FD6">
        <w:rPr>
          <w:i/>
          <w:color w:val="000000"/>
          <w:kern w:val="0"/>
          <w:szCs w:val="22"/>
        </w:rPr>
        <w:t>nootkatensis</w:t>
      </w:r>
      <w:proofErr w:type="spellEnd"/>
      <w:r w:rsidR="00640FD6" w:rsidRPr="00640FD6">
        <w:rPr>
          <w:color w:val="000000"/>
          <w:kern w:val="0"/>
          <w:szCs w:val="22"/>
        </w:rPr>
        <w:t xml:space="preserve">), </w:t>
      </w:r>
      <w:r w:rsidRPr="00640FD6">
        <w:rPr>
          <w:szCs w:val="22"/>
        </w:rPr>
        <w:t>noble fir</w:t>
      </w:r>
      <w:r w:rsidR="00640FD6" w:rsidRPr="00640FD6">
        <w:rPr>
          <w:szCs w:val="22"/>
        </w:rPr>
        <w:t xml:space="preserve"> (</w:t>
      </w:r>
      <w:proofErr w:type="spellStart"/>
      <w:r w:rsidR="00640FD6" w:rsidRPr="00640FD6">
        <w:rPr>
          <w:i/>
          <w:szCs w:val="22"/>
        </w:rPr>
        <w:t>Abies</w:t>
      </w:r>
      <w:proofErr w:type="spellEnd"/>
      <w:r w:rsidR="00640FD6" w:rsidRPr="00640FD6">
        <w:rPr>
          <w:i/>
          <w:szCs w:val="22"/>
        </w:rPr>
        <w:t xml:space="preserve"> </w:t>
      </w:r>
      <w:proofErr w:type="spellStart"/>
      <w:r w:rsidR="00640FD6" w:rsidRPr="00640FD6">
        <w:rPr>
          <w:i/>
          <w:szCs w:val="22"/>
        </w:rPr>
        <w:t>procera</w:t>
      </w:r>
      <w:proofErr w:type="spellEnd"/>
      <w:r w:rsidR="00640FD6" w:rsidRPr="00640FD6">
        <w:rPr>
          <w:i/>
          <w:szCs w:val="22"/>
        </w:rPr>
        <w:t>)</w:t>
      </w:r>
      <w:r w:rsidRPr="00640FD6">
        <w:rPr>
          <w:szCs w:val="22"/>
        </w:rPr>
        <w:t>, and mountain hemlock</w:t>
      </w:r>
      <w:r w:rsidR="00640FD6" w:rsidRPr="00640FD6">
        <w:rPr>
          <w:szCs w:val="22"/>
        </w:rPr>
        <w:t xml:space="preserve"> (</w:t>
      </w:r>
      <w:proofErr w:type="spellStart"/>
      <w:r w:rsidR="00640FD6" w:rsidRPr="00640FD6">
        <w:rPr>
          <w:i/>
          <w:szCs w:val="22"/>
        </w:rPr>
        <w:t>Tsuga</w:t>
      </w:r>
      <w:proofErr w:type="spellEnd"/>
      <w:r w:rsidR="00640FD6" w:rsidRPr="00640FD6">
        <w:rPr>
          <w:i/>
          <w:szCs w:val="22"/>
        </w:rPr>
        <w:t xml:space="preserve"> </w:t>
      </w:r>
      <w:proofErr w:type="spellStart"/>
      <w:r w:rsidR="00640FD6" w:rsidRPr="00640FD6">
        <w:rPr>
          <w:i/>
          <w:szCs w:val="22"/>
        </w:rPr>
        <w:t>mertensiana</w:t>
      </w:r>
      <w:proofErr w:type="spellEnd"/>
      <w:r w:rsidR="00640FD6" w:rsidRPr="00640FD6">
        <w:rPr>
          <w:szCs w:val="22"/>
        </w:rPr>
        <w:t>)</w:t>
      </w:r>
      <w:r w:rsidRPr="00640FD6">
        <w:rPr>
          <w:szCs w:val="22"/>
        </w:rPr>
        <w:t xml:space="preserve">.  </w:t>
      </w:r>
    </w:p>
    <w:p w:rsidR="00640FD6" w:rsidRPr="00640FD6" w:rsidRDefault="00640FD6" w:rsidP="00640FD6">
      <w:pPr>
        <w:rPr>
          <w:szCs w:val="22"/>
        </w:rPr>
      </w:pPr>
    </w:p>
    <w:p w:rsidR="008E50E3" w:rsidRPr="00640FD6" w:rsidRDefault="008E50E3" w:rsidP="00640FD6">
      <w:pPr>
        <w:rPr>
          <w:szCs w:val="22"/>
        </w:rPr>
      </w:pPr>
      <w:r w:rsidRPr="00640FD6">
        <w:rPr>
          <w:szCs w:val="22"/>
        </w:rPr>
        <w:t>Project implementation would begin in the summer of 2013.</w:t>
      </w:r>
      <w:r w:rsidR="00640FD6" w:rsidRPr="00640FD6">
        <w:rPr>
          <w:szCs w:val="22"/>
        </w:rPr>
        <w:t xml:space="preserve">  </w:t>
      </w:r>
      <w:r w:rsidRPr="00640FD6">
        <w:rPr>
          <w:szCs w:val="22"/>
        </w:rPr>
        <w:t>The project area is currently accessible and no permanent or temporary road construction is proposed.</w:t>
      </w:r>
      <w:r w:rsidR="00640FD6" w:rsidRPr="00640FD6">
        <w:rPr>
          <w:szCs w:val="22"/>
        </w:rPr>
        <w:t xml:space="preserve">  </w:t>
      </w:r>
      <w:r w:rsidRPr="00640FD6">
        <w:rPr>
          <w:szCs w:val="22"/>
        </w:rPr>
        <w:t xml:space="preserve">Specific actions associated with this project include construction of landings, commercial thinning of conifers using ground based and skyline equipment, thinning and </w:t>
      </w:r>
      <w:r w:rsidR="002C71F1">
        <w:rPr>
          <w:szCs w:val="22"/>
        </w:rPr>
        <w:t>pruning</w:t>
      </w:r>
      <w:r w:rsidRPr="00640FD6">
        <w:rPr>
          <w:szCs w:val="22"/>
        </w:rPr>
        <w:t xml:space="preserve"> to enhance undergrowth, prescribed burning of </w:t>
      </w:r>
      <w:r w:rsidR="00640FD6" w:rsidRPr="00640FD6">
        <w:rPr>
          <w:szCs w:val="22"/>
        </w:rPr>
        <w:t>surface</w:t>
      </w:r>
      <w:r w:rsidRPr="00640FD6">
        <w:rPr>
          <w:szCs w:val="22"/>
        </w:rPr>
        <w:t xml:space="preserve"> and canopy fuels, and prescribed burning of slash.</w:t>
      </w:r>
    </w:p>
    <w:p w:rsidR="008E50E3" w:rsidRPr="00640FD6" w:rsidRDefault="008E50E3" w:rsidP="00640FD6">
      <w:pPr>
        <w:pStyle w:val="axNormal"/>
        <w:spacing w:before="120"/>
        <w:rPr>
          <w:rFonts w:ascii="Times New Roman" w:hAnsi="Times New Roman"/>
          <w:sz w:val="22"/>
          <w:szCs w:val="22"/>
        </w:rPr>
      </w:pPr>
      <w:r w:rsidRPr="00640FD6">
        <w:rPr>
          <w:rFonts w:ascii="Times New Roman" w:hAnsi="Times New Roman"/>
          <w:sz w:val="22"/>
          <w:szCs w:val="22"/>
        </w:rPr>
        <w:t>The project is expected to meet Forest-wide standards and guidelines and the Management Area direction for land allocations within the planning area.</w:t>
      </w:r>
    </w:p>
    <w:p w:rsidR="00B23BF0" w:rsidRDefault="00B23BF0" w:rsidP="00B23BF0">
      <w:pPr>
        <w:pStyle w:val="Heading3"/>
      </w:pPr>
      <w:r>
        <w:t xml:space="preserve">Overview of Issues Addressed </w:t>
      </w:r>
    </w:p>
    <w:p w:rsidR="00135E99" w:rsidRPr="00B23BF0" w:rsidRDefault="002B1D9B" w:rsidP="00B23BF0">
      <w:pPr>
        <w:pStyle w:val="BodyText"/>
        <w:rPr>
          <w:color w:val="auto"/>
        </w:rPr>
      </w:pPr>
      <w:r>
        <w:rPr>
          <w:color w:val="auto"/>
        </w:rPr>
        <w:t xml:space="preserve">This report addresses the historic, current, and desired future conditions of </w:t>
      </w:r>
      <w:proofErr w:type="spellStart"/>
      <w:r>
        <w:rPr>
          <w:color w:val="auto"/>
        </w:rPr>
        <w:t>Polepatch</w:t>
      </w:r>
      <w:proofErr w:type="spellEnd"/>
      <w:r>
        <w:rPr>
          <w:color w:val="auto"/>
        </w:rPr>
        <w:t xml:space="preserve"> planning area with respect to fire ecology, fuel characteristics, and air quality.</w:t>
      </w:r>
      <w:r w:rsidR="00315197">
        <w:rPr>
          <w:color w:val="auto"/>
        </w:rPr>
        <w:t xml:space="preserve">  </w:t>
      </w:r>
      <w:r w:rsidR="00135E99">
        <w:rPr>
          <w:color w:val="auto"/>
        </w:rPr>
        <w:t>Fire ecology analyses discuss average fire return intervals and anthropogenic use of fire as a traditional cultural practice</w:t>
      </w:r>
      <w:r w:rsidR="006F2221">
        <w:rPr>
          <w:color w:val="auto"/>
        </w:rPr>
        <w:t xml:space="preserve"> by the Cowlitz Tribe</w:t>
      </w:r>
      <w:r w:rsidR="00135E99">
        <w:rPr>
          <w:color w:val="auto"/>
        </w:rPr>
        <w:t xml:space="preserve">.  </w:t>
      </w:r>
      <w:r w:rsidR="00315197">
        <w:rPr>
          <w:color w:val="auto"/>
        </w:rPr>
        <w:t xml:space="preserve">Quantitative </w:t>
      </w:r>
      <w:r w:rsidR="00135E99">
        <w:rPr>
          <w:color w:val="auto"/>
        </w:rPr>
        <w:t xml:space="preserve">fuels </w:t>
      </w:r>
      <w:r w:rsidR="00315197">
        <w:rPr>
          <w:color w:val="auto"/>
        </w:rPr>
        <w:t xml:space="preserve">analyses include potential fire behavior and canopy characteristics pre-harvest, post-harvest, and post-prescribed fire, where applicable.  Potential fire behavior characteristics analyzed include rate of spread, flame length, and </w:t>
      </w:r>
      <w:proofErr w:type="spellStart"/>
      <w:r w:rsidR="00315197">
        <w:rPr>
          <w:color w:val="auto"/>
        </w:rPr>
        <w:t>fireline</w:t>
      </w:r>
      <w:proofErr w:type="spellEnd"/>
      <w:r w:rsidR="00315197">
        <w:rPr>
          <w:color w:val="auto"/>
        </w:rPr>
        <w:t xml:space="preserve"> intensity.  These fire behavior characteristics are derived </w:t>
      </w:r>
      <w:r w:rsidR="00315197">
        <w:rPr>
          <w:color w:val="auto"/>
        </w:rPr>
        <w:lastRenderedPageBreak/>
        <w:t xml:space="preserve">from quantitative and qualitative measurements of ground, surface, and canopy fuels.  </w:t>
      </w:r>
      <w:r w:rsidR="00135E99">
        <w:rPr>
          <w:color w:val="auto"/>
        </w:rPr>
        <w:t xml:space="preserve">Canopy cover and percent mortality are analyzed in stands where the use of prescribed fire is proposed.  </w:t>
      </w:r>
      <w:r w:rsidR="00DA6051">
        <w:rPr>
          <w:color w:val="auto"/>
        </w:rPr>
        <w:t xml:space="preserve">We discuss the effects of timing on prescribed fire feasibility and public and firefighter safety.  </w:t>
      </w:r>
      <w:r w:rsidR="00315197">
        <w:rPr>
          <w:color w:val="auto"/>
        </w:rPr>
        <w:t>Air quality analyses address concentrations of greenhouse gases emitted by burning of activity fuels</w:t>
      </w:r>
      <w:r w:rsidR="00135E99">
        <w:rPr>
          <w:color w:val="auto"/>
        </w:rPr>
        <w:t xml:space="preserve"> and potential effects on global climate change</w:t>
      </w:r>
      <w:r w:rsidR="00315197">
        <w:rPr>
          <w:color w:val="auto"/>
        </w:rPr>
        <w:t>.</w:t>
      </w:r>
    </w:p>
    <w:p w:rsidR="008F7F18" w:rsidRPr="00C948D5" w:rsidRDefault="008F7F18" w:rsidP="008F7F18">
      <w:pPr>
        <w:pStyle w:val="Heading2"/>
      </w:pPr>
      <w:bookmarkStart w:id="1" w:name="_Toc290550371"/>
      <w:bookmarkEnd w:id="0"/>
      <w:r w:rsidRPr="00C948D5">
        <w:t>Affected Environment</w:t>
      </w:r>
      <w:r w:rsidRPr="00E31BC4">
        <w:rPr>
          <w:color w:val="0000FF"/>
        </w:rPr>
        <w:t xml:space="preserve"> </w:t>
      </w:r>
      <w:bookmarkEnd w:id="1"/>
    </w:p>
    <w:p w:rsidR="008F7F18" w:rsidRDefault="00613600" w:rsidP="004616BC">
      <w:pPr>
        <w:pStyle w:val="Heading3"/>
      </w:pPr>
      <w:bookmarkStart w:id="2" w:name="_Toc290550373"/>
      <w:r>
        <w:t xml:space="preserve">Applicable </w:t>
      </w:r>
      <w:r w:rsidR="00161E33">
        <w:t>Regulations</w:t>
      </w:r>
      <w:r>
        <w:t xml:space="preserve"> and Guidance</w:t>
      </w:r>
      <w:r w:rsidR="008F7F18">
        <w:t xml:space="preserve"> </w:t>
      </w:r>
      <w:bookmarkEnd w:id="2"/>
    </w:p>
    <w:p w:rsidR="006F2221" w:rsidRDefault="006F2221" w:rsidP="004616BC">
      <w:bookmarkStart w:id="3" w:name="_Toc290550375"/>
      <w:r>
        <w:t xml:space="preserve">The </w:t>
      </w:r>
      <w:proofErr w:type="spellStart"/>
      <w:r>
        <w:t>Polepatch</w:t>
      </w:r>
      <w:proofErr w:type="spellEnd"/>
      <w:r>
        <w:t xml:space="preserve"> </w:t>
      </w:r>
      <w:r w:rsidR="00CA6E09">
        <w:t>Huckleberry Enhancement</w:t>
      </w:r>
      <w:r>
        <w:t xml:space="preserve"> EA is tiered to the 1990 Final Environmental Impact Statement for the Gifford Pinchot National Forest Land and Resource Management Plan. </w:t>
      </w:r>
    </w:p>
    <w:p w:rsidR="006F2221" w:rsidRDefault="006F2221" w:rsidP="006F2221"/>
    <w:p w:rsidR="006F2221" w:rsidRDefault="006F2221" w:rsidP="006F2221">
      <w:r>
        <w:t xml:space="preserve">Management direction on the Gifford Pinchot National Forest comes from the </w:t>
      </w:r>
      <w:r>
        <w:rPr>
          <w:i/>
        </w:rPr>
        <w:t>Gifford Pinchot National Forest Land and Resource Management Plan</w:t>
      </w:r>
      <w:r>
        <w:t xml:space="preserve"> (LRMP, 1990), as amended by the </w:t>
      </w:r>
      <w:r>
        <w:rPr>
          <w:i/>
          <w:iCs/>
        </w:rPr>
        <w:t>Record of Decision for Amendments to Forest Service and Bureau of Land Management Planning Documents Within the Range of the Northern Spotted Owl</w:t>
      </w:r>
      <w:r>
        <w:rPr>
          <w:iCs/>
        </w:rPr>
        <w:t xml:space="preserve"> (NWFP, 1994)</w:t>
      </w:r>
      <w:r>
        <w:t xml:space="preserve">.  These two documents guide planning on the forest by land allocation, have stated desired future conditions and contain standards and guidelines that must be adhered to.  Land allocations that occur in the project area are explained in detail below.  Where land allocations overlap between the LRMP and the NWFP, the more restrictive standards and guidelines apply, unless otherwise noted. </w:t>
      </w:r>
    </w:p>
    <w:p w:rsidR="006F2221" w:rsidRDefault="006F2221" w:rsidP="006F2221"/>
    <w:p w:rsidR="00FC0CBB" w:rsidRDefault="00FC0CBB" w:rsidP="00FC0CBB">
      <w:pPr>
        <w:rPr>
          <w:bCs/>
        </w:rPr>
      </w:pPr>
      <w:r>
        <w:t>Stands proposed for treatment</w:t>
      </w:r>
      <w:r w:rsidR="006F2221">
        <w:t xml:space="preserve"> are located within lands allocated as</w:t>
      </w:r>
      <w:r w:rsidR="00DF6481">
        <w:t xml:space="preserve"> either </w:t>
      </w:r>
      <w:proofErr w:type="spellStart"/>
      <w:r w:rsidR="00DF6481">
        <w:t>Roaded</w:t>
      </w:r>
      <w:proofErr w:type="spellEnd"/>
      <w:r w:rsidR="00DF6481">
        <w:t xml:space="preserve"> Recreation (approximately 90% of the project area) or Timber Production (approximately 10% of the project area)</w:t>
      </w:r>
      <w:r>
        <w:t xml:space="preserve"> according to the LRMP</w:t>
      </w:r>
      <w:r w:rsidR="002C71F1">
        <w:t xml:space="preserve"> and as</w:t>
      </w:r>
      <w:r w:rsidR="002C71F1">
        <w:rPr>
          <w:bCs/>
        </w:rPr>
        <w:t xml:space="preserve"> </w:t>
      </w:r>
      <w:r>
        <w:t>Administratively Withdrawn Area</w:t>
      </w:r>
      <w:r w:rsidR="00033700">
        <w:t>s</w:t>
      </w:r>
      <w:r>
        <w:t xml:space="preserve"> (AWA</w:t>
      </w:r>
      <w:r w:rsidR="00033700">
        <w:t>s</w:t>
      </w:r>
      <w:r>
        <w:t>) and Matrix according to the NWFP</w:t>
      </w:r>
      <w:r w:rsidRPr="0097309F">
        <w:t>.</w:t>
      </w:r>
      <w:r>
        <w:t xml:space="preserve">  </w:t>
      </w:r>
      <w:r w:rsidRPr="00D04415">
        <w:rPr>
          <w:bCs/>
        </w:rPr>
        <w:t xml:space="preserve">A description of the objectives and restrictions for </w:t>
      </w:r>
      <w:r>
        <w:rPr>
          <w:bCs/>
        </w:rPr>
        <w:t>these</w:t>
      </w:r>
      <w:r w:rsidRPr="00D04415">
        <w:rPr>
          <w:bCs/>
        </w:rPr>
        <w:t xml:space="preserve"> allocation</w:t>
      </w:r>
      <w:r>
        <w:rPr>
          <w:bCs/>
        </w:rPr>
        <w:t>s</w:t>
      </w:r>
      <w:r w:rsidRPr="00D04415">
        <w:rPr>
          <w:bCs/>
        </w:rPr>
        <w:t xml:space="preserve"> are described below.</w:t>
      </w:r>
      <w:r>
        <w:rPr>
          <w:bCs/>
        </w:rPr>
        <w:t xml:space="preserve"> </w:t>
      </w:r>
    </w:p>
    <w:p w:rsidR="00FC0CBB" w:rsidRDefault="00FC0CBB" w:rsidP="006F2221">
      <w:pPr>
        <w:rPr>
          <w:bCs/>
        </w:rPr>
      </w:pPr>
      <w:r>
        <w:t xml:space="preserve">  </w:t>
      </w:r>
      <w:r w:rsidRPr="0097309F">
        <w:t xml:space="preserve"> </w:t>
      </w:r>
      <w:r>
        <w:t xml:space="preserve"> </w:t>
      </w:r>
    </w:p>
    <w:p w:rsidR="006F2221" w:rsidRDefault="006F2221" w:rsidP="006F2221">
      <w:r>
        <w:rPr>
          <w:bCs/>
        </w:rPr>
        <w:t xml:space="preserve">The project is expected to meet Forest-wide standards and guidelines and Management Area direction for </w:t>
      </w:r>
      <w:r w:rsidR="00033700">
        <w:rPr>
          <w:bCs/>
        </w:rPr>
        <w:t xml:space="preserve">LRMP allocations and to </w:t>
      </w:r>
      <w:r>
        <w:rPr>
          <w:bCs/>
        </w:rPr>
        <w:t>meet the objectives and intent of the NWFP.</w:t>
      </w:r>
      <w:r w:rsidR="00033700">
        <w:rPr>
          <w:bCs/>
        </w:rPr>
        <w:t xml:space="preserve"> </w:t>
      </w:r>
      <w:r>
        <w:rPr>
          <w:bCs/>
        </w:rPr>
        <w:t xml:space="preserve"> All applicable standards and guidelines have been evaluated for consistency. </w:t>
      </w:r>
      <w:r>
        <w:t xml:space="preserve">  </w:t>
      </w:r>
    </w:p>
    <w:p w:rsidR="006F2221" w:rsidRDefault="006F2221" w:rsidP="006F2221"/>
    <w:p w:rsidR="006F2221" w:rsidRDefault="006F2221" w:rsidP="006F2221">
      <w:pPr>
        <w:rPr>
          <w:b/>
          <w:u w:val="single"/>
        </w:rPr>
      </w:pPr>
      <w:r w:rsidRPr="00FC0CBB">
        <w:rPr>
          <w:b/>
          <w:u w:val="single"/>
        </w:rPr>
        <w:t>Gifford Pinchot Forest Plan Land Allocations:</w:t>
      </w:r>
    </w:p>
    <w:p w:rsidR="008677AB" w:rsidRPr="00FC0CBB" w:rsidRDefault="008677AB" w:rsidP="006F2221">
      <w:pPr>
        <w:rPr>
          <w:b/>
          <w:u w:val="single"/>
        </w:rPr>
      </w:pPr>
    </w:p>
    <w:p w:rsidR="008677AB" w:rsidRDefault="00DF6481" w:rsidP="006F2221">
      <w:proofErr w:type="spellStart"/>
      <w:r w:rsidRPr="00EF7EB7">
        <w:rPr>
          <w:b/>
        </w:rPr>
        <w:t>Roaded</w:t>
      </w:r>
      <w:proofErr w:type="spellEnd"/>
      <w:r w:rsidRPr="00EF7EB7">
        <w:rPr>
          <w:b/>
        </w:rPr>
        <w:t xml:space="preserve"> Recreation</w:t>
      </w:r>
      <w:r w:rsidR="00BB6862" w:rsidRPr="00EF7EB7">
        <w:rPr>
          <w:b/>
        </w:rPr>
        <w:t xml:space="preserve">:  </w:t>
      </w:r>
      <w:r w:rsidR="00EF7EB7" w:rsidRPr="00EF7EB7">
        <w:t xml:space="preserve">The goal of the </w:t>
      </w:r>
      <w:proofErr w:type="spellStart"/>
      <w:r w:rsidR="00EF7EB7" w:rsidRPr="00EF7EB7">
        <w:t>Roaded</w:t>
      </w:r>
      <w:proofErr w:type="spellEnd"/>
      <w:r w:rsidR="00EF7EB7" w:rsidRPr="00EF7EB7">
        <w:t xml:space="preserve"> Recreation management area category is to provide a variety of dispersed recreational opportunities in areas conveniently reached by auto.</w:t>
      </w:r>
      <w:r w:rsidR="00EF7EB7">
        <w:t xml:space="preserve">  The desired future condition in areas where timber harvest is permitted includes some evidence of management activities; however, such evidence should not be conspicuous and vegetation should remain largely natural in appearance along major travel ways.  Natural appearance of vegetation may </w:t>
      </w:r>
      <w:r w:rsidR="004D7DC8">
        <w:t>range</w:t>
      </w:r>
      <w:r w:rsidR="00EF7EB7">
        <w:t xml:space="preserve"> from natural openings through stands of mature and old-growth timber.</w:t>
      </w:r>
      <w:r w:rsidR="008677AB">
        <w:t xml:space="preserve">  Much of the area provides for interaction with a near-natural environment.  </w:t>
      </w:r>
    </w:p>
    <w:p w:rsidR="008677AB" w:rsidRDefault="008677AB" w:rsidP="006F2221"/>
    <w:p w:rsidR="00DF6481" w:rsidRPr="00EF7EB7" w:rsidRDefault="008677AB" w:rsidP="006F2221">
      <w:r>
        <w:t>Fire suppression guidelines indicate that a containment strategy should be used during periods of low fire hazard, and a control strategy should be used dur</w:t>
      </w:r>
      <w:r w:rsidR="004D7DC8">
        <w:t>ing periods of high fire hazard</w:t>
      </w:r>
      <w:r>
        <w:t xml:space="preserve">.  </w:t>
      </w:r>
      <w:r w:rsidR="00BB6862" w:rsidRPr="00EF7EB7">
        <w:t xml:space="preserve"> </w:t>
      </w:r>
      <w:r w:rsidR="00DF6481" w:rsidRPr="00EF7EB7">
        <w:t xml:space="preserve"> </w:t>
      </w:r>
    </w:p>
    <w:p w:rsidR="00FC0CBB" w:rsidRDefault="00FC0CBB" w:rsidP="006F2221">
      <w:pPr>
        <w:rPr>
          <w:b/>
          <w:highlight w:val="yellow"/>
        </w:rPr>
      </w:pPr>
    </w:p>
    <w:p w:rsidR="00BB6862" w:rsidRDefault="00BB6862" w:rsidP="00BB6862">
      <w:pPr>
        <w:rPr>
          <w:bCs/>
        </w:rPr>
      </w:pPr>
      <w:r w:rsidRPr="00911197">
        <w:rPr>
          <w:b/>
          <w:bCs/>
        </w:rPr>
        <w:t>Timber Production:</w:t>
      </w:r>
      <w:r>
        <w:rPr>
          <w:bCs/>
        </w:rPr>
        <w:t xml:space="preserve">  The goal of the Timber Production management area category is to optimize timber production, the utilization of wood fiber, and other commodities in a manner which assures the future productivity of the land.  The desired condition for this allocation is that evidence of land managed intensively for timber production is apparent and all </w:t>
      </w:r>
      <w:proofErr w:type="spellStart"/>
      <w:r>
        <w:rPr>
          <w:bCs/>
        </w:rPr>
        <w:t>tree</w:t>
      </w:r>
      <w:proofErr w:type="spellEnd"/>
      <w:r>
        <w:rPr>
          <w:bCs/>
        </w:rPr>
        <w:t xml:space="preserve"> sizes and mixtures of native species from seedlings to mature </w:t>
      </w:r>
      <w:proofErr w:type="spellStart"/>
      <w:r>
        <w:rPr>
          <w:bCs/>
        </w:rPr>
        <w:t>sawtimber</w:t>
      </w:r>
      <w:proofErr w:type="spellEnd"/>
      <w:r>
        <w:rPr>
          <w:bCs/>
        </w:rPr>
        <w:t xml:space="preserve"> are well distributed. </w:t>
      </w:r>
    </w:p>
    <w:p w:rsidR="00BB6862" w:rsidRDefault="00BB6862" w:rsidP="00BB6862">
      <w:pPr>
        <w:rPr>
          <w:bCs/>
        </w:rPr>
      </w:pPr>
    </w:p>
    <w:p w:rsidR="00DF6481" w:rsidRPr="00DF6481" w:rsidRDefault="00BB6862" w:rsidP="00BB6862">
      <w:pPr>
        <w:rPr>
          <w:highlight w:val="yellow"/>
        </w:rPr>
      </w:pPr>
      <w:r>
        <w:rPr>
          <w:bCs/>
        </w:rPr>
        <w:lastRenderedPageBreak/>
        <w:t xml:space="preserve">Fire suppression guidelines in the LRMP dictate that all wildfires in stands less than </w:t>
      </w:r>
      <w:proofErr w:type="spellStart"/>
      <w:r>
        <w:rPr>
          <w:bCs/>
        </w:rPr>
        <w:t>sawlog</w:t>
      </w:r>
      <w:proofErr w:type="spellEnd"/>
      <w:r>
        <w:rPr>
          <w:bCs/>
        </w:rPr>
        <w:t xml:space="preserve"> size be controlled.  Fires in </w:t>
      </w:r>
      <w:proofErr w:type="spellStart"/>
      <w:r>
        <w:rPr>
          <w:bCs/>
        </w:rPr>
        <w:t>sawlog</w:t>
      </w:r>
      <w:proofErr w:type="spellEnd"/>
      <w:r>
        <w:rPr>
          <w:bCs/>
        </w:rPr>
        <w:t xml:space="preserve"> size stands should be contained or controlled.  These guidelines indicate that initial attack efforts have intended to contain or control all fires</w:t>
      </w:r>
      <w:r w:rsidR="004D7DC8">
        <w:rPr>
          <w:bCs/>
        </w:rPr>
        <w:t xml:space="preserve"> in Timber Production lands</w:t>
      </w:r>
      <w:r>
        <w:rPr>
          <w:bCs/>
        </w:rPr>
        <w:t>, at least since the LRMP was written (1990), and fire has not been allowed to place its natural role in the disturbance regime.  Over time this lack of fire could lead to fuel accumulations, but current fuel loadings are not likely to be outside of the natural range of variability.</w:t>
      </w:r>
    </w:p>
    <w:p w:rsidR="006F2221" w:rsidRPr="00AA344D" w:rsidRDefault="006F2221" w:rsidP="006F2221">
      <w:pPr>
        <w:rPr>
          <w:highlight w:val="yellow"/>
        </w:rPr>
      </w:pPr>
    </w:p>
    <w:p w:rsidR="006F2221" w:rsidRDefault="006F2221" w:rsidP="006F2221">
      <w:pPr>
        <w:rPr>
          <w:b/>
          <w:u w:val="single"/>
        </w:rPr>
      </w:pPr>
      <w:r w:rsidRPr="00983684">
        <w:rPr>
          <w:b/>
          <w:u w:val="single"/>
        </w:rPr>
        <w:t>Northwest Forest Plan Land Allocations:</w:t>
      </w:r>
    </w:p>
    <w:p w:rsidR="000716D3" w:rsidRDefault="000716D3" w:rsidP="006F2221">
      <w:pPr>
        <w:rPr>
          <w:b/>
          <w:u w:val="single"/>
        </w:rPr>
      </w:pPr>
    </w:p>
    <w:p w:rsidR="00920B80" w:rsidRDefault="00983684" w:rsidP="006F2221">
      <w:r w:rsidRPr="000716D3">
        <w:rPr>
          <w:b/>
        </w:rPr>
        <w:t>Administratively Withdrawn Area</w:t>
      </w:r>
      <w:r w:rsidR="00C1066B" w:rsidRPr="000716D3">
        <w:rPr>
          <w:b/>
        </w:rPr>
        <w:t xml:space="preserve">s: </w:t>
      </w:r>
      <w:r w:rsidR="00C1066B" w:rsidRPr="000716D3">
        <w:t>Administratively Withdrawn Areas include re</w:t>
      </w:r>
      <w:r w:rsidR="004D7DC8">
        <w:t>creation and visual areas, back</w:t>
      </w:r>
      <w:r w:rsidR="00C1066B" w:rsidRPr="000716D3">
        <w:t xml:space="preserve">country, and other areas where management emphasis precludes scheduled timber harvest and which are not included in calculations of allowable sale quantity (ASQ).  Standards and guidelines common to all land allocations apply to Administratively Withdrawn Areas.  </w:t>
      </w:r>
      <w:r w:rsidR="000716D3" w:rsidRPr="000716D3">
        <w:t xml:space="preserve">The most restrictive standards and guidelines apply when multiple management </w:t>
      </w:r>
      <w:r w:rsidR="004D7DC8">
        <w:t>guidelines</w:t>
      </w:r>
      <w:r w:rsidR="000716D3" w:rsidRPr="000716D3">
        <w:t xml:space="preserve"> exist for a common area.  Standard</w:t>
      </w:r>
      <w:r w:rsidR="00920B80">
        <w:t>s</w:t>
      </w:r>
      <w:r w:rsidR="000716D3" w:rsidRPr="000716D3">
        <w:t xml:space="preserve"> and guidelines for key watersheds apply where the watershed </w:t>
      </w:r>
      <w:r w:rsidR="00920B80">
        <w:t>overlays the Administratively Withdrawn Area.</w:t>
      </w:r>
    </w:p>
    <w:p w:rsidR="00920B80" w:rsidRDefault="00920B80" w:rsidP="006F2221"/>
    <w:p w:rsidR="00983684" w:rsidRPr="00C1066B" w:rsidRDefault="00920B80" w:rsidP="006F2221">
      <w:pPr>
        <w:rPr>
          <w:highlight w:val="yellow"/>
        </w:rPr>
      </w:pPr>
      <w:r>
        <w:t>No fire and fuels management guidelines exist specific to Administratively Withdrawn Areas.</w:t>
      </w:r>
      <w:r w:rsidR="000716D3" w:rsidRPr="000716D3">
        <w:t xml:space="preserve"> </w:t>
      </w:r>
      <w:r w:rsidR="00C1066B" w:rsidRPr="000716D3">
        <w:t xml:space="preserve">    </w:t>
      </w:r>
    </w:p>
    <w:p w:rsidR="00983684" w:rsidRDefault="00983684" w:rsidP="006F2221">
      <w:pPr>
        <w:rPr>
          <w:b/>
          <w:highlight w:val="yellow"/>
        </w:rPr>
      </w:pPr>
    </w:p>
    <w:p w:rsidR="00BB6862" w:rsidRDefault="00BB6862" w:rsidP="00BB6862">
      <w:r>
        <w:rPr>
          <w:b/>
        </w:rPr>
        <w:t xml:space="preserve">Matrix: </w:t>
      </w:r>
      <w:r>
        <w:t xml:space="preserve"> Matrix consists of those federal lands outside the six categories of designated areas from the NWFP (Congressionally Reserved Areas, Late-Successional Reserves, Adaptive Management Areas, Managed Late-Successional Areas, Administratively Withdrawn Areas, and Riparian Reserves).  Most timber harvest and other </w:t>
      </w:r>
      <w:proofErr w:type="spellStart"/>
      <w:r>
        <w:t>silvicultural</w:t>
      </w:r>
      <w:proofErr w:type="spellEnd"/>
      <w:r>
        <w:t xml:space="preserve"> activities would be conducted in the portion of the matrix with suitable forest lands, according to standards and guidelines (NWFP, C-39).</w:t>
      </w:r>
    </w:p>
    <w:p w:rsidR="00BB6862" w:rsidRDefault="00BB6862" w:rsidP="00BB6862"/>
    <w:p w:rsidR="00983684" w:rsidRPr="00BB6862" w:rsidRDefault="00BB6862" w:rsidP="006F2221">
      <w:r>
        <w:t xml:space="preserve">Fire suppression guidelines are determined by LRMP land management allocations (NWFP, C-48).  Fire and fuels management activities on matrix lands in the </w:t>
      </w:r>
      <w:proofErr w:type="spellStart"/>
      <w:r w:rsidR="004D7DC8">
        <w:t>wildland</w:t>
      </w:r>
      <w:proofErr w:type="spellEnd"/>
      <w:r w:rsidR="004D7DC8">
        <w:t>-urban interface (</w:t>
      </w:r>
      <w:r>
        <w:t>WUI</w:t>
      </w:r>
      <w:r w:rsidR="004D7DC8">
        <w:t>)</w:t>
      </w:r>
      <w:r>
        <w:t xml:space="preserve"> should be coordinated with state and local governments and landowners.  Hazard reduction may take </w:t>
      </w:r>
      <w:r w:rsidR="00BD762D">
        <w:t xml:space="preserve">management </w:t>
      </w:r>
      <w:r>
        <w:t xml:space="preserve">priority on WUI lands and near values at risk.  No WUI-designated lands exist in the planning area.  </w:t>
      </w:r>
    </w:p>
    <w:p w:rsidR="006F2221" w:rsidRDefault="006F2221" w:rsidP="006F2221"/>
    <w:p w:rsidR="006F2221" w:rsidRDefault="006F2221" w:rsidP="006F2221">
      <w:pPr>
        <w:rPr>
          <w:b/>
          <w:u w:val="single"/>
        </w:rPr>
      </w:pPr>
      <w:r>
        <w:rPr>
          <w:b/>
          <w:u w:val="single"/>
        </w:rPr>
        <w:t>Other Management Direction and Landscape Analyses:</w:t>
      </w:r>
    </w:p>
    <w:p w:rsidR="006F2221" w:rsidRDefault="006F2221" w:rsidP="006F2221">
      <w:pPr>
        <w:rPr>
          <w:b/>
          <w:u w:val="single"/>
        </w:rPr>
      </w:pPr>
    </w:p>
    <w:p w:rsidR="00AA344D" w:rsidRDefault="006F2221" w:rsidP="006F2221">
      <w:r>
        <w:rPr>
          <w:b/>
        </w:rPr>
        <w:t>W</w:t>
      </w:r>
      <w:r w:rsidRPr="00F16E7F">
        <w:rPr>
          <w:b/>
        </w:rPr>
        <w:t>atershed Analyses</w:t>
      </w:r>
      <w:r w:rsidRPr="00F16E7F">
        <w:t xml:space="preserve">: </w:t>
      </w:r>
      <w:r>
        <w:t xml:space="preserve">Recommendations from the Lower </w:t>
      </w:r>
      <w:proofErr w:type="spellStart"/>
      <w:r>
        <w:t>Cispus</w:t>
      </w:r>
      <w:proofErr w:type="spellEnd"/>
      <w:r>
        <w:t xml:space="preserve"> watershed analysis will be incorporated in</w:t>
      </w:r>
      <w:r w:rsidR="00BD762D">
        <w:t>to</w:t>
      </w:r>
      <w:r>
        <w:t xml:space="preserve"> the project design. </w:t>
      </w:r>
      <w:r w:rsidR="00AA344D">
        <w:t xml:space="preserve"> </w:t>
      </w:r>
    </w:p>
    <w:p w:rsidR="009E5AEF" w:rsidRDefault="009E5AEF" w:rsidP="006F2221">
      <w:pPr>
        <w:rPr>
          <w:b/>
        </w:rPr>
      </w:pPr>
    </w:p>
    <w:p w:rsidR="00E414A1" w:rsidRDefault="00E414A1" w:rsidP="006F2221">
      <w:pPr>
        <w:pStyle w:val="Paragraph"/>
        <w:widowControl/>
        <w:tabs>
          <w:tab w:val="left" w:pos="360"/>
        </w:tabs>
        <w:spacing w:after="0"/>
        <w:rPr>
          <w:rFonts w:ascii="Times New Roman" w:hAnsi="Times New Roman"/>
          <w:iCs/>
          <w:sz w:val="22"/>
          <w:szCs w:val="22"/>
        </w:rPr>
      </w:pPr>
      <w:r>
        <w:rPr>
          <w:rFonts w:ascii="Times New Roman" w:hAnsi="Times New Roman"/>
          <w:b/>
          <w:iCs/>
          <w:sz w:val="22"/>
          <w:szCs w:val="22"/>
        </w:rPr>
        <w:t>Minimum Roads Analysis</w:t>
      </w:r>
      <w:r w:rsidR="009E5AEF">
        <w:rPr>
          <w:rFonts w:ascii="Times New Roman" w:hAnsi="Times New Roman"/>
          <w:b/>
          <w:iCs/>
          <w:sz w:val="22"/>
          <w:szCs w:val="22"/>
        </w:rPr>
        <w:t xml:space="preserve">:  </w:t>
      </w:r>
      <w:r>
        <w:rPr>
          <w:rFonts w:ascii="Times New Roman" w:hAnsi="Times New Roman"/>
          <w:iCs/>
          <w:sz w:val="22"/>
          <w:szCs w:val="22"/>
        </w:rPr>
        <w:t xml:space="preserve">The Gifford Pinchot National Forest is currently undergoing a forest-wide analysis of current forest roads and associated use.  The goal of the analysis is to identify the most important roads </w:t>
      </w:r>
      <w:r w:rsidR="00BD762D">
        <w:rPr>
          <w:rFonts w:ascii="Times New Roman" w:hAnsi="Times New Roman"/>
          <w:iCs/>
          <w:sz w:val="22"/>
          <w:szCs w:val="22"/>
        </w:rPr>
        <w:t>for</w:t>
      </w:r>
      <w:r>
        <w:rPr>
          <w:rFonts w:ascii="Times New Roman" w:hAnsi="Times New Roman"/>
          <w:iCs/>
          <w:sz w:val="22"/>
          <w:szCs w:val="22"/>
        </w:rPr>
        <w:t xml:space="preserve"> accessibility and roads that are not cost effective to maintain.  The result would be a road system that the forest can maintain to designated standards with the funds allocated.</w:t>
      </w:r>
    </w:p>
    <w:p w:rsidR="00E414A1" w:rsidRDefault="00E414A1" w:rsidP="006F2221">
      <w:pPr>
        <w:pStyle w:val="Paragraph"/>
        <w:widowControl/>
        <w:tabs>
          <w:tab w:val="left" w:pos="360"/>
        </w:tabs>
        <w:spacing w:after="0"/>
        <w:rPr>
          <w:rFonts w:ascii="Times New Roman" w:hAnsi="Times New Roman"/>
          <w:iCs/>
          <w:sz w:val="22"/>
          <w:szCs w:val="22"/>
        </w:rPr>
      </w:pPr>
    </w:p>
    <w:p w:rsidR="00E414A1" w:rsidRDefault="00E414A1" w:rsidP="006F2221">
      <w:pPr>
        <w:pStyle w:val="Paragraph"/>
        <w:widowControl/>
        <w:tabs>
          <w:tab w:val="left" w:pos="360"/>
        </w:tabs>
        <w:spacing w:after="0"/>
        <w:rPr>
          <w:rFonts w:ascii="Times New Roman" w:hAnsi="Times New Roman"/>
          <w:iCs/>
          <w:sz w:val="22"/>
          <w:szCs w:val="22"/>
        </w:rPr>
      </w:pPr>
      <w:r>
        <w:rPr>
          <w:rFonts w:ascii="Times New Roman" w:hAnsi="Times New Roman"/>
          <w:iCs/>
          <w:sz w:val="22"/>
          <w:szCs w:val="22"/>
        </w:rPr>
        <w:t xml:space="preserve">Considerations for the minimum roads analysis are not incorporated into this project.  Thus, although the proposed action for the </w:t>
      </w:r>
      <w:proofErr w:type="spellStart"/>
      <w:r>
        <w:rPr>
          <w:rFonts w:ascii="Times New Roman" w:hAnsi="Times New Roman"/>
          <w:iCs/>
          <w:sz w:val="22"/>
          <w:szCs w:val="22"/>
        </w:rPr>
        <w:t>Polepatch</w:t>
      </w:r>
      <w:proofErr w:type="spellEnd"/>
      <w:r>
        <w:rPr>
          <w:rFonts w:ascii="Times New Roman" w:hAnsi="Times New Roman"/>
          <w:iCs/>
          <w:sz w:val="22"/>
          <w:szCs w:val="22"/>
        </w:rPr>
        <w:t xml:space="preserve"> restoration does not identify any roads for closing, the minimum roads analysis might make different determinations.  </w:t>
      </w:r>
    </w:p>
    <w:p w:rsidR="00E414A1" w:rsidRPr="00E414A1" w:rsidRDefault="00E414A1" w:rsidP="006F2221">
      <w:pPr>
        <w:pStyle w:val="Paragraph"/>
        <w:widowControl/>
        <w:tabs>
          <w:tab w:val="left" w:pos="360"/>
        </w:tabs>
        <w:spacing w:after="0"/>
        <w:rPr>
          <w:rFonts w:ascii="Times New Roman" w:hAnsi="Times New Roman"/>
          <w:iCs/>
          <w:sz w:val="22"/>
          <w:szCs w:val="22"/>
        </w:rPr>
      </w:pPr>
    </w:p>
    <w:p w:rsidR="000A6178" w:rsidRDefault="006F2221" w:rsidP="006F2221">
      <w:pPr>
        <w:pStyle w:val="Paragraph"/>
        <w:widowControl/>
        <w:tabs>
          <w:tab w:val="left" w:pos="360"/>
        </w:tabs>
        <w:spacing w:after="0"/>
        <w:rPr>
          <w:rFonts w:ascii="Times New Roman" w:hAnsi="Times New Roman"/>
          <w:iCs/>
          <w:sz w:val="22"/>
          <w:szCs w:val="22"/>
        </w:rPr>
      </w:pPr>
      <w:r w:rsidRPr="00F475F1">
        <w:rPr>
          <w:rFonts w:ascii="Times New Roman" w:hAnsi="Times New Roman"/>
          <w:b/>
          <w:iCs/>
          <w:sz w:val="22"/>
          <w:szCs w:val="22"/>
        </w:rPr>
        <w:t>Clean Air Act and National Ambient Air Quality Standards (NAAQS)</w:t>
      </w:r>
      <w:r>
        <w:rPr>
          <w:rFonts w:ascii="Times New Roman" w:hAnsi="Times New Roman"/>
          <w:b/>
          <w:iCs/>
          <w:sz w:val="22"/>
          <w:szCs w:val="22"/>
        </w:rPr>
        <w:t xml:space="preserve">:  </w:t>
      </w:r>
      <w:r>
        <w:rPr>
          <w:rFonts w:ascii="Times New Roman" w:hAnsi="Times New Roman"/>
          <w:iCs/>
          <w:sz w:val="22"/>
          <w:szCs w:val="22"/>
        </w:rPr>
        <w:t xml:space="preserve">Ambient air quality is defined by the Clean Air Act of 1963 as the air quality anywhere people have access, outside of industrial site boundaries.  Ambient air quality standards are designed to protect human health, welfare, and environmental quality.  Air resource management includes any activity to anticipate, regulate, or monitor air pollution, air pollutant emissions, ambient air quality, or the effects of air pollution resulting from fires or fire management.  </w:t>
      </w:r>
      <w:r w:rsidRPr="00CE7D94">
        <w:rPr>
          <w:rFonts w:ascii="Times New Roman" w:hAnsi="Times New Roman"/>
          <w:sz w:val="22"/>
          <w:szCs w:val="22"/>
        </w:rPr>
        <w:t xml:space="preserve">The Clean Air Act requires the Environmental Protection Agency (EPA) to set </w:t>
      </w:r>
      <w:r w:rsidRPr="00CE7D94">
        <w:rPr>
          <w:rFonts w:ascii="Times New Roman" w:hAnsi="Times New Roman"/>
          <w:sz w:val="22"/>
          <w:szCs w:val="22"/>
        </w:rPr>
        <w:lastRenderedPageBreak/>
        <w:t xml:space="preserve">National Ambient Air Quality Standards (NAAQS) </w:t>
      </w:r>
      <w:r>
        <w:rPr>
          <w:rFonts w:ascii="Times New Roman" w:hAnsi="Times New Roman"/>
          <w:sz w:val="22"/>
          <w:szCs w:val="22"/>
        </w:rPr>
        <w:t xml:space="preserve">and thresholds for criteria pollutants </w:t>
      </w:r>
      <w:r w:rsidRPr="00CE7D94">
        <w:rPr>
          <w:rFonts w:ascii="Times New Roman" w:hAnsi="Times New Roman"/>
          <w:sz w:val="22"/>
          <w:szCs w:val="22"/>
        </w:rPr>
        <w:t>to control pollution and protect public health, safety, and welfare</w:t>
      </w:r>
      <w:r>
        <w:rPr>
          <w:rFonts w:ascii="Times New Roman" w:hAnsi="Times New Roman"/>
          <w:sz w:val="22"/>
          <w:szCs w:val="22"/>
        </w:rPr>
        <w:t xml:space="preserve"> (Table 1)</w:t>
      </w:r>
      <w:r w:rsidRPr="00CE7D94">
        <w:rPr>
          <w:rFonts w:ascii="Times New Roman" w:hAnsi="Times New Roman"/>
          <w:sz w:val="22"/>
          <w:szCs w:val="22"/>
        </w:rPr>
        <w:t>.</w:t>
      </w:r>
      <w:r>
        <w:rPr>
          <w:rFonts w:ascii="Times New Roman" w:hAnsi="Times New Roman"/>
          <w:sz w:val="22"/>
          <w:szCs w:val="22"/>
        </w:rPr>
        <w:t xml:space="preserve">  </w:t>
      </w:r>
      <w:r w:rsidRPr="00CE7D94">
        <w:rPr>
          <w:rFonts w:ascii="Times New Roman" w:hAnsi="Times New Roman"/>
          <w:sz w:val="22"/>
          <w:szCs w:val="22"/>
        </w:rPr>
        <w:t>Furthermore, the Clean Air Act establishes state-level responsibilities for preventing and controlling air pollution.</w:t>
      </w:r>
      <w:r>
        <w:rPr>
          <w:rFonts w:ascii="Times New Roman" w:hAnsi="Times New Roman"/>
          <w:sz w:val="22"/>
          <w:szCs w:val="22"/>
        </w:rPr>
        <w:t xml:space="preserve">  Emissions from forest burning in Washington are regulated by the Washington</w:t>
      </w:r>
      <w:r>
        <w:rPr>
          <w:rFonts w:ascii="Times New Roman" w:hAnsi="Times New Roman"/>
          <w:iCs/>
          <w:sz w:val="22"/>
          <w:szCs w:val="22"/>
        </w:rPr>
        <w:t xml:space="preserve"> Clean Air Act (RCW 70.94, 1991) and the Department of Natural Resources Smoke Management Plan (1998).  </w:t>
      </w:r>
      <w:r w:rsidR="006D4E0D">
        <w:rPr>
          <w:rFonts w:ascii="Times New Roman" w:hAnsi="Times New Roman"/>
          <w:iCs/>
          <w:sz w:val="22"/>
          <w:szCs w:val="22"/>
        </w:rPr>
        <w:t xml:space="preserve"> </w:t>
      </w:r>
    </w:p>
    <w:p w:rsidR="006F2221" w:rsidRDefault="006F2221" w:rsidP="006F2221">
      <w:pPr>
        <w:pStyle w:val="Paragraph"/>
        <w:widowControl/>
        <w:tabs>
          <w:tab w:val="left" w:pos="360"/>
        </w:tabs>
        <w:spacing w:after="0"/>
        <w:rPr>
          <w:rFonts w:ascii="Times New Roman" w:hAnsi="Times New Roman"/>
          <w:sz w:val="22"/>
          <w:szCs w:val="22"/>
        </w:rPr>
      </w:pPr>
      <w:r w:rsidRPr="00CE7D94">
        <w:rPr>
          <w:rFonts w:ascii="Times New Roman" w:hAnsi="Times New Roman"/>
          <w:sz w:val="22"/>
          <w:szCs w:val="22"/>
        </w:rPr>
        <w:t xml:space="preserve">  </w:t>
      </w:r>
    </w:p>
    <w:tbl>
      <w:tblPr>
        <w:tblStyle w:val="TableGrid"/>
        <w:tblW w:w="0" w:type="auto"/>
        <w:tblLook w:val="04A0" w:firstRow="1" w:lastRow="0" w:firstColumn="1" w:lastColumn="0" w:noHBand="0" w:noVBand="1"/>
      </w:tblPr>
      <w:tblGrid>
        <w:gridCol w:w="1098"/>
        <w:gridCol w:w="1260"/>
        <w:gridCol w:w="5130"/>
        <w:gridCol w:w="2070"/>
      </w:tblGrid>
      <w:tr w:rsidR="006F2221" w:rsidTr="0038260F">
        <w:tc>
          <w:tcPr>
            <w:tcW w:w="9558" w:type="dxa"/>
            <w:gridSpan w:val="4"/>
            <w:shd w:val="clear" w:color="auto" w:fill="D9D9D9" w:themeFill="background1" w:themeFillShade="D9"/>
          </w:tcPr>
          <w:p w:rsidR="006F2221" w:rsidRPr="0038260F" w:rsidRDefault="006F2221" w:rsidP="0038260F">
            <w:pPr>
              <w:pStyle w:val="Paragraph"/>
              <w:widowControl/>
              <w:tabs>
                <w:tab w:val="left" w:pos="360"/>
              </w:tabs>
              <w:spacing w:after="0"/>
              <w:rPr>
                <w:rFonts w:ascii="Times New Roman" w:hAnsi="Times New Roman"/>
                <w:b/>
                <w:sz w:val="22"/>
                <w:szCs w:val="22"/>
              </w:rPr>
            </w:pPr>
            <w:r w:rsidRPr="00CC6CDB">
              <w:rPr>
                <w:rFonts w:ascii="Times New Roman" w:hAnsi="Times New Roman"/>
                <w:b/>
                <w:sz w:val="22"/>
                <w:szCs w:val="22"/>
              </w:rPr>
              <w:t>Table 1. NAAQS for PM</w:t>
            </w:r>
            <w:r w:rsidRPr="00CC6CDB">
              <w:rPr>
                <w:rFonts w:ascii="Times New Roman" w:hAnsi="Times New Roman"/>
                <w:b/>
                <w:sz w:val="22"/>
                <w:szCs w:val="22"/>
                <w:vertAlign w:val="subscript"/>
              </w:rPr>
              <w:t>10</w:t>
            </w:r>
            <w:r w:rsidR="0038260F">
              <w:rPr>
                <w:rFonts w:ascii="Times New Roman" w:hAnsi="Times New Roman"/>
                <w:b/>
                <w:sz w:val="22"/>
                <w:szCs w:val="22"/>
                <w:vertAlign w:val="subscript"/>
              </w:rPr>
              <w:t>,</w:t>
            </w:r>
            <w:r w:rsidRPr="00CC6CDB">
              <w:rPr>
                <w:rFonts w:ascii="Times New Roman" w:hAnsi="Times New Roman"/>
                <w:b/>
                <w:sz w:val="22"/>
                <w:szCs w:val="22"/>
              </w:rPr>
              <w:t xml:space="preserve"> PM</w:t>
            </w:r>
            <w:r w:rsidRPr="00CC6CDB">
              <w:rPr>
                <w:rFonts w:ascii="Times New Roman" w:hAnsi="Times New Roman"/>
                <w:b/>
                <w:sz w:val="22"/>
                <w:szCs w:val="22"/>
                <w:vertAlign w:val="subscript"/>
              </w:rPr>
              <w:t>2.5</w:t>
            </w:r>
            <w:r w:rsidR="0038260F">
              <w:rPr>
                <w:rFonts w:ascii="Times New Roman" w:hAnsi="Times New Roman"/>
                <w:b/>
                <w:sz w:val="22"/>
                <w:szCs w:val="22"/>
                <w:vertAlign w:val="subscript"/>
              </w:rPr>
              <w:t>,</w:t>
            </w:r>
            <w:r w:rsidR="0038260F">
              <w:rPr>
                <w:rFonts w:ascii="Times New Roman" w:hAnsi="Times New Roman"/>
                <w:b/>
                <w:sz w:val="22"/>
                <w:szCs w:val="22"/>
              </w:rPr>
              <w:t xml:space="preserve"> and CO</w:t>
            </w:r>
          </w:p>
        </w:tc>
      </w:tr>
      <w:tr w:rsidR="0038260F" w:rsidTr="0038260F">
        <w:tc>
          <w:tcPr>
            <w:tcW w:w="1098" w:type="dxa"/>
            <w:shd w:val="clear" w:color="auto" w:fill="D9D9D9" w:themeFill="background1" w:themeFillShade="D9"/>
          </w:tcPr>
          <w:p w:rsidR="0038260F" w:rsidRPr="00A10642" w:rsidRDefault="0038260F" w:rsidP="00E202BC">
            <w:pPr>
              <w:pStyle w:val="Paragraph"/>
              <w:widowControl/>
              <w:tabs>
                <w:tab w:val="left" w:pos="360"/>
              </w:tabs>
              <w:spacing w:after="0"/>
              <w:jc w:val="center"/>
              <w:rPr>
                <w:rFonts w:ascii="Times New Roman" w:hAnsi="Times New Roman"/>
                <w:b/>
                <w:sz w:val="22"/>
                <w:szCs w:val="22"/>
              </w:rPr>
            </w:pPr>
            <w:r w:rsidRPr="00A10642">
              <w:rPr>
                <w:rFonts w:ascii="Times New Roman" w:hAnsi="Times New Roman"/>
                <w:b/>
                <w:sz w:val="22"/>
                <w:szCs w:val="22"/>
              </w:rPr>
              <w:t>Pollutant</w:t>
            </w:r>
          </w:p>
        </w:tc>
        <w:tc>
          <w:tcPr>
            <w:tcW w:w="1260" w:type="dxa"/>
            <w:shd w:val="clear" w:color="auto" w:fill="D9D9D9" w:themeFill="background1" w:themeFillShade="D9"/>
          </w:tcPr>
          <w:p w:rsidR="0038260F" w:rsidRPr="00A10642" w:rsidRDefault="0038260F" w:rsidP="00E202BC">
            <w:pPr>
              <w:pStyle w:val="Paragraph"/>
              <w:widowControl/>
              <w:tabs>
                <w:tab w:val="left" w:pos="360"/>
              </w:tabs>
              <w:spacing w:after="0"/>
              <w:jc w:val="center"/>
              <w:rPr>
                <w:rFonts w:ascii="Times New Roman" w:hAnsi="Times New Roman"/>
                <w:b/>
                <w:sz w:val="22"/>
                <w:szCs w:val="22"/>
              </w:rPr>
            </w:pPr>
            <w:r w:rsidRPr="00A10642">
              <w:rPr>
                <w:rFonts w:ascii="Times New Roman" w:hAnsi="Times New Roman"/>
                <w:b/>
                <w:sz w:val="22"/>
                <w:szCs w:val="22"/>
              </w:rPr>
              <w:t>Averaging Time</w:t>
            </w:r>
          </w:p>
        </w:tc>
        <w:tc>
          <w:tcPr>
            <w:tcW w:w="5130" w:type="dxa"/>
            <w:shd w:val="clear" w:color="auto" w:fill="D9D9D9" w:themeFill="background1" w:themeFillShade="D9"/>
          </w:tcPr>
          <w:p w:rsidR="0038260F" w:rsidRPr="00A10642" w:rsidRDefault="0038260F" w:rsidP="00E202BC">
            <w:pPr>
              <w:pStyle w:val="Paragraph"/>
              <w:widowControl/>
              <w:tabs>
                <w:tab w:val="left" w:pos="360"/>
              </w:tabs>
              <w:spacing w:after="0"/>
              <w:jc w:val="center"/>
              <w:rPr>
                <w:rFonts w:ascii="Times New Roman" w:hAnsi="Times New Roman"/>
                <w:b/>
                <w:sz w:val="22"/>
                <w:szCs w:val="22"/>
              </w:rPr>
            </w:pPr>
            <w:r w:rsidRPr="00A10642">
              <w:rPr>
                <w:rFonts w:ascii="Times New Roman" w:hAnsi="Times New Roman"/>
                <w:b/>
                <w:sz w:val="22"/>
                <w:szCs w:val="22"/>
              </w:rPr>
              <w:t>NAAQS Violation Determination</w:t>
            </w:r>
          </w:p>
        </w:tc>
        <w:tc>
          <w:tcPr>
            <w:tcW w:w="2070" w:type="dxa"/>
            <w:shd w:val="clear" w:color="auto" w:fill="D9D9D9" w:themeFill="background1" w:themeFillShade="D9"/>
          </w:tcPr>
          <w:p w:rsidR="0038260F" w:rsidRPr="00A10642" w:rsidRDefault="0038260F" w:rsidP="00E202BC">
            <w:pPr>
              <w:pStyle w:val="Paragraph"/>
              <w:widowControl/>
              <w:tabs>
                <w:tab w:val="left" w:pos="360"/>
              </w:tabs>
              <w:spacing w:after="0"/>
              <w:jc w:val="center"/>
              <w:rPr>
                <w:rFonts w:ascii="Times New Roman" w:hAnsi="Times New Roman"/>
                <w:b/>
                <w:sz w:val="22"/>
                <w:szCs w:val="22"/>
              </w:rPr>
            </w:pPr>
            <w:r w:rsidRPr="00A10642">
              <w:rPr>
                <w:rFonts w:ascii="Times New Roman" w:hAnsi="Times New Roman"/>
                <w:b/>
                <w:sz w:val="22"/>
                <w:szCs w:val="22"/>
              </w:rPr>
              <w:t xml:space="preserve">Washington State </w:t>
            </w:r>
            <w:proofErr w:type="spellStart"/>
            <w:r w:rsidRPr="00A10642">
              <w:rPr>
                <w:rFonts w:ascii="Times New Roman" w:hAnsi="Times New Roman"/>
                <w:b/>
                <w:sz w:val="22"/>
                <w:szCs w:val="22"/>
              </w:rPr>
              <w:t>Exceedance</w:t>
            </w:r>
            <w:proofErr w:type="spellEnd"/>
            <w:r w:rsidRPr="00A10642">
              <w:rPr>
                <w:rFonts w:ascii="Times New Roman" w:hAnsi="Times New Roman"/>
                <w:b/>
                <w:sz w:val="22"/>
                <w:szCs w:val="22"/>
              </w:rPr>
              <w:t xml:space="preserve"> Level</w:t>
            </w:r>
            <w:r>
              <w:rPr>
                <w:rFonts w:ascii="Times New Roman" w:hAnsi="Times New Roman"/>
                <w:b/>
                <w:sz w:val="22"/>
                <w:szCs w:val="22"/>
              </w:rPr>
              <w:t>*</w:t>
            </w:r>
          </w:p>
        </w:tc>
      </w:tr>
      <w:tr w:rsidR="0038260F" w:rsidTr="0038260F">
        <w:trPr>
          <w:trHeight w:val="377"/>
        </w:trPr>
        <w:tc>
          <w:tcPr>
            <w:tcW w:w="1098" w:type="dxa"/>
          </w:tcPr>
          <w:p w:rsidR="0038260F" w:rsidRPr="00A10642" w:rsidRDefault="0038260F" w:rsidP="0038260F">
            <w:pPr>
              <w:pStyle w:val="Paragraph"/>
              <w:widowControl/>
              <w:tabs>
                <w:tab w:val="left" w:pos="360"/>
              </w:tabs>
              <w:spacing w:after="0"/>
              <w:jc w:val="center"/>
              <w:rPr>
                <w:rFonts w:ascii="Times New Roman" w:hAnsi="Times New Roman"/>
                <w:sz w:val="22"/>
                <w:szCs w:val="22"/>
              </w:rPr>
            </w:pPr>
            <w:r w:rsidRPr="00A10642">
              <w:rPr>
                <w:rFonts w:ascii="Times New Roman" w:hAnsi="Times New Roman"/>
                <w:sz w:val="22"/>
                <w:szCs w:val="22"/>
              </w:rPr>
              <w:t>PM</w:t>
            </w:r>
            <w:r w:rsidRPr="00A10642">
              <w:rPr>
                <w:rFonts w:ascii="Times New Roman" w:hAnsi="Times New Roman"/>
                <w:sz w:val="22"/>
                <w:szCs w:val="22"/>
                <w:vertAlign w:val="subscript"/>
              </w:rPr>
              <w:t>2.5</w:t>
            </w:r>
          </w:p>
        </w:tc>
        <w:tc>
          <w:tcPr>
            <w:tcW w:w="1260" w:type="dxa"/>
          </w:tcPr>
          <w:p w:rsidR="0038260F" w:rsidRDefault="0038260F" w:rsidP="0038260F">
            <w:pPr>
              <w:pStyle w:val="Paragraph"/>
              <w:widowControl/>
              <w:tabs>
                <w:tab w:val="left" w:pos="360"/>
              </w:tabs>
              <w:spacing w:after="0"/>
              <w:jc w:val="center"/>
              <w:rPr>
                <w:rFonts w:ascii="Times New Roman" w:hAnsi="Times New Roman"/>
                <w:sz w:val="22"/>
                <w:szCs w:val="22"/>
              </w:rPr>
            </w:pPr>
            <w:r>
              <w:rPr>
                <w:rFonts w:ascii="Times New Roman" w:hAnsi="Times New Roman"/>
                <w:sz w:val="22"/>
                <w:szCs w:val="22"/>
              </w:rPr>
              <w:t>Annual</w:t>
            </w:r>
          </w:p>
        </w:tc>
        <w:tc>
          <w:tcPr>
            <w:tcW w:w="5130" w:type="dxa"/>
          </w:tcPr>
          <w:p w:rsidR="0038260F" w:rsidRDefault="0038260F" w:rsidP="007E34DA">
            <w:pPr>
              <w:pStyle w:val="Paragraph"/>
              <w:widowControl/>
              <w:tabs>
                <w:tab w:val="left" w:pos="360"/>
              </w:tabs>
              <w:spacing w:after="0"/>
              <w:rPr>
                <w:rFonts w:ascii="Times New Roman" w:hAnsi="Times New Roman"/>
                <w:sz w:val="22"/>
                <w:szCs w:val="22"/>
              </w:rPr>
            </w:pPr>
            <w:r>
              <w:rPr>
                <w:rFonts w:ascii="Times New Roman" w:hAnsi="Times New Roman"/>
                <w:sz w:val="22"/>
                <w:szCs w:val="22"/>
              </w:rPr>
              <w:t>3-year average of the annual arithmetic mean.</w:t>
            </w:r>
          </w:p>
        </w:tc>
        <w:tc>
          <w:tcPr>
            <w:tcW w:w="2070" w:type="dxa"/>
          </w:tcPr>
          <w:p w:rsidR="0038260F" w:rsidRDefault="0038260F" w:rsidP="0038260F">
            <w:pPr>
              <w:pStyle w:val="Paragraph"/>
              <w:widowControl/>
              <w:tabs>
                <w:tab w:val="left" w:pos="360"/>
              </w:tabs>
              <w:spacing w:after="0"/>
              <w:jc w:val="center"/>
              <w:rPr>
                <w:rFonts w:ascii="Times New Roman" w:hAnsi="Times New Roman"/>
                <w:sz w:val="22"/>
                <w:szCs w:val="22"/>
              </w:rPr>
            </w:pPr>
            <w:r>
              <w:rPr>
                <w:rFonts w:ascii="Times New Roman" w:hAnsi="Times New Roman"/>
                <w:sz w:val="22"/>
                <w:szCs w:val="22"/>
              </w:rPr>
              <w:t>12 µg m</w:t>
            </w:r>
            <w:r>
              <w:rPr>
                <w:rFonts w:ascii="Times New Roman" w:hAnsi="Times New Roman"/>
                <w:sz w:val="22"/>
                <w:szCs w:val="22"/>
                <w:vertAlign w:val="superscript"/>
              </w:rPr>
              <w:t>-3</w:t>
            </w:r>
          </w:p>
        </w:tc>
      </w:tr>
      <w:tr w:rsidR="0038260F" w:rsidTr="0038260F">
        <w:tc>
          <w:tcPr>
            <w:tcW w:w="1098" w:type="dxa"/>
          </w:tcPr>
          <w:p w:rsidR="0038260F" w:rsidRPr="00A10642" w:rsidRDefault="0038260F" w:rsidP="0038260F">
            <w:pPr>
              <w:pStyle w:val="Paragraph"/>
              <w:widowControl/>
              <w:tabs>
                <w:tab w:val="left" w:pos="360"/>
              </w:tabs>
              <w:spacing w:after="0"/>
              <w:jc w:val="center"/>
              <w:rPr>
                <w:rFonts w:ascii="Times New Roman" w:hAnsi="Times New Roman"/>
                <w:sz w:val="22"/>
                <w:szCs w:val="22"/>
              </w:rPr>
            </w:pPr>
            <w:r w:rsidRPr="00A10642">
              <w:rPr>
                <w:rFonts w:ascii="Times New Roman" w:hAnsi="Times New Roman"/>
                <w:sz w:val="22"/>
                <w:szCs w:val="22"/>
              </w:rPr>
              <w:t>PM</w:t>
            </w:r>
            <w:r w:rsidRPr="00A10642">
              <w:rPr>
                <w:rFonts w:ascii="Times New Roman" w:hAnsi="Times New Roman"/>
                <w:sz w:val="22"/>
                <w:szCs w:val="22"/>
                <w:vertAlign w:val="subscript"/>
              </w:rPr>
              <w:t>2.5</w:t>
            </w:r>
          </w:p>
        </w:tc>
        <w:tc>
          <w:tcPr>
            <w:tcW w:w="1260" w:type="dxa"/>
          </w:tcPr>
          <w:p w:rsidR="0038260F" w:rsidRDefault="0038260F" w:rsidP="0038260F">
            <w:pPr>
              <w:pStyle w:val="Paragraph"/>
              <w:widowControl/>
              <w:tabs>
                <w:tab w:val="left" w:pos="360"/>
              </w:tabs>
              <w:spacing w:after="0"/>
              <w:jc w:val="center"/>
              <w:rPr>
                <w:rFonts w:ascii="Times New Roman" w:hAnsi="Times New Roman"/>
                <w:sz w:val="22"/>
                <w:szCs w:val="22"/>
              </w:rPr>
            </w:pPr>
            <w:r>
              <w:rPr>
                <w:rFonts w:ascii="Times New Roman" w:hAnsi="Times New Roman"/>
                <w:sz w:val="22"/>
                <w:szCs w:val="22"/>
              </w:rPr>
              <w:t>24-hour</w:t>
            </w:r>
          </w:p>
        </w:tc>
        <w:tc>
          <w:tcPr>
            <w:tcW w:w="5130" w:type="dxa"/>
          </w:tcPr>
          <w:p w:rsidR="0038260F" w:rsidRPr="00A10642" w:rsidRDefault="0038260F" w:rsidP="00E202BC">
            <w:pPr>
              <w:pStyle w:val="Paragraph"/>
              <w:widowControl/>
              <w:tabs>
                <w:tab w:val="left" w:pos="360"/>
              </w:tabs>
              <w:spacing w:after="0"/>
              <w:rPr>
                <w:rFonts w:ascii="Times New Roman" w:hAnsi="Times New Roman"/>
                <w:sz w:val="22"/>
                <w:szCs w:val="22"/>
              </w:rPr>
            </w:pPr>
            <w:r>
              <w:rPr>
                <w:rFonts w:ascii="Times New Roman" w:hAnsi="Times New Roman"/>
                <w:sz w:val="22"/>
                <w:szCs w:val="22"/>
              </w:rPr>
              <w:t>98</w:t>
            </w:r>
            <w:r>
              <w:rPr>
                <w:rFonts w:ascii="Times New Roman" w:hAnsi="Times New Roman"/>
                <w:sz w:val="22"/>
                <w:szCs w:val="22"/>
                <w:vertAlign w:val="superscript"/>
              </w:rPr>
              <w:t>th</w:t>
            </w:r>
            <w:r>
              <w:rPr>
                <w:rFonts w:ascii="Times New Roman" w:hAnsi="Times New Roman"/>
                <w:sz w:val="22"/>
                <w:szCs w:val="22"/>
              </w:rPr>
              <w:t xml:space="preserve"> percentile of the 24-hour values determined for each year.  3-year average of the 98</w:t>
            </w:r>
            <w:r>
              <w:rPr>
                <w:rFonts w:ascii="Times New Roman" w:hAnsi="Times New Roman"/>
                <w:sz w:val="22"/>
                <w:szCs w:val="22"/>
                <w:vertAlign w:val="superscript"/>
              </w:rPr>
              <w:t>th</w:t>
            </w:r>
            <w:r>
              <w:rPr>
                <w:rFonts w:ascii="Times New Roman" w:hAnsi="Times New Roman"/>
                <w:sz w:val="22"/>
                <w:szCs w:val="22"/>
              </w:rPr>
              <w:t xml:space="preserve"> percentile values.</w:t>
            </w:r>
          </w:p>
        </w:tc>
        <w:tc>
          <w:tcPr>
            <w:tcW w:w="2070" w:type="dxa"/>
          </w:tcPr>
          <w:p w:rsidR="0038260F" w:rsidRDefault="0038260F" w:rsidP="0038260F">
            <w:pPr>
              <w:pStyle w:val="Paragraph"/>
              <w:widowControl/>
              <w:tabs>
                <w:tab w:val="left" w:pos="360"/>
              </w:tabs>
              <w:spacing w:after="0"/>
              <w:jc w:val="center"/>
              <w:rPr>
                <w:rFonts w:ascii="Times New Roman" w:hAnsi="Times New Roman"/>
                <w:sz w:val="22"/>
                <w:szCs w:val="22"/>
              </w:rPr>
            </w:pPr>
            <w:r>
              <w:rPr>
                <w:rFonts w:ascii="Times New Roman" w:hAnsi="Times New Roman"/>
                <w:sz w:val="22"/>
                <w:szCs w:val="22"/>
              </w:rPr>
              <w:t>35 µg m</w:t>
            </w:r>
            <w:r>
              <w:rPr>
                <w:rFonts w:ascii="Times New Roman" w:hAnsi="Times New Roman"/>
                <w:sz w:val="22"/>
                <w:szCs w:val="22"/>
                <w:vertAlign w:val="superscript"/>
              </w:rPr>
              <w:t>-3</w:t>
            </w:r>
          </w:p>
        </w:tc>
      </w:tr>
      <w:tr w:rsidR="0038260F" w:rsidTr="0038260F">
        <w:tc>
          <w:tcPr>
            <w:tcW w:w="1098" w:type="dxa"/>
          </w:tcPr>
          <w:p w:rsidR="0038260F" w:rsidRPr="00A10642" w:rsidRDefault="0038260F" w:rsidP="0038260F">
            <w:pPr>
              <w:pStyle w:val="Paragraph"/>
              <w:widowControl/>
              <w:tabs>
                <w:tab w:val="left" w:pos="360"/>
              </w:tabs>
              <w:spacing w:after="0"/>
              <w:jc w:val="center"/>
              <w:rPr>
                <w:rFonts w:ascii="Times New Roman" w:hAnsi="Times New Roman"/>
                <w:sz w:val="22"/>
                <w:szCs w:val="22"/>
              </w:rPr>
            </w:pPr>
            <w:r w:rsidRPr="00A10642">
              <w:rPr>
                <w:rFonts w:ascii="Times New Roman" w:hAnsi="Times New Roman"/>
                <w:sz w:val="22"/>
                <w:szCs w:val="22"/>
              </w:rPr>
              <w:t>PM</w:t>
            </w:r>
            <w:r w:rsidRPr="00A10642">
              <w:rPr>
                <w:rFonts w:ascii="Times New Roman" w:hAnsi="Times New Roman"/>
                <w:sz w:val="22"/>
                <w:szCs w:val="22"/>
                <w:vertAlign w:val="subscript"/>
              </w:rPr>
              <w:t>10</w:t>
            </w:r>
          </w:p>
        </w:tc>
        <w:tc>
          <w:tcPr>
            <w:tcW w:w="1260" w:type="dxa"/>
          </w:tcPr>
          <w:p w:rsidR="0038260F" w:rsidRDefault="0038260F" w:rsidP="0038260F">
            <w:pPr>
              <w:pStyle w:val="Paragraph"/>
              <w:widowControl/>
              <w:tabs>
                <w:tab w:val="left" w:pos="360"/>
              </w:tabs>
              <w:spacing w:after="0"/>
              <w:jc w:val="center"/>
              <w:rPr>
                <w:rFonts w:ascii="Times New Roman" w:hAnsi="Times New Roman"/>
                <w:sz w:val="22"/>
                <w:szCs w:val="22"/>
              </w:rPr>
            </w:pPr>
            <w:r>
              <w:rPr>
                <w:rFonts w:ascii="Times New Roman" w:hAnsi="Times New Roman"/>
                <w:sz w:val="22"/>
                <w:szCs w:val="22"/>
              </w:rPr>
              <w:t>24-hour</w:t>
            </w:r>
          </w:p>
        </w:tc>
        <w:tc>
          <w:tcPr>
            <w:tcW w:w="5130" w:type="dxa"/>
          </w:tcPr>
          <w:p w:rsidR="0038260F" w:rsidRPr="00A10642" w:rsidRDefault="0038260F" w:rsidP="00E202BC">
            <w:pPr>
              <w:pStyle w:val="Paragraph"/>
              <w:widowControl/>
              <w:tabs>
                <w:tab w:val="left" w:pos="360"/>
              </w:tabs>
              <w:spacing w:after="0"/>
              <w:rPr>
                <w:rFonts w:ascii="Times New Roman" w:hAnsi="Times New Roman"/>
                <w:sz w:val="22"/>
                <w:szCs w:val="22"/>
              </w:rPr>
            </w:pPr>
            <w:r>
              <w:rPr>
                <w:rFonts w:ascii="Times New Roman" w:hAnsi="Times New Roman"/>
                <w:sz w:val="22"/>
                <w:szCs w:val="22"/>
              </w:rPr>
              <w:t>Expected number of days per calendar year with a 24-hour average concentration above 150 µg m</w:t>
            </w:r>
            <w:r>
              <w:rPr>
                <w:rFonts w:ascii="Times New Roman" w:hAnsi="Times New Roman"/>
                <w:sz w:val="22"/>
                <w:szCs w:val="22"/>
                <w:vertAlign w:val="superscript"/>
              </w:rPr>
              <w:t>-3</w:t>
            </w:r>
            <w:r>
              <w:rPr>
                <w:rFonts w:ascii="Times New Roman" w:hAnsi="Times New Roman"/>
                <w:sz w:val="22"/>
                <w:szCs w:val="22"/>
              </w:rPr>
              <w:t xml:space="preserve"> is ≤1 over a 3-year period.</w:t>
            </w:r>
          </w:p>
        </w:tc>
        <w:tc>
          <w:tcPr>
            <w:tcW w:w="2070" w:type="dxa"/>
          </w:tcPr>
          <w:p w:rsidR="0038260F" w:rsidRDefault="0038260F" w:rsidP="0038260F">
            <w:pPr>
              <w:pStyle w:val="Paragraph"/>
              <w:widowControl/>
              <w:tabs>
                <w:tab w:val="left" w:pos="360"/>
              </w:tabs>
              <w:spacing w:after="0"/>
              <w:jc w:val="center"/>
              <w:rPr>
                <w:rFonts w:ascii="Times New Roman" w:hAnsi="Times New Roman"/>
                <w:sz w:val="22"/>
                <w:szCs w:val="22"/>
              </w:rPr>
            </w:pPr>
            <w:r>
              <w:rPr>
                <w:rFonts w:ascii="Times New Roman" w:hAnsi="Times New Roman"/>
                <w:sz w:val="22"/>
                <w:szCs w:val="22"/>
              </w:rPr>
              <w:t>150 µg m</w:t>
            </w:r>
            <w:r>
              <w:rPr>
                <w:rFonts w:ascii="Times New Roman" w:hAnsi="Times New Roman"/>
                <w:sz w:val="22"/>
                <w:szCs w:val="22"/>
                <w:vertAlign w:val="superscript"/>
              </w:rPr>
              <w:t>-3</w:t>
            </w:r>
          </w:p>
        </w:tc>
      </w:tr>
      <w:tr w:rsidR="0038260F" w:rsidTr="0038260F">
        <w:tc>
          <w:tcPr>
            <w:tcW w:w="1098" w:type="dxa"/>
          </w:tcPr>
          <w:p w:rsidR="0038260F" w:rsidRPr="00A10642" w:rsidRDefault="0038260F" w:rsidP="0038260F">
            <w:pPr>
              <w:pStyle w:val="Paragraph"/>
              <w:widowControl/>
              <w:tabs>
                <w:tab w:val="left" w:pos="360"/>
              </w:tabs>
              <w:spacing w:after="0"/>
              <w:jc w:val="center"/>
              <w:rPr>
                <w:rFonts w:ascii="Times New Roman" w:hAnsi="Times New Roman"/>
                <w:sz w:val="22"/>
                <w:szCs w:val="22"/>
              </w:rPr>
            </w:pPr>
            <w:r>
              <w:rPr>
                <w:rFonts w:ascii="Times New Roman" w:hAnsi="Times New Roman"/>
                <w:sz w:val="22"/>
                <w:szCs w:val="22"/>
              </w:rPr>
              <w:t>CO</w:t>
            </w:r>
          </w:p>
        </w:tc>
        <w:tc>
          <w:tcPr>
            <w:tcW w:w="1260" w:type="dxa"/>
          </w:tcPr>
          <w:p w:rsidR="0038260F" w:rsidRDefault="0038260F" w:rsidP="0038260F">
            <w:pPr>
              <w:pStyle w:val="Paragraph"/>
              <w:widowControl/>
              <w:tabs>
                <w:tab w:val="left" w:pos="360"/>
              </w:tabs>
              <w:spacing w:after="0"/>
              <w:jc w:val="center"/>
              <w:rPr>
                <w:rFonts w:ascii="Times New Roman" w:hAnsi="Times New Roman"/>
                <w:sz w:val="22"/>
                <w:szCs w:val="22"/>
              </w:rPr>
            </w:pPr>
            <w:r>
              <w:rPr>
                <w:rFonts w:ascii="Times New Roman" w:hAnsi="Times New Roman"/>
                <w:sz w:val="22"/>
                <w:szCs w:val="22"/>
              </w:rPr>
              <w:t>1-hour</w:t>
            </w:r>
          </w:p>
        </w:tc>
        <w:tc>
          <w:tcPr>
            <w:tcW w:w="5130" w:type="dxa"/>
          </w:tcPr>
          <w:p w:rsidR="0038260F" w:rsidRPr="0038260F" w:rsidRDefault="0038260F" w:rsidP="0038260F">
            <w:pPr>
              <w:pStyle w:val="Paragraph"/>
              <w:widowControl/>
              <w:tabs>
                <w:tab w:val="left" w:pos="360"/>
              </w:tabs>
              <w:spacing w:after="0"/>
              <w:rPr>
                <w:rFonts w:ascii="Times New Roman" w:hAnsi="Times New Roman"/>
                <w:sz w:val="22"/>
                <w:szCs w:val="22"/>
              </w:rPr>
            </w:pPr>
            <w:r w:rsidRPr="0038260F">
              <w:rPr>
                <w:rFonts w:ascii="Times New Roman" w:hAnsi="Times New Roman"/>
                <w:sz w:val="22"/>
                <w:szCs w:val="22"/>
              </w:rPr>
              <w:t>Not to be exceeded more than once in a year</w:t>
            </w:r>
            <w:r>
              <w:rPr>
                <w:rFonts w:ascii="Times New Roman" w:hAnsi="Times New Roman"/>
                <w:sz w:val="22"/>
                <w:szCs w:val="22"/>
              </w:rPr>
              <w:t>.</w:t>
            </w:r>
          </w:p>
        </w:tc>
        <w:tc>
          <w:tcPr>
            <w:tcW w:w="2070" w:type="dxa"/>
          </w:tcPr>
          <w:p w:rsidR="0038260F" w:rsidRDefault="0038260F" w:rsidP="0038260F">
            <w:pPr>
              <w:pStyle w:val="Paragraph"/>
              <w:widowControl/>
              <w:tabs>
                <w:tab w:val="left" w:pos="360"/>
              </w:tabs>
              <w:spacing w:after="0"/>
              <w:jc w:val="center"/>
              <w:rPr>
                <w:rFonts w:ascii="Times New Roman" w:hAnsi="Times New Roman"/>
                <w:sz w:val="22"/>
                <w:szCs w:val="22"/>
              </w:rPr>
            </w:pPr>
            <w:r>
              <w:rPr>
                <w:rFonts w:ascii="Times New Roman" w:hAnsi="Times New Roman"/>
                <w:sz w:val="22"/>
                <w:szCs w:val="22"/>
              </w:rPr>
              <w:t>35 ppm</w:t>
            </w:r>
          </w:p>
        </w:tc>
      </w:tr>
    </w:tbl>
    <w:p w:rsidR="006F2221" w:rsidRPr="00AD42A9" w:rsidRDefault="0038260F" w:rsidP="006F2221">
      <w:pPr>
        <w:pStyle w:val="Paragraph"/>
        <w:widowControl/>
        <w:tabs>
          <w:tab w:val="left" w:pos="360"/>
        </w:tabs>
        <w:spacing w:after="0"/>
        <w:rPr>
          <w:rFonts w:ascii="Times New Roman" w:hAnsi="Times New Roman"/>
          <w:sz w:val="16"/>
          <w:szCs w:val="16"/>
        </w:rPr>
      </w:pPr>
      <w:r w:rsidRPr="00AD42A9">
        <w:rPr>
          <w:rFonts w:ascii="Times New Roman" w:hAnsi="Times New Roman"/>
          <w:sz w:val="16"/>
          <w:szCs w:val="16"/>
        </w:rPr>
        <w:t xml:space="preserve">*Washington </w:t>
      </w:r>
      <w:r w:rsidR="00AD42A9" w:rsidRPr="00AD42A9">
        <w:rPr>
          <w:rFonts w:ascii="Times New Roman" w:hAnsi="Times New Roman"/>
          <w:sz w:val="16"/>
          <w:szCs w:val="16"/>
        </w:rPr>
        <w:t>s</w:t>
      </w:r>
      <w:r w:rsidRPr="00AD42A9">
        <w:rPr>
          <w:rFonts w:ascii="Times New Roman" w:hAnsi="Times New Roman"/>
          <w:sz w:val="16"/>
          <w:szCs w:val="16"/>
        </w:rPr>
        <w:t xml:space="preserve">tate standards reflect </w:t>
      </w:r>
      <w:r w:rsidR="00AD42A9" w:rsidRPr="00AD42A9">
        <w:rPr>
          <w:rFonts w:ascii="Times New Roman" w:hAnsi="Times New Roman"/>
          <w:sz w:val="16"/>
          <w:szCs w:val="16"/>
        </w:rPr>
        <w:t>national EPA standards.</w:t>
      </w:r>
    </w:p>
    <w:p w:rsidR="00AD42A9" w:rsidRPr="00CC6CDB" w:rsidRDefault="00AD42A9" w:rsidP="006F2221">
      <w:pPr>
        <w:pStyle w:val="Paragraph"/>
        <w:widowControl/>
        <w:tabs>
          <w:tab w:val="left" w:pos="360"/>
        </w:tabs>
        <w:spacing w:after="0"/>
        <w:rPr>
          <w:rFonts w:ascii="Times New Roman" w:hAnsi="Times New Roman"/>
          <w:sz w:val="22"/>
          <w:szCs w:val="22"/>
        </w:rPr>
      </w:pPr>
    </w:p>
    <w:p w:rsidR="006F2221" w:rsidRDefault="006F2221" w:rsidP="006F2221">
      <w:pPr>
        <w:pStyle w:val="Paragraph"/>
        <w:widowControl/>
        <w:tabs>
          <w:tab w:val="left" w:pos="360"/>
        </w:tabs>
        <w:spacing w:after="0"/>
        <w:rPr>
          <w:rFonts w:ascii="Times New Roman" w:hAnsi="Times New Roman"/>
          <w:sz w:val="22"/>
          <w:szCs w:val="22"/>
        </w:rPr>
      </w:pPr>
      <w:r>
        <w:rPr>
          <w:rFonts w:ascii="Times New Roman" w:hAnsi="Times New Roman"/>
          <w:i/>
          <w:sz w:val="22"/>
          <w:szCs w:val="22"/>
        </w:rPr>
        <w:t xml:space="preserve">Sensitive </w:t>
      </w:r>
      <w:proofErr w:type="spellStart"/>
      <w:r>
        <w:rPr>
          <w:rFonts w:ascii="Times New Roman" w:hAnsi="Times New Roman"/>
          <w:i/>
          <w:sz w:val="22"/>
          <w:szCs w:val="22"/>
        </w:rPr>
        <w:t>Airsheds</w:t>
      </w:r>
      <w:proofErr w:type="spellEnd"/>
      <w:r>
        <w:rPr>
          <w:rFonts w:ascii="Times New Roman" w:hAnsi="Times New Roman"/>
          <w:i/>
          <w:sz w:val="22"/>
          <w:szCs w:val="22"/>
        </w:rPr>
        <w:t xml:space="preserve">: </w:t>
      </w:r>
      <w:r>
        <w:rPr>
          <w:rFonts w:ascii="Times New Roman" w:hAnsi="Times New Roman"/>
          <w:sz w:val="22"/>
          <w:szCs w:val="22"/>
        </w:rPr>
        <w:t xml:space="preserve"> The Clean Air Act identifies three classes of </w:t>
      </w:r>
      <w:proofErr w:type="spellStart"/>
      <w:r>
        <w:rPr>
          <w:rFonts w:ascii="Times New Roman" w:hAnsi="Times New Roman"/>
          <w:sz w:val="22"/>
          <w:szCs w:val="22"/>
        </w:rPr>
        <w:t>airsheds</w:t>
      </w:r>
      <w:proofErr w:type="spellEnd"/>
      <w:r>
        <w:rPr>
          <w:rFonts w:ascii="Times New Roman" w:hAnsi="Times New Roman"/>
          <w:sz w:val="22"/>
          <w:szCs w:val="22"/>
        </w:rPr>
        <w:t xml:space="preserve"> (I-III).  Increases in sulfur dioxide and particulate matter concentrations are highly restricted in Class I </w:t>
      </w:r>
      <w:proofErr w:type="spellStart"/>
      <w:r>
        <w:rPr>
          <w:rFonts w:ascii="Times New Roman" w:hAnsi="Times New Roman"/>
          <w:sz w:val="22"/>
          <w:szCs w:val="22"/>
        </w:rPr>
        <w:t>airsheds</w:t>
      </w:r>
      <w:proofErr w:type="spellEnd"/>
      <w:r>
        <w:rPr>
          <w:rFonts w:ascii="Times New Roman" w:hAnsi="Times New Roman"/>
          <w:sz w:val="22"/>
          <w:szCs w:val="22"/>
        </w:rPr>
        <w:t xml:space="preserve"> (FSM 5280).  Wilderness areas that were designated prior to 1977 and exceed 5,000 acres </w:t>
      </w:r>
      <w:r w:rsidR="00BD762D">
        <w:rPr>
          <w:rFonts w:ascii="Times New Roman" w:hAnsi="Times New Roman"/>
          <w:sz w:val="22"/>
          <w:szCs w:val="22"/>
        </w:rPr>
        <w:t xml:space="preserve">in size </w:t>
      </w:r>
      <w:r>
        <w:rPr>
          <w:rFonts w:ascii="Times New Roman" w:hAnsi="Times New Roman"/>
          <w:sz w:val="22"/>
          <w:szCs w:val="22"/>
        </w:rPr>
        <w:t xml:space="preserve">are classified as Class I </w:t>
      </w:r>
      <w:proofErr w:type="spellStart"/>
      <w:r>
        <w:rPr>
          <w:rFonts w:ascii="Times New Roman" w:hAnsi="Times New Roman"/>
          <w:sz w:val="22"/>
          <w:szCs w:val="22"/>
        </w:rPr>
        <w:t>airsheds</w:t>
      </w:r>
      <w:proofErr w:type="spellEnd"/>
      <w:r>
        <w:rPr>
          <w:rFonts w:ascii="Times New Roman" w:hAnsi="Times New Roman"/>
          <w:sz w:val="22"/>
          <w:szCs w:val="22"/>
        </w:rPr>
        <w:t>.  Wilderness areas designa</w:t>
      </w:r>
      <w:r w:rsidR="00ED0914">
        <w:rPr>
          <w:rFonts w:ascii="Times New Roman" w:hAnsi="Times New Roman"/>
          <w:sz w:val="22"/>
          <w:szCs w:val="22"/>
        </w:rPr>
        <w:t>ted after 1977, research areas, and reserves are</w:t>
      </w:r>
      <w:r>
        <w:rPr>
          <w:rFonts w:ascii="Times New Roman" w:hAnsi="Times New Roman"/>
          <w:sz w:val="22"/>
          <w:szCs w:val="22"/>
        </w:rPr>
        <w:t xml:space="preserve"> typically Class II </w:t>
      </w:r>
      <w:proofErr w:type="spellStart"/>
      <w:r>
        <w:rPr>
          <w:rFonts w:ascii="Times New Roman" w:hAnsi="Times New Roman"/>
          <w:sz w:val="22"/>
          <w:szCs w:val="22"/>
        </w:rPr>
        <w:t>airsheds</w:t>
      </w:r>
      <w:proofErr w:type="spellEnd"/>
      <w:r>
        <w:rPr>
          <w:rFonts w:ascii="Times New Roman" w:hAnsi="Times New Roman"/>
          <w:sz w:val="22"/>
          <w:szCs w:val="22"/>
        </w:rPr>
        <w:t xml:space="preserve">.  Sensitive </w:t>
      </w:r>
      <w:proofErr w:type="spellStart"/>
      <w:r>
        <w:rPr>
          <w:rFonts w:ascii="Times New Roman" w:hAnsi="Times New Roman"/>
          <w:sz w:val="22"/>
          <w:szCs w:val="22"/>
        </w:rPr>
        <w:t>airsheds</w:t>
      </w:r>
      <w:proofErr w:type="spellEnd"/>
      <w:r>
        <w:rPr>
          <w:rFonts w:ascii="Times New Roman" w:hAnsi="Times New Roman"/>
          <w:sz w:val="22"/>
          <w:szCs w:val="22"/>
        </w:rPr>
        <w:t xml:space="preserve"> that may be affected by </w:t>
      </w:r>
      <w:r w:rsidR="006D4E0D">
        <w:rPr>
          <w:rFonts w:ascii="Times New Roman" w:hAnsi="Times New Roman"/>
          <w:sz w:val="22"/>
          <w:szCs w:val="22"/>
        </w:rPr>
        <w:t>prescribed</w:t>
      </w:r>
      <w:r>
        <w:rPr>
          <w:rFonts w:ascii="Times New Roman" w:hAnsi="Times New Roman"/>
          <w:sz w:val="22"/>
          <w:szCs w:val="22"/>
        </w:rPr>
        <w:t xml:space="preserve"> burning in </w:t>
      </w:r>
      <w:proofErr w:type="spellStart"/>
      <w:r w:rsidR="006D4E0D">
        <w:rPr>
          <w:rFonts w:ascii="Times New Roman" w:hAnsi="Times New Roman"/>
          <w:sz w:val="22"/>
          <w:szCs w:val="22"/>
        </w:rPr>
        <w:t>Polepatch</w:t>
      </w:r>
      <w:proofErr w:type="spellEnd"/>
      <w:r>
        <w:rPr>
          <w:rFonts w:ascii="Times New Roman" w:hAnsi="Times New Roman"/>
          <w:sz w:val="22"/>
          <w:szCs w:val="22"/>
        </w:rPr>
        <w:t xml:space="preserve"> </w:t>
      </w:r>
      <w:r w:rsidR="00CA6E09">
        <w:rPr>
          <w:rFonts w:ascii="Times New Roman" w:hAnsi="Times New Roman"/>
          <w:sz w:val="22"/>
          <w:szCs w:val="22"/>
        </w:rPr>
        <w:t>Huckleberry Enhancement</w:t>
      </w:r>
      <w:r>
        <w:rPr>
          <w:rFonts w:ascii="Times New Roman" w:hAnsi="Times New Roman"/>
          <w:sz w:val="22"/>
          <w:szCs w:val="22"/>
        </w:rPr>
        <w:t xml:space="preserve"> are listed in Table 2.  No non-attainment areas exist in the vicinity of the </w:t>
      </w:r>
      <w:proofErr w:type="spellStart"/>
      <w:r w:rsidR="006D4E0D">
        <w:rPr>
          <w:rFonts w:ascii="Times New Roman" w:hAnsi="Times New Roman"/>
          <w:sz w:val="22"/>
          <w:szCs w:val="22"/>
        </w:rPr>
        <w:t>Polepatch</w:t>
      </w:r>
      <w:proofErr w:type="spellEnd"/>
      <w:r w:rsidR="006D4E0D">
        <w:rPr>
          <w:rFonts w:ascii="Times New Roman" w:hAnsi="Times New Roman"/>
          <w:sz w:val="22"/>
          <w:szCs w:val="22"/>
        </w:rPr>
        <w:t xml:space="preserve"> </w:t>
      </w:r>
      <w:r w:rsidR="00CA6E09">
        <w:rPr>
          <w:rFonts w:ascii="Times New Roman" w:hAnsi="Times New Roman"/>
          <w:sz w:val="22"/>
          <w:szCs w:val="22"/>
        </w:rPr>
        <w:t>Huckleberry Enhancement</w:t>
      </w:r>
      <w:r>
        <w:rPr>
          <w:rFonts w:ascii="Times New Roman" w:hAnsi="Times New Roman"/>
          <w:sz w:val="22"/>
          <w:szCs w:val="22"/>
        </w:rPr>
        <w:t xml:space="preserve"> planning area.</w:t>
      </w:r>
    </w:p>
    <w:p w:rsidR="006F2221" w:rsidRDefault="006F2221" w:rsidP="006F2221">
      <w:pPr>
        <w:pStyle w:val="Paragraph"/>
        <w:widowControl/>
        <w:tabs>
          <w:tab w:val="left" w:pos="360"/>
        </w:tabs>
        <w:spacing w:after="0"/>
        <w:rPr>
          <w:rFonts w:ascii="Times New Roman" w:hAnsi="Times New Roman"/>
          <w:sz w:val="22"/>
          <w:szCs w:val="22"/>
        </w:rPr>
      </w:pPr>
    </w:p>
    <w:tbl>
      <w:tblPr>
        <w:tblStyle w:val="TableGrid"/>
        <w:tblW w:w="0" w:type="auto"/>
        <w:tblLayout w:type="fixed"/>
        <w:tblLook w:val="04A0" w:firstRow="1" w:lastRow="0" w:firstColumn="1" w:lastColumn="0" w:noHBand="0" w:noVBand="1"/>
      </w:tblPr>
      <w:tblGrid>
        <w:gridCol w:w="3348"/>
        <w:gridCol w:w="3330"/>
        <w:gridCol w:w="2880"/>
      </w:tblGrid>
      <w:tr w:rsidR="006F2221" w:rsidTr="00E202BC">
        <w:trPr>
          <w:trHeight w:val="360"/>
        </w:trPr>
        <w:tc>
          <w:tcPr>
            <w:tcW w:w="9558" w:type="dxa"/>
            <w:gridSpan w:val="3"/>
            <w:shd w:val="clear" w:color="auto" w:fill="D9D9D9" w:themeFill="background1" w:themeFillShade="D9"/>
          </w:tcPr>
          <w:p w:rsidR="006F2221" w:rsidRPr="00CC6CDB" w:rsidRDefault="006F2221" w:rsidP="00E202BC">
            <w:pPr>
              <w:pStyle w:val="Paragraph"/>
              <w:widowControl/>
              <w:tabs>
                <w:tab w:val="left" w:pos="360"/>
              </w:tabs>
              <w:spacing w:after="0"/>
              <w:rPr>
                <w:rFonts w:ascii="Times New Roman" w:hAnsi="Times New Roman"/>
                <w:b/>
                <w:sz w:val="22"/>
                <w:szCs w:val="22"/>
              </w:rPr>
            </w:pPr>
            <w:r w:rsidRPr="00CC6CDB">
              <w:rPr>
                <w:rFonts w:ascii="Times New Roman" w:hAnsi="Times New Roman"/>
                <w:b/>
                <w:sz w:val="22"/>
                <w:szCs w:val="22"/>
              </w:rPr>
              <w:t xml:space="preserve">Table </w:t>
            </w:r>
            <w:r>
              <w:rPr>
                <w:rFonts w:ascii="Times New Roman" w:hAnsi="Times New Roman"/>
                <w:b/>
                <w:sz w:val="22"/>
                <w:szCs w:val="22"/>
              </w:rPr>
              <w:t>2</w:t>
            </w:r>
            <w:r w:rsidRPr="00CC6CDB">
              <w:rPr>
                <w:rFonts w:ascii="Times New Roman" w:hAnsi="Times New Roman"/>
                <w:b/>
                <w:sz w:val="22"/>
                <w:szCs w:val="22"/>
              </w:rPr>
              <w:t xml:space="preserve">. </w:t>
            </w:r>
            <w:r>
              <w:rPr>
                <w:rFonts w:ascii="Times New Roman" w:hAnsi="Times New Roman"/>
                <w:b/>
                <w:sz w:val="22"/>
                <w:szCs w:val="22"/>
              </w:rPr>
              <w:t xml:space="preserve">Sensitive </w:t>
            </w:r>
            <w:proofErr w:type="spellStart"/>
            <w:r>
              <w:rPr>
                <w:rFonts w:ascii="Times New Roman" w:hAnsi="Times New Roman"/>
                <w:b/>
                <w:sz w:val="22"/>
                <w:szCs w:val="22"/>
              </w:rPr>
              <w:t>Airsheds</w:t>
            </w:r>
            <w:proofErr w:type="spellEnd"/>
          </w:p>
        </w:tc>
      </w:tr>
      <w:tr w:rsidR="006F2221" w:rsidTr="00E202BC">
        <w:tc>
          <w:tcPr>
            <w:tcW w:w="3348" w:type="dxa"/>
            <w:shd w:val="clear" w:color="auto" w:fill="D9D9D9" w:themeFill="background1" w:themeFillShade="D9"/>
          </w:tcPr>
          <w:p w:rsidR="006F2221" w:rsidRPr="00A10642" w:rsidRDefault="006F2221" w:rsidP="00E202BC">
            <w:pPr>
              <w:pStyle w:val="Paragraph"/>
              <w:widowControl/>
              <w:tabs>
                <w:tab w:val="left" w:pos="360"/>
              </w:tabs>
              <w:spacing w:after="0"/>
              <w:jc w:val="center"/>
              <w:rPr>
                <w:rFonts w:ascii="Times New Roman" w:hAnsi="Times New Roman"/>
                <w:b/>
                <w:sz w:val="22"/>
                <w:szCs w:val="22"/>
              </w:rPr>
            </w:pPr>
            <w:r>
              <w:rPr>
                <w:rFonts w:ascii="Times New Roman" w:hAnsi="Times New Roman"/>
                <w:b/>
                <w:sz w:val="22"/>
                <w:szCs w:val="22"/>
              </w:rPr>
              <w:t>Sensitive Area</w:t>
            </w:r>
          </w:p>
        </w:tc>
        <w:tc>
          <w:tcPr>
            <w:tcW w:w="3330" w:type="dxa"/>
            <w:shd w:val="clear" w:color="auto" w:fill="D9D9D9" w:themeFill="background1" w:themeFillShade="D9"/>
          </w:tcPr>
          <w:p w:rsidR="006F2221" w:rsidRPr="00A10642" w:rsidRDefault="006F2221" w:rsidP="00E202BC">
            <w:pPr>
              <w:pStyle w:val="Paragraph"/>
              <w:widowControl/>
              <w:tabs>
                <w:tab w:val="left" w:pos="360"/>
              </w:tabs>
              <w:spacing w:after="0"/>
              <w:jc w:val="center"/>
              <w:rPr>
                <w:rFonts w:ascii="Times New Roman" w:hAnsi="Times New Roman"/>
                <w:b/>
                <w:sz w:val="22"/>
                <w:szCs w:val="22"/>
              </w:rPr>
            </w:pPr>
            <w:r>
              <w:rPr>
                <w:rFonts w:ascii="Times New Roman" w:hAnsi="Times New Roman"/>
                <w:b/>
                <w:sz w:val="22"/>
                <w:szCs w:val="22"/>
              </w:rPr>
              <w:t>Sensitivity Classification</w:t>
            </w:r>
          </w:p>
        </w:tc>
        <w:tc>
          <w:tcPr>
            <w:tcW w:w="2880" w:type="dxa"/>
            <w:shd w:val="clear" w:color="auto" w:fill="D9D9D9" w:themeFill="background1" w:themeFillShade="D9"/>
          </w:tcPr>
          <w:p w:rsidR="006F2221" w:rsidRPr="00A10642" w:rsidRDefault="006F2221" w:rsidP="00E202BC">
            <w:pPr>
              <w:pStyle w:val="Paragraph"/>
              <w:widowControl/>
              <w:tabs>
                <w:tab w:val="left" w:pos="360"/>
              </w:tabs>
              <w:spacing w:after="0"/>
              <w:jc w:val="center"/>
              <w:rPr>
                <w:rFonts w:ascii="Times New Roman" w:hAnsi="Times New Roman"/>
                <w:b/>
                <w:sz w:val="22"/>
                <w:szCs w:val="22"/>
              </w:rPr>
            </w:pPr>
            <w:r>
              <w:rPr>
                <w:rFonts w:ascii="Times New Roman" w:hAnsi="Times New Roman"/>
                <w:b/>
                <w:sz w:val="22"/>
                <w:szCs w:val="22"/>
              </w:rPr>
              <w:t>Distance and Direction from Project Area*</w:t>
            </w:r>
          </w:p>
        </w:tc>
      </w:tr>
      <w:tr w:rsidR="006F2221" w:rsidTr="00E202BC">
        <w:trPr>
          <w:trHeight w:val="360"/>
        </w:trPr>
        <w:tc>
          <w:tcPr>
            <w:tcW w:w="3348" w:type="dxa"/>
          </w:tcPr>
          <w:p w:rsidR="006F2221" w:rsidRPr="00A10642" w:rsidRDefault="006D4E0D" w:rsidP="00E202BC">
            <w:pPr>
              <w:pStyle w:val="Paragraph"/>
              <w:widowControl/>
              <w:tabs>
                <w:tab w:val="left" w:pos="360"/>
              </w:tabs>
              <w:spacing w:after="0"/>
              <w:rPr>
                <w:rFonts w:ascii="Times New Roman" w:hAnsi="Times New Roman"/>
                <w:sz w:val="22"/>
                <w:szCs w:val="22"/>
              </w:rPr>
            </w:pPr>
            <w:r>
              <w:rPr>
                <w:rFonts w:ascii="Times New Roman" w:hAnsi="Times New Roman"/>
                <w:sz w:val="22"/>
                <w:szCs w:val="22"/>
              </w:rPr>
              <w:t>Mount St. Helens National Volcanic Monument</w:t>
            </w:r>
          </w:p>
        </w:tc>
        <w:tc>
          <w:tcPr>
            <w:tcW w:w="3330" w:type="dxa"/>
          </w:tcPr>
          <w:p w:rsidR="006F2221" w:rsidRDefault="006F2221" w:rsidP="00E202BC">
            <w:pPr>
              <w:pStyle w:val="Paragraph"/>
              <w:widowControl/>
              <w:tabs>
                <w:tab w:val="left" w:pos="360"/>
              </w:tabs>
              <w:spacing w:after="0"/>
              <w:rPr>
                <w:rFonts w:ascii="Times New Roman" w:hAnsi="Times New Roman"/>
                <w:sz w:val="22"/>
                <w:szCs w:val="22"/>
              </w:rPr>
            </w:pPr>
            <w:r>
              <w:rPr>
                <w:rFonts w:ascii="Times New Roman" w:hAnsi="Times New Roman"/>
                <w:sz w:val="22"/>
                <w:szCs w:val="22"/>
              </w:rPr>
              <w:t>Class I</w:t>
            </w:r>
            <w:r w:rsidR="00F414D6">
              <w:rPr>
                <w:rFonts w:ascii="Times New Roman" w:hAnsi="Times New Roman"/>
                <w:sz w:val="22"/>
                <w:szCs w:val="22"/>
              </w:rPr>
              <w:t>I</w:t>
            </w:r>
          </w:p>
        </w:tc>
        <w:tc>
          <w:tcPr>
            <w:tcW w:w="2880" w:type="dxa"/>
          </w:tcPr>
          <w:p w:rsidR="006F2221" w:rsidRPr="00A10642" w:rsidRDefault="00F414D6" w:rsidP="00F414D6">
            <w:pPr>
              <w:pStyle w:val="Paragraph"/>
              <w:widowControl/>
              <w:tabs>
                <w:tab w:val="left" w:pos="360"/>
              </w:tabs>
              <w:spacing w:after="0"/>
              <w:rPr>
                <w:rFonts w:ascii="Times New Roman" w:hAnsi="Times New Roman"/>
                <w:sz w:val="22"/>
                <w:szCs w:val="22"/>
              </w:rPr>
            </w:pPr>
            <w:r>
              <w:rPr>
                <w:rFonts w:ascii="Times New Roman" w:hAnsi="Times New Roman"/>
                <w:sz w:val="22"/>
                <w:szCs w:val="22"/>
              </w:rPr>
              <w:t>4</w:t>
            </w:r>
            <w:r w:rsidR="006F2221">
              <w:rPr>
                <w:rFonts w:ascii="Times New Roman" w:hAnsi="Times New Roman"/>
                <w:sz w:val="22"/>
                <w:szCs w:val="22"/>
              </w:rPr>
              <w:t xml:space="preserve"> miles W</w:t>
            </w:r>
            <w:r>
              <w:rPr>
                <w:rFonts w:ascii="Times New Roman" w:hAnsi="Times New Roman"/>
                <w:sz w:val="22"/>
                <w:szCs w:val="22"/>
              </w:rPr>
              <w:t>est</w:t>
            </w:r>
          </w:p>
        </w:tc>
      </w:tr>
    </w:tbl>
    <w:p w:rsidR="00ED0914" w:rsidRDefault="006F2221" w:rsidP="00ED0914">
      <w:pPr>
        <w:pStyle w:val="Paragraph"/>
        <w:widowControl/>
        <w:tabs>
          <w:tab w:val="left" w:pos="360"/>
        </w:tabs>
        <w:spacing w:after="0"/>
        <w:rPr>
          <w:rFonts w:ascii="Times New Roman" w:hAnsi="Times New Roman"/>
          <w:sz w:val="16"/>
          <w:szCs w:val="16"/>
        </w:rPr>
      </w:pPr>
      <w:r w:rsidRPr="0045246A">
        <w:rPr>
          <w:rFonts w:ascii="Times New Roman" w:hAnsi="Times New Roman"/>
          <w:sz w:val="16"/>
          <w:szCs w:val="16"/>
        </w:rPr>
        <w:t>*Approximate distance from nearest stand in project area</w:t>
      </w:r>
      <w:r>
        <w:rPr>
          <w:rFonts w:ascii="Times New Roman" w:hAnsi="Times New Roman"/>
          <w:sz w:val="16"/>
          <w:szCs w:val="16"/>
        </w:rPr>
        <w:t>; direction from entire project area.</w:t>
      </w:r>
    </w:p>
    <w:p w:rsidR="00613600" w:rsidRPr="003B0A72" w:rsidRDefault="00BE4B6D" w:rsidP="00613600">
      <w:pPr>
        <w:pStyle w:val="Heading3"/>
      </w:pPr>
      <w:bookmarkStart w:id="4" w:name="_Toc290550374"/>
      <w:bookmarkStart w:id="5" w:name="_Toc290550376"/>
      <w:bookmarkEnd w:id="3"/>
      <w:r>
        <w:t xml:space="preserve">Existing Condition </w:t>
      </w:r>
    </w:p>
    <w:p w:rsidR="008F7357" w:rsidRDefault="00C13A34" w:rsidP="004616BC">
      <w:pPr>
        <w:pStyle w:val="BodyText"/>
        <w:spacing w:line="240" w:lineRule="auto"/>
      </w:pPr>
      <w:r>
        <w:rPr>
          <w:b/>
          <w:color w:val="auto"/>
          <w:u w:val="single"/>
        </w:rPr>
        <w:t>Vegetation Condition</w:t>
      </w:r>
    </w:p>
    <w:p w:rsidR="008F7357" w:rsidRDefault="008F7357" w:rsidP="00BD762D">
      <w:pPr>
        <w:spacing w:before="240"/>
      </w:pPr>
      <w:r w:rsidRPr="00FD7795">
        <w:t>Proposed units are natural, fire-regenerated stands ranging from 80 to 90 years old.</w:t>
      </w:r>
      <w:r>
        <w:t xml:space="preserve">  Stands are classified into Pacific silver fir plant groups (Brockway et al., 1983)</w:t>
      </w:r>
      <w:r w:rsidR="00E92C89">
        <w:t>, which are</w:t>
      </w:r>
      <w:r>
        <w:t xml:space="preserve"> found in high elevation (3000-4300 ft.), moist forest</w:t>
      </w:r>
      <w:r w:rsidR="00E92C89">
        <w:t>s</w:t>
      </w:r>
      <w:r>
        <w:t xml:space="preserve"> west of the Cascade Crest with cold winter conditions and deep snow packs.  Pacific silver fir/big huckleberry/</w:t>
      </w:r>
      <w:proofErr w:type="spellStart"/>
      <w:r>
        <w:t>queencup</w:t>
      </w:r>
      <w:proofErr w:type="spellEnd"/>
      <w:r>
        <w:t xml:space="preserve"> </w:t>
      </w:r>
      <w:proofErr w:type="spellStart"/>
      <w:r>
        <w:t>beadlily</w:t>
      </w:r>
      <w:proofErr w:type="spellEnd"/>
      <w:r>
        <w:t xml:space="preserve"> (ABAM/VAME/CLUN) plant association is most abundant in the planning area and is characterized by stands of Pacific silver fir, western hemlock, Douglas-fir, and noble fir with an understory of big huckleberry</w:t>
      </w:r>
      <w:r w:rsidR="00BD762D">
        <w:t xml:space="preserve"> (</w:t>
      </w:r>
      <w:proofErr w:type="spellStart"/>
      <w:r w:rsidR="00BD762D">
        <w:rPr>
          <w:i/>
        </w:rPr>
        <w:t>Vaccinium</w:t>
      </w:r>
      <w:proofErr w:type="spellEnd"/>
      <w:r w:rsidR="00BD762D">
        <w:rPr>
          <w:i/>
        </w:rPr>
        <w:t xml:space="preserve"> </w:t>
      </w:r>
      <w:proofErr w:type="spellStart"/>
      <w:r w:rsidR="00BD762D">
        <w:rPr>
          <w:i/>
        </w:rPr>
        <w:t>membranaceum</w:t>
      </w:r>
      <w:proofErr w:type="spellEnd"/>
      <w:r w:rsidR="00BD762D">
        <w:rPr>
          <w:i/>
        </w:rPr>
        <w:t>)</w:t>
      </w:r>
      <w:r>
        <w:t xml:space="preserve">, </w:t>
      </w:r>
      <w:proofErr w:type="spellStart"/>
      <w:r>
        <w:t>queencup</w:t>
      </w:r>
      <w:proofErr w:type="spellEnd"/>
      <w:r>
        <w:t xml:space="preserve"> </w:t>
      </w:r>
      <w:proofErr w:type="spellStart"/>
      <w:r>
        <w:t>beadlily</w:t>
      </w:r>
      <w:proofErr w:type="spellEnd"/>
      <w:r w:rsidR="00BD762D">
        <w:t xml:space="preserve"> (</w:t>
      </w:r>
      <w:proofErr w:type="spellStart"/>
      <w:r w:rsidR="00BD762D">
        <w:rPr>
          <w:i/>
        </w:rPr>
        <w:t>lintonia</w:t>
      </w:r>
      <w:proofErr w:type="spellEnd"/>
      <w:r w:rsidR="00BD762D">
        <w:rPr>
          <w:i/>
        </w:rPr>
        <w:t xml:space="preserve"> </w:t>
      </w:r>
      <w:proofErr w:type="spellStart"/>
      <w:r w:rsidR="00BD762D">
        <w:rPr>
          <w:i/>
        </w:rPr>
        <w:t>uniflora</w:t>
      </w:r>
      <w:proofErr w:type="spellEnd"/>
      <w:r w:rsidR="00BD762D">
        <w:t>)</w:t>
      </w:r>
      <w:r>
        <w:t xml:space="preserve">, and other herbs.  ABAM/VAME/CLUN is found in cool environments on sites </w:t>
      </w:r>
      <w:r w:rsidR="00BD762D">
        <w:t>t</w:t>
      </w:r>
      <w:r>
        <w:t>ending to north aspects, position</w:t>
      </w:r>
      <w:r w:rsidR="00BD762D">
        <w:t>ed</w:t>
      </w:r>
      <w:r>
        <w:t xml:space="preserve"> on benches to upper slopes.  Pacific silver fir/fool’s huckleberry </w:t>
      </w:r>
      <w:r w:rsidR="00BD762D" w:rsidRPr="00C1519D">
        <w:rPr>
          <w:szCs w:val="22"/>
        </w:rPr>
        <w:t>(</w:t>
      </w:r>
      <w:proofErr w:type="spellStart"/>
      <w:r w:rsidR="00BD762D" w:rsidRPr="00C1519D">
        <w:rPr>
          <w:i/>
          <w:szCs w:val="22"/>
        </w:rPr>
        <w:t>Menziesia</w:t>
      </w:r>
      <w:proofErr w:type="spellEnd"/>
      <w:r w:rsidR="00BD762D" w:rsidRPr="00C1519D">
        <w:rPr>
          <w:i/>
          <w:szCs w:val="22"/>
        </w:rPr>
        <w:t xml:space="preserve"> </w:t>
      </w:r>
      <w:proofErr w:type="spellStart"/>
      <w:r w:rsidR="00BD762D" w:rsidRPr="00C1519D">
        <w:rPr>
          <w:i/>
          <w:szCs w:val="22"/>
        </w:rPr>
        <w:t>ferruginea</w:t>
      </w:r>
      <w:proofErr w:type="spellEnd"/>
      <w:r w:rsidR="00BD762D" w:rsidRPr="00C1519D">
        <w:rPr>
          <w:szCs w:val="22"/>
        </w:rPr>
        <w:t>)</w:t>
      </w:r>
      <w:r w:rsidR="00BD762D">
        <w:t xml:space="preserve"> </w:t>
      </w:r>
      <w:r>
        <w:t xml:space="preserve">(ABAM/MEFE) and Pacific silver fir/Alaska huckleberry </w:t>
      </w:r>
      <w:r w:rsidR="00BD762D">
        <w:t>(</w:t>
      </w:r>
      <w:proofErr w:type="spellStart"/>
      <w:r w:rsidR="00BD762D">
        <w:rPr>
          <w:i/>
        </w:rPr>
        <w:t>Vaccinium</w:t>
      </w:r>
      <w:proofErr w:type="spellEnd"/>
      <w:r w:rsidR="00BD762D">
        <w:rPr>
          <w:i/>
        </w:rPr>
        <w:t xml:space="preserve"> </w:t>
      </w:r>
      <w:proofErr w:type="spellStart"/>
      <w:r w:rsidR="00BD762D">
        <w:rPr>
          <w:i/>
        </w:rPr>
        <w:t>alaskense</w:t>
      </w:r>
      <w:proofErr w:type="spellEnd"/>
      <w:r w:rsidR="00BD762D">
        <w:rPr>
          <w:i/>
        </w:rPr>
        <w:t xml:space="preserve">) </w:t>
      </w:r>
      <w:r>
        <w:t xml:space="preserve">(ABAM/VAAL) plant associations are also present.  ABAM/MEFE occupies similar sites to ABAM/VAME/CLUN and is characterized by a tall, dense, diverse shrub layer of fool’s huckleberry, various huckleberry species and other shrub species and a diverse herb layer dominated by dogwood bunchberry </w:t>
      </w:r>
      <w:r w:rsidR="00BD762D">
        <w:t>(</w:t>
      </w:r>
      <w:proofErr w:type="spellStart"/>
      <w:r w:rsidR="00BD762D">
        <w:rPr>
          <w:i/>
        </w:rPr>
        <w:t>Cornus</w:t>
      </w:r>
      <w:proofErr w:type="spellEnd"/>
      <w:r w:rsidR="00BD762D">
        <w:rPr>
          <w:i/>
        </w:rPr>
        <w:t xml:space="preserve"> </w:t>
      </w:r>
      <w:proofErr w:type="spellStart"/>
      <w:r w:rsidR="00BD762D">
        <w:rPr>
          <w:i/>
        </w:rPr>
        <w:t>canadensis</w:t>
      </w:r>
      <w:proofErr w:type="spellEnd"/>
      <w:r w:rsidR="00BD762D">
        <w:rPr>
          <w:i/>
        </w:rPr>
        <w:t xml:space="preserve">) </w:t>
      </w:r>
      <w:r w:rsidRPr="00BD762D">
        <w:t xml:space="preserve">and </w:t>
      </w:r>
      <w:proofErr w:type="spellStart"/>
      <w:r>
        <w:t>queencup</w:t>
      </w:r>
      <w:proofErr w:type="spellEnd"/>
      <w:r>
        <w:t xml:space="preserve"> </w:t>
      </w:r>
      <w:proofErr w:type="spellStart"/>
      <w:r>
        <w:t>beadlily</w:t>
      </w:r>
      <w:proofErr w:type="spellEnd"/>
      <w:r>
        <w:t xml:space="preserve">.  Pacific silver fir and western hemlock dominate </w:t>
      </w:r>
      <w:r>
        <w:lastRenderedPageBreak/>
        <w:t xml:space="preserve">both the </w:t>
      </w:r>
      <w:proofErr w:type="spellStart"/>
      <w:r>
        <w:t>overstory</w:t>
      </w:r>
      <w:proofErr w:type="spellEnd"/>
      <w:r>
        <w:t xml:space="preserve"> and understory with Douglas-fir present in the </w:t>
      </w:r>
      <w:proofErr w:type="spellStart"/>
      <w:r>
        <w:t>overstory</w:t>
      </w:r>
      <w:proofErr w:type="spellEnd"/>
      <w:r>
        <w:t xml:space="preserve"> to a lesser degree.  ABAM/VAAL occupies </w:t>
      </w:r>
      <w:proofErr w:type="spellStart"/>
      <w:r>
        <w:t>mesic</w:t>
      </w:r>
      <w:proofErr w:type="spellEnd"/>
      <w:r>
        <w:t xml:space="preserve"> sites with relatively moderate environmental conditions.  Pacific silver fir and western hemlock dominate the canopy with lesser amounts of Douglas-fir.  Pacific silver fir dominates the understory.  The prominent shrub layer is made up of several </w:t>
      </w:r>
      <w:r w:rsidR="00BD762D">
        <w:t>huckleberry</w:t>
      </w:r>
      <w:r>
        <w:rPr>
          <w:i/>
        </w:rPr>
        <w:t xml:space="preserve"> </w:t>
      </w:r>
      <w:r>
        <w:t xml:space="preserve">species and lacks </w:t>
      </w:r>
      <w:proofErr w:type="spellStart"/>
      <w:r>
        <w:t>salal</w:t>
      </w:r>
      <w:proofErr w:type="spellEnd"/>
      <w:r w:rsidR="00BD762D">
        <w:t xml:space="preserve"> (</w:t>
      </w:r>
      <w:r w:rsidR="00BD762D">
        <w:rPr>
          <w:i/>
        </w:rPr>
        <w:t xml:space="preserve">Gaultheria </w:t>
      </w:r>
      <w:proofErr w:type="spellStart"/>
      <w:r w:rsidR="00BD762D">
        <w:rPr>
          <w:i/>
        </w:rPr>
        <w:t>shallon</w:t>
      </w:r>
      <w:proofErr w:type="spellEnd"/>
      <w:r w:rsidR="00BD762D">
        <w:t>)</w:t>
      </w:r>
      <w:r>
        <w:t xml:space="preserve">.  The herbaceous layer is highly variable is species composition and cover.  </w:t>
      </w:r>
    </w:p>
    <w:p w:rsidR="00ED04A8" w:rsidRDefault="00ED04A8" w:rsidP="008F7357"/>
    <w:p w:rsidR="008F7357" w:rsidRDefault="004E6A2D" w:rsidP="008F7357">
      <w:proofErr w:type="spellStart"/>
      <w:r w:rsidRPr="004E6A2D">
        <w:rPr>
          <w:szCs w:val="22"/>
        </w:rPr>
        <w:t>Polepatch</w:t>
      </w:r>
      <w:proofErr w:type="spellEnd"/>
      <w:r w:rsidRPr="004E6A2D">
        <w:rPr>
          <w:szCs w:val="22"/>
        </w:rPr>
        <w:t xml:space="preserve"> planning area </w:t>
      </w:r>
      <w:r w:rsidRPr="00E92C89">
        <w:rPr>
          <w:szCs w:val="22"/>
        </w:rPr>
        <w:t>include</w:t>
      </w:r>
      <w:r w:rsidR="003C4744">
        <w:rPr>
          <w:szCs w:val="22"/>
        </w:rPr>
        <w:t>s</w:t>
      </w:r>
      <w:r w:rsidRPr="00E92C89">
        <w:rPr>
          <w:szCs w:val="22"/>
        </w:rPr>
        <w:t xml:space="preserve"> </w:t>
      </w:r>
      <w:r w:rsidR="00E92C89" w:rsidRPr="00E92C89">
        <w:rPr>
          <w:szCs w:val="22"/>
        </w:rPr>
        <w:t>open stands with poor soil quality and shallow soil depths, and with large trees and advanced regeneration occurring in clumps.  Other stands are in the stem exclusion phase of forest succession with little to no regeneration or shrub and herb understory.  Finally, some stands or portions of stands exhibit late-</w:t>
      </w:r>
      <w:proofErr w:type="spellStart"/>
      <w:r w:rsidR="00E92C89" w:rsidRPr="00E92C89">
        <w:rPr>
          <w:szCs w:val="22"/>
        </w:rPr>
        <w:t>seral</w:t>
      </w:r>
      <w:proofErr w:type="spellEnd"/>
      <w:r w:rsidR="00E92C89" w:rsidRPr="00E92C89">
        <w:rPr>
          <w:szCs w:val="22"/>
        </w:rPr>
        <w:t xml:space="preserve"> characteristics with a predominantly closed canopy, scattered large trees, and regeneration and shrub concentrations occurring in canopy gaps.</w:t>
      </w:r>
      <w:r w:rsidRPr="004E6A2D">
        <w:rPr>
          <w:szCs w:val="22"/>
        </w:rPr>
        <w:t xml:space="preserve">  </w:t>
      </w:r>
      <w:r w:rsidR="008F7357" w:rsidRPr="004E6A2D">
        <w:t>Scattered evidence of white pine</w:t>
      </w:r>
      <w:r w:rsidR="008F7357">
        <w:t xml:space="preserve"> blister rust exists and contributed to the snag component by affecting Western white pine.  Sign from elk, deer, and other wildlife is present throughout the planning area and particularly abundant in some of the more open stands.  Refer to the </w:t>
      </w:r>
      <w:proofErr w:type="spellStart"/>
      <w:r w:rsidR="008F7357">
        <w:t>silviculture</w:t>
      </w:r>
      <w:proofErr w:type="spellEnd"/>
      <w:r w:rsidR="008F7357">
        <w:t xml:space="preserve"> report for a full stand by stand description of current vegetation conditions. </w:t>
      </w:r>
    </w:p>
    <w:p w:rsidR="008F7357" w:rsidRDefault="008F7357" w:rsidP="008F7357"/>
    <w:p w:rsidR="008F7357" w:rsidRDefault="008F7357" w:rsidP="008F7357">
      <w:pPr>
        <w:rPr>
          <w:b/>
          <w:u w:val="single"/>
        </w:rPr>
      </w:pPr>
      <w:r>
        <w:rPr>
          <w:b/>
          <w:u w:val="single"/>
        </w:rPr>
        <w:t>Fuel Conditions</w:t>
      </w:r>
    </w:p>
    <w:p w:rsidR="008F7357" w:rsidRPr="00F442D3" w:rsidRDefault="008F7357" w:rsidP="008F7357">
      <w:pPr>
        <w:rPr>
          <w:b/>
          <w:u w:val="single"/>
        </w:rPr>
      </w:pPr>
    </w:p>
    <w:p w:rsidR="008F7357" w:rsidRDefault="008F7357" w:rsidP="008F7357">
      <w:r w:rsidRPr="002B20F4">
        <w:t xml:space="preserve">Current fuel loads vary </w:t>
      </w:r>
      <w:r w:rsidR="003C4744">
        <w:t>among</w:t>
      </w:r>
      <w:r w:rsidRPr="002B20F4">
        <w:t xml:space="preserve"> the units, but are sparse overall</w:t>
      </w:r>
      <w:r>
        <w:t>.  Stands</w:t>
      </w:r>
      <w:r w:rsidRPr="002B20F4">
        <w:t xml:space="preserve"> typically lack </w:t>
      </w:r>
      <w:r>
        <w:t>dead, down fine fuels, have</w:t>
      </w:r>
      <w:r w:rsidRPr="002B20F4">
        <w:t xml:space="preserve"> minimal </w:t>
      </w:r>
      <w:r>
        <w:t>coarse woody debris, and</w:t>
      </w:r>
      <w:r w:rsidRPr="002B20F4">
        <w:t xml:space="preserve"> vary</w:t>
      </w:r>
      <w:r>
        <w:t xml:space="preserve"> with respect to</w:t>
      </w:r>
      <w:r w:rsidRPr="002B20F4">
        <w:t xml:space="preserve"> duff</w:t>
      </w:r>
      <w:r>
        <w:t xml:space="preserve"> depth and coverage</w:t>
      </w:r>
      <w:r w:rsidRPr="002B20F4">
        <w:t xml:space="preserve">.  </w:t>
      </w:r>
      <w:r>
        <w:t xml:space="preserve">Stands affected by white pine blister rust and/or pockets of root rot might have high fuel loadings, including larger numbers of standing snags and more coarse woody debris.  </w:t>
      </w:r>
    </w:p>
    <w:p w:rsidR="00ED04A8" w:rsidRDefault="00ED04A8" w:rsidP="008F7357"/>
    <w:p w:rsidR="008F7357" w:rsidRDefault="008F7357" w:rsidP="008F7357">
      <w:r>
        <w:t xml:space="preserve">Deep, heavy </w:t>
      </w:r>
      <w:proofErr w:type="spellStart"/>
      <w:r>
        <w:t>snowpacks</w:t>
      </w:r>
      <w:proofErr w:type="spellEnd"/>
      <w:r>
        <w:t xml:space="preserve"> rapidly compact surface fuels, while warm summer conditions allow for rapid decay of fi</w:t>
      </w:r>
      <w:r w:rsidR="003C4744">
        <w:t>n</w:t>
      </w:r>
      <w:r>
        <w:t>e</w:t>
      </w:r>
      <w:r w:rsidR="003C4744">
        <w:t>,</w:t>
      </w:r>
      <w:r>
        <w:t xml:space="preserve"> woody fuels.  Rapid compaction and rate of decay effectively limit the receptiveness of the </w:t>
      </w:r>
      <w:proofErr w:type="spellStart"/>
      <w:r>
        <w:t>fuelbed</w:t>
      </w:r>
      <w:proofErr w:type="spellEnd"/>
      <w:r>
        <w:t xml:space="preserve"> to ignition except under rare conditions.  Abundant shrubs provide a heat sink under </w:t>
      </w:r>
      <w:r w:rsidR="003C4744">
        <w:t>average</w:t>
      </w:r>
      <w:r>
        <w:t xml:space="preserve"> conditions, reducing the rate of fire spread in the event of an ignition.  Climatic conditions further limit the receptiveness of </w:t>
      </w:r>
      <w:proofErr w:type="spellStart"/>
      <w:r>
        <w:t>fuelbeds</w:t>
      </w:r>
      <w:proofErr w:type="spellEnd"/>
      <w:r>
        <w:t xml:space="preserve"> to fire throughout most of the year.  M</w:t>
      </w:r>
      <w:r w:rsidRPr="001518A7">
        <w:t xml:space="preserve">ost fires </w:t>
      </w:r>
      <w:r>
        <w:t>that occur are</w:t>
      </w:r>
      <w:r w:rsidRPr="001518A7">
        <w:t xml:space="preserve"> either very small (&lt;10 acres) or very large (&gt;1000 acres) (Evers et al</w:t>
      </w:r>
      <w:r>
        <w:t>.</w:t>
      </w:r>
      <w:r w:rsidR="003C4744">
        <w:t>,</w:t>
      </w:r>
      <w:r w:rsidRPr="001518A7">
        <w:t xml:space="preserve"> 19</w:t>
      </w:r>
      <w:r>
        <w:t>96; Agee, 1993), and t</w:t>
      </w:r>
      <w:r w:rsidRPr="001518A7">
        <w:t xml:space="preserve">he highest levels of fire danger </w:t>
      </w:r>
      <w:r>
        <w:t xml:space="preserve">generally </w:t>
      </w:r>
      <w:r w:rsidRPr="001518A7">
        <w:t>occur mid-September through October (Evers et al</w:t>
      </w:r>
      <w:r>
        <w:t>.</w:t>
      </w:r>
      <w:r w:rsidRPr="001518A7">
        <w:t>, 1996).</w:t>
      </w:r>
      <w:r>
        <w:t xml:space="preserve">  </w:t>
      </w:r>
      <w:r w:rsidRPr="001518A7">
        <w:t xml:space="preserve">Wildfire hazard in this </w:t>
      </w:r>
      <w:r>
        <w:t>area</w:t>
      </w:r>
      <w:r w:rsidRPr="001518A7">
        <w:t xml:space="preserve"> is low to moderate depending on the weather in any </w:t>
      </w:r>
      <w:r>
        <w:t xml:space="preserve">given year, </w:t>
      </w:r>
      <w:r w:rsidRPr="001518A7">
        <w:t>the amount and extent of canopy gaps</w:t>
      </w:r>
      <w:r>
        <w:t>, and localized fuel conditions</w:t>
      </w:r>
      <w:r w:rsidRPr="001518A7">
        <w:t xml:space="preserve">.  </w:t>
      </w:r>
      <w:r>
        <w:t>Dry east wind events and prolonged drought (3+ years) can increase fire hazard.  These dry c</w:t>
      </w:r>
      <w:r w:rsidRPr="001518A7">
        <w:t xml:space="preserve">onditions result in </w:t>
      </w:r>
      <w:r>
        <w:t>an increased</w:t>
      </w:r>
      <w:r w:rsidRPr="001518A7">
        <w:t xml:space="preserve"> probability of large fire spread </w:t>
      </w:r>
      <w:r>
        <w:t xml:space="preserve">and </w:t>
      </w:r>
      <w:r w:rsidRPr="001518A7">
        <w:t>occur approximately every 30 years (Evers et al</w:t>
      </w:r>
      <w:r>
        <w:t>.</w:t>
      </w:r>
      <w:r w:rsidRPr="001518A7">
        <w:t xml:space="preserve">, 1996).  </w:t>
      </w:r>
      <w:r>
        <w:t xml:space="preserve">    </w:t>
      </w:r>
    </w:p>
    <w:p w:rsidR="00ED04A8" w:rsidRDefault="00ED04A8" w:rsidP="008F7357"/>
    <w:p w:rsidR="008F7357" w:rsidRDefault="003C4744" w:rsidP="008F7357">
      <w:r>
        <w:t>E</w:t>
      </w:r>
      <w:r w:rsidR="008F7357">
        <w:t xml:space="preserve">xclusion </w:t>
      </w:r>
      <w:r>
        <w:t xml:space="preserve">of lightning-caused fires </w:t>
      </w:r>
      <w:r w:rsidR="008F7357">
        <w:t>has probably not affected current fuel conditions and expected fire behavior at broad scales, nor do natural fuel accumulations present much wildfire hazard under average conditions.</w:t>
      </w:r>
      <w:r>
        <w:t xml:space="preserve">  Exclusion of Native American burning practices might have caused a relative increase in fuel loads and a decrease in coarse woody debris.</w:t>
      </w:r>
      <w:r w:rsidR="008F7357">
        <w:t xml:space="preserve">  </w:t>
      </w:r>
    </w:p>
    <w:p w:rsidR="008F7357" w:rsidRDefault="008F7357" w:rsidP="008F7357">
      <w:pPr>
        <w:rPr>
          <w:b/>
          <w:u w:val="single"/>
        </w:rPr>
      </w:pPr>
    </w:p>
    <w:p w:rsidR="008F7357" w:rsidRDefault="008F7357" w:rsidP="008F7357">
      <w:pPr>
        <w:rPr>
          <w:b/>
          <w:u w:val="single"/>
        </w:rPr>
      </w:pPr>
      <w:r w:rsidRPr="001D7675">
        <w:rPr>
          <w:b/>
          <w:u w:val="single"/>
        </w:rPr>
        <w:t>Fire Ecology</w:t>
      </w:r>
    </w:p>
    <w:p w:rsidR="008F7357" w:rsidRPr="001D7675" w:rsidRDefault="008F7357" w:rsidP="008F7357">
      <w:pPr>
        <w:rPr>
          <w:b/>
          <w:u w:val="single"/>
        </w:rPr>
      </w:pPr>
    </w:p>
    <w:p w:rsidR="008F7357" w:rsidRDefault="008F7357" w:rsidP="008F7357">
      <w:r>
        <w:t>Stands classified into Pacific silver fir plant groups typically experience little wildfire risk and long fire return intervals.  Dominant tree species in this plant group are thin-barked and not well-adapted to fire, with the exception of Douglas-fir.</w:t>
      </w:r>
    </w:p>
    <w:p w:rsidR="00ED04A8" w:rsidRDefault="00ED04A8" w:rsidP="008F7357"/>
    <w:p w:rsidR="008F7357" w:rsidRDefault="008F7357" w:rsidP="008F7357">
      <w:r>
        <w:t xml:space="preserve">Evers et al. (1996) </w:t>
      </w:r>
      <w:r w:rsidR="003C4744">
        <w:t>describe</w:t>
      </w:r>
      <w:r>
        <w:t xml:space="preserve"> the</w:t>
      </w:r>
      <w:r w:rsidRPr="001518A7">
        <w:t xml:space="preserve"> plant</w:t>
      </w:r>
      <w:r>
        <w:t xml:space="preserve"> association</w:t>
      </w:r>
      <w:r w:rsidRPr="001518A7">
        <w:t xml:space="preserve"> groups </w:t>
      </w:r>
      <w:r>
        <w:t>present as</w:t>
      </w:r>
      <w:r w:rsidRPr="001518A7">
        <w:t xml:space="preserve"> </w:t>
      </w:r>
      <w:r w:rsidR="003C4744">
        <w:t xml:space="preserve">belonging in </w:t>
      </w:r>
      <w:r w:rsidRPr="001518A7">
        <w:t>fire group</w:t>
      </w:r>
      <w:r>
        <w:t>s</w:t>
      </w:r>
      <w:r w:rsidRPr="001518A7">
        <w:t xml:space="preserve"> </w:t>
      </w:r>
      <w:r>
        <w:t xml:space="preserve">6—cool, moist lower subalpine, and </w:t>
      </w:r>
      <w:r w:rsidRPr="001518A7">
        <w:t xml:space="preserve">8—warm, moist western hemlock and Pacific silver fir.  </w:t>
      </w:r>
      <w:r>
        <w:t xml:space="preserve">Fire group 6 occurs at a mix of high and mid-elevations west of the Cascade crest.  Fire group 6 is common to several locations on the Gifford Pinchot National Forest including the Dark Divide </w:t>
      </w:r>
      <w:proofErr w:type="spellStart"/>
      <w:r>
        <w:t>roadless</w:t>
      </w:r>
      <w:proofErr w:type="spellEnd"/>
      <w:r>
        <w:t xml:space="preserve"> area and along Juniper Ridge </w:t>
      </w:r>
      <w:r>
        <w:lastRenderedPageBreak/>
        <w:t>and McCoy Peak, which extend north from the Dark Divide</w:t>
      </w:r>
      <w:r w:rsidR="003C4744">
        <w:t xml:space="preserve">, near </w:t>
      </w:r>
      <w:proofErr w:type="spellStart"/>
      <w:r w:rsidR="003C4744">
        <w:t>Polepatch</w:t>
      </w:r>
      <w:proofErr w:type="spellEnd"/>
      <w:r>
        <w:t xml:space="preserve">.  Sites generally occur on gentle slopes and appear at lower elevations in </w:t>
      </w:r>
      <w:r w:rsidR="003C4744">
        <w:t>frost</w:t>
      </w:r>
      <w:r>
        <w:t xml:space="preserve"> pockets or cold air draina</w:t>
      </w:r>
      <w:r w:rsidR="003C4744">
        <w:t>ges</w:t>
      </w:r>
      <w:r>
        <w:t xml:space="preserve">.  Soils are generally rocky compared to other soils in the Pacific silver fir and western hemlock zones.  Although fire history data is generally scarce, ecology plot data suggests a fire return interval of 170-430 years.  </w:t>
      </w:r>
    </w:p>
    <w:p w:rsidR="00ED04A8" w:rsidRDefault="00ED04A8" w:rsidP="008F7357"/>
    <w:p w:rsidR="008F7357" w:rsidRDefault="008F7357" w:rsidP="008F7357">
      <w:r>
        <w:t xml:space="preserve">Fire group 8 occurs </w:t>
      </w:r>
      <w:r w:rsidR="003C4744">
        <w:t xml:space="preserve">across </w:t>
      </w:r>
      <w:r>
        <w:t>a wide</w:t>
      </w:r>
      <w:r w:rsidR="003C4744">
        <w:t xml:space="preserve"> range of topographic positions</w:t>
      </w:r>
      <w:r>
        <w:t xml:space="preserve"> and experiences a variety of moisture and temperature regimes.  Like fire group 6, fine fuels tend to be lacking and decay rapidly.  However, fuel loadings can build quickly when the </w:t>
      </w:r>
      <w:proofErr w:type="spellStart"/>
      <w:r>
        <w:t>overstory</w:t>
      </w:r>
      <w:proofErr w:type="spellEnd"/>
      <w:r>
        <w:t xml:space="preserve"> is affected by insects and disease.  Conditions are drier in canopy gaps and are more likely to support fire.  Deeper duff and heavier large fuel loadings than fire group 6 may occur, but moisture levels are typically high and wildfire hazard is similar—low to moderate depending on weather conditions and the number of canopy gaps.  Ecology plot data suggests a fire return interval of 170-300 years.  Yamaguchi (1986) found extremely variable fire return intervals (90-730 years) in an area sampled north of Mount St. Helens with no discernible mode.</w:t>
      </w:r>
    </w:p>
    <w:p w:rsidR="00ED04A8" w:rsidRDefault="00ED04A8" w:rsidP="002C2B24"/>
    <w:p w:rsidR="008F7357" w:rsidRDefault="003C4744" w:rsidP="002C2B24">
      <w:r>
        <w:t>S</w:t>
      </w:r>
      <w:r w:rsidR="008F7357">
        <w:t xml:space="preserve">tand-replacing fires are the most common type of disturbance in fire groups 6 and 8.  These stand replacing fires occur </w:t>
      </w:r>
      <w:r>
        <w:t>during</w:t>
      </w:r>
      <w:r w:rsidR="008F7357">
        <w:t xml:space="preserve"> drought</w:t>
      </w:r>
      <w:r>
        <w:t>s,</w:t>
      </w:r>
      <w:r w:rsidR="008F7357">
        <w:t xml:space="preserve"> when conditions are favorable to large fire spread and/or strong winds carry fire from adjacent stands.  </w:t>
      </w:r>
    </w:p>
    <w:p w:rsidR="00ED04A8" w:rsidRDefault="00ED04A8" w:rsidP="002C2B24"/>
    <w:p w:rsidR="008F7357" w:rsidRDefault="008F7357" w:rsidP="002C2B24">
      <w:r>
        <w:t xml:space="preserve">Large areas of huckleberries serve as a food source for black bears </w:t>
      </w:r>
      <w:r w:rsidR="003C4744">
        <w:t>(</w:t>
      </w:r>
      <w:proofErr w:type="spellStart"/>
      <w:r w:rsidR="003C4744">
        <w:rPr>
          <w:i/>
        </w:rPr>
        <w:t>Ursus</w:t>
      </w:r>
      <w:proofErr w:type="spellEnd"/>
      <w:r w:rsidR="003C4744">
        <w:rPr>
          <w:i/>
        </w:rPr>
        <w:t xml:space="preserve"> </w:t>
      </w:r>
      <w:proofErr w:type="spellStart"/>
      <w:proofErr w:type="gramStart"/>
      <w:r w:rsidR="003C4744">
        <w:rPr>
          <w:i/>
        </w:rPr>
        <w:t>americana</w:t>
      </w:r>
      <w:proofErr w:type="spellEnd"/>
      <w:proofErr w:type="gramEnd"/>
      <w:r w:rsidR="003C4744">
        <w:rPr>
          <w:i/>
        </w:rPr>
        <w:t xml:space="preserve">) </w:t>
      </w:r>
      <w:r>
        <w:t xml:space="preserve">and big game summer range.  Moist conditions and north-facing aspects make fire an unlikely tool for wildlife management and slash burning can </w:t>
      </w:r>
      <w:r w:rsidR="003C4744">
        <w:t xml:space="preserve">be </w:t>
      </w:r>
      <w:r>
        <w:t>difficult except under a narrow range of environmental conditions.</w:t>
      </w:r>
    </w:p>
    <w:p w:rsidR="008F7357" w:rsidRDefault="008F7357" w:rsidP="002C2B24">
      <w:pPr>
        <w:rPr>
          <w:b/>
          <w:u w:val="single"/>
        </w:rPr>
      </w:pPr>
    </w:p>
    <w:p w:rsidR="008F7357" w:rsidRDefault="008F7357" w:rsidP="002C2B24">
      <w:pPr>
        <w:rPr>
          <w:b/>
          <w:u w:val="single"/>
        </w:rPr>
      </w:pPr>
      <w:r>
        <w:rPr>
          <w:b/>
          <w:u w:val="single"/>
        </w:rPr>
        <w:t>Fire History</w:t>
      </w:r>
    </w:p>
    <w:p w:rsidR="008F7357" w:rsidRDefault="008F7357" w:rsidP="002C2B24"/>
    <w:p w:rsidR="008F7357" w:rsidRDefault="008F7357" w:rsidP="002C2B24">
      <w:r>
        <w:t xml:space="preserve">Natural (lightning-caused) and anthropogenic fire have been a part of the fire ecology of the </w:t>
      </w:r>
      <w:proofErr w:type="spellStart"/>
      <w:r>
        <w:t>Polepatch</w:t>
      </w:r>
      <w:proofErr w:type="spellEnd"/>
      <w:r>
        <w:t xml:space="preserve"> planning area at varying frequencies throughout history.  Plant community analysis and written and oral records indicate natural fires tend to be low in frequency but can be high in severity and extent.  Native people used fire in various ways to improve game habitat, facilitate travel, reduce insect pests, remove cover for potential enemies, enhance conditions for berries, and drive game, among other purposes (</w:t>
      </w:r>
      <w:proofErr w:type="spellStart"/>
      <w:r>
        <w:t>Zyback</w:t>
      </w:r>
      <w:proofErr w:type="spellEnd"/>
      <w:r>
        <w:t>, 1993).  American Indian bands of the Columbia Plateau maintained huckleberry fields near the Cascade crest with periodic, repeated burning (French, 1999; Mack</w:t>
      </w:r>
      <w:r w:rsidR="003C4744">
        <w:t>,</w:t>
      </w:r>
      <w:r>
        <w:t xml:space="preserve"> 2001).  Fires were likely caused by both escaped campfires as well as intentional burning.  Several ethnographic studies offer more evidence regarding Native American burning as a traditional cultural practice, specifically with regards to the creation and maintenance of huckleberry fields (e.g. Burke, 1979; </w:t>
      </w:r>
      <w:proofErr w:type="spellStart"/>
      <w:r>
        <w:t>Zyback</w:t>
      </w:r>
      <w:proofErr w:type="spellEnd"/>
      <w:r>
        <w:t xml:space="preserve">, 1993; French, 1999; Mack, 2001).    </w:t>
      </w:r>
    </w:p>
    <w:p w:rsidR="00ED04A8" w:rsidRDefault="00ED04A8" w:rsidP="002C2B24"/>
    <w:p w:rsidR="008F7357" w:rsidRDefault="008F7357" w:rsidP="002C2B24">
      <w:r>
        <w:t>The ceding of Indian lands and National Forest Service policy prohibited traditional burning practices beginning in the early 1900s (Fisher, 1997).  Lack of fire and other disturbances have led to the encroachment by conifers into open huckleberry fields.  Increased canopy cover shades huckleberries and reduces productivity (</w:t>
      </w:r>
      <w:proofErr w:type="spellStart"/>
      <w:r>
        <w:t>Minore</w:t>
      </w:r>
      <w:proofErr w:type="spellEnd"/>
      <w:r w:rsidR="0012468E">
        <w:t xml:space="preserve"> et al.</w:t>
      </w:r>
      <w:r>
        <w:t>, 1979).  See “</w:t>
      </w:r>
      <w:proofErr w:type="spellStart"/>
      <w:r w:rsidRPr="00DC4DED">
        <w:rPr>
          <w:i/>
        </w:rPr>
        <w:t>Vaccinium</w:t>
      </w:r>
      <w:proofErr w:type="spellEnd"/>
      <w:r>
        <w:t xml:space="preserve"> ecology” below for more information on the relationship between huckleberries and fire.  </w:t>
      </w:r>
      <w:r w:rsidRPr="00F41F45">
        <w:t xml:space="preserve">During early project planning members of the Cowlitz tribe, with families who have returned to the </w:t>
      </w:r>
      <w:proofErr w:type="spellStart"/>
      <w:r w:rsidRPr="00F41F45">
        <w:t>Polepatch</w:t>
      </w:r>
      <w:proofErr w:type="spellEnd"/>
      <w:r w:rsidRPr="00F41F45">
        <w:t xml:space="preserve"> area for generations, noted the encroachment of timber in the huckleberry fields and decline of berry quality and quantity</w:t>
      </w:r>
      <w:r>
        <w:t xml:space="preserve"> (personal communications)</w:t>
      </w:r>
      <w:r w:rsidRPr="00F41F45">
        <w:t>.</w:t>
      </w:r>
      <w:r>
        <w:t xml:space="preserve"> </w:t>
      </w:r>
    </w:p>
    <w:p w:rsidR="008F7357" w:rsidRDefault="003C4744" w:rsidP="002C2B24">
      <w:r>
        <w:t>N</w:t>
      </w:r>
      <w:r w:rsidR="008F7357">
        <w:t>otable historic fires in the area include:</w:t>
      </w:r>
    </w:p>
    <w:p w:rsidR="008F7357" w:rsidRDefault="008F7357" w:rsidP="002C2B24">
      <w:pPr>
        <w:pStyle w:val="ListParagraph"/>
        <w:numPr>
          <w:ilvl w:val="0"/>
          <w:numId w:val="26"/>
        </w:numPr>
        <w:spacing w:after="200"/>
      </w:pPr>
      <w:r>
        <w:t>Big Fire (early 1800’s)- approximately 1,500 square miles in a triangular area between Chehalis, M</w:t>
      </w:r>
      <w:r w:rsidR="003C4744">
        <w:t>ount</w:t>
      </w:r>
      <w:r>
        <w:t xml:space="preserve"> St. Helens</w:t>
      </w:r>
      <w:r w:rsidR="003C4744">
        <w:t>,</w:t>
      </w:r>
      <w:r>
        <w:t xml:space="preserve"> and Mt. Rainier</w:t>
      </w:r>
    </w:p>
    <w:p w:rsidR="008F7357" w:rsidRDefault="008F7357" w:rsidP="002C2B24">
      <w:pPr>
        <w:pStyle w:val="ListParagraph"/>
        <w:numPr>
          <w:ilvl w:val="0"/>
          <w:numId w:val="26"/>
        </w:numPr>
        <w:spacing w:after="200"/>
      </w:pPr>
      <w:r>
        <w:t xml:space="preserve">Strawberry Mountain Fire (September 1886)- 2,000 acres </w:t>
      </w:r>
    </w:p>
    <w:p w:rsidR="008F7357" w:rsidRDefault="008F7357" w:rsidP="002C2B24">
      <w:pPr>
        <w:pStyle w:val="ListParagraph"/>
        <w:numPr>
          <w:ilvl w:val="0"/>
          <w:numId w:val="26"/>
        </w:numPr>
        <w:spacing w:after="200"/>
      </w:pPr>
      <w:r>
        <w:t>Tumwater Mountain Fire (September 1886)- 3,000 acres</w:t>
      </w:r>
    </w:p>
    <w:p w:rsidR="008F7357" w:rsidRDefault="008F7357" w:rsidP="002C2B24">
      <w:pPr>
        <w:pStyle w:val="ListParagraph"/>
        <w:numPr>
          <w:ilvl w:val="0"/>
          <w:numId w:val="26"/>
        </w:numPr>
        <w:spacing w:after="200"/>
      </w:pPr>
      <w:proofErr w:type="spellStart"/>
      <w:r>
        <w:lastRenderedPageBreak/>
        <w:t>Cispus</w:t>
      </w:r>
      <w:proofErr w:type="spellEnd"/>
      <w:r>
        <w:t xml:space="preserve"> Fire (September 2, 1902)- approximately 72,000 acres in the Upper and Lower </w:t>
      </w:r>
      <w:proofErr w:type="spellStart"/>
      <w:r>
        <w:t>Cispus</w:t>
      </w:r>
      <w:proofErr w:type="spellEnd"/>
      <w:r>
        <w:t xml:space="preserve"> watersheds including Camp Creek, </w:t>
      </w:r>
      <w:proofErr w:type="spellStart"/>
      <w:r>
        <w:t>Yellowjacket</w:t>
      </w:r>
      <w:proofErr w:type="spellEnd"/>
      <w:r>
        <w:t xml:space="preserve">, McCoy, and Ferrous Creek drainages in the Lower </w:t>
      </w:r>
      <w:proofErr w:type="spellStart"/>
      <w:r>
        <w:t>Cispus</w:t>
      </w:r>
      <w:proofErr w:type="spellEnd"/>
      <w:r>
        <w:t xml:space="preserve"> watershed.</w:t>
      </w:r>
    </w:p>
    <w:p w:rsidR="008F7357" w:rsidRDefault="008F7357" w:rsidP="002C2B24">
      <w:pPr>
        <w:pStyle w:val="ListParagraph"/>
        <w:numPr>
          <w:ilvl w:val="0"/>
          <w:numId w:val="26"/>
        </w:numPr>
        <w:spacing w:after="200"/>
      </w:pPr>
      <w:r>
        <w:t>Unnamed Pinto Rock fire (1916 or 1917)- approximately 2,000 acres</w:t>
      </w:r>
    </w:p>
    <w:p w:rsidR="008F7357" w:rsidRPr="003C4744" w:rsidRDefault="008F7357" w:rsidP="002C2B24">
      <w:pPr>
        <w:pStyle w:val="ListParagraph"/>
        <w:numPr>
          <w:ilvl w:val="0"/>
          <w:numId w:val="26"/>
        </w:numPr>
        <w:spacing w:after="200"/>
      </w:pPr>
      <w:r w:rsidRPr="003C4744">
        <w:t>Greenhorn Fire (June 12, 1918</w:t>
      </w:r>
      <w:proofErr w:type="gramStart"/>
      <w:r w:rsidRPr="003C4744">
        <w:t>)-</w:t>
      </w:r>
      <w:proofErr w:type="gramEnd"/>
      <w:r w:rsidRPr="003C4744">
        <w:t xml:space="preserve"> re-burn </w:t>
      </w:r>
      <w:r w:rsidR="003C4744" w:rsidRPr="003C4744">
        <w:t>of much</w:t>
      </w:r>
      <w:r w:rsidRPr="003C4744">
        <w:t xml:space="preserve"> of the 1902 </w:t>
      </w:r>
      <w:proofErr w:type="spellStart"/>
      <w:r w:rsidRPr="003C4744">
        <w:t>Cispus</w:t>
      </w:r>
      <w:proofErr w:type="spellEnd"/>
      <w:r w:rsidRPr="003C4744">
        <w:t xml:space="preserve"> Fire.</w:t>
      </w:r>
    </w:p>
    <w:p w:rsidR="00697657" w:rsidRDefault="007E34DA" w:rsidP="002C2B24">
      <w:pPr>
        <w:pStyle w:val="BodyText"/>
        <w:spacing w:after="0" w:line="240" w:lineRule="auto"/>
        <w:rPr>
          <w:b/>
          <w:color w:val="auto"/>
          <w:u w:val="single"/>
        </w:rPr>
      </w:pPr>
      <w:proofErr w:type="spellStart"/>
      <w:r>
        <w:rPr>
          <w:b/>
          <w:i/>
          <w:color w:val="auto"/>
          <w:u w:val="single"/>
        </w:rPr>
        <w:t>Vaccinium</w:t>
      </w:r>
      <w:proofErr w:type="spellEnd"/>
      <w:r>
        <w:rPr>
          <w:b/>
          <w:color w:val="auto"/>
          <w:u w:val="single"/>
        </w:rPr>
        <w:t xml:space="preserve"> </w:t>
      </w:r>
      <w:proofErr w:type="spellStart"/>
      <w:r w:rsidR="00895F7E">
        <w:rPr>
          <w:b/>
          <w:i/>
          <w:color w:val="auto"/>
          <w:u w:val="single"/>
        </w:rPr>
        <w:t>membranacuem</w:t>
      </w:r>
      <w:proofErr w:type="spellEnd"/>
      <w:r w:rsidR="00895F7E">
        <w:rPr>
          <w:b/>
          <w:i/>
          <w:color w:val="auto"/>
          <w:u w:val="single"/>
        </w:rPr>
        <w:t xml:space="preserve"> </w:t>
      </w:r>
      <w:r>
        <w:rPr>
          <w:b/>
          <w:color w:val="auto"/>
          <w:u w:val="single"/>
        </w:rPr>
        <w:t>Ecology</w:t>
      </w:r>
    </w:p>
    <w:p w:rsidR="00895F7E" w:rsidRDefault="00895F7E" w:rsidP="002C2B24">
      <w:pPr>
        <w:pStyle w:val="BodyText"/>
        <w:spacing w:after="0" w:line="240" w:lineRule="auto"/>
        <w:rPr>
          <w:b/>
          <w:color w:val="auto"/>
          <w:u w:val="single"/>
        </w:rPr>
      </w:pPr>
    </w:p>
    <w:p w:rsidR="00726939" w:rsidRDefault="00895F7E" w:rsidP="002C2B24">
      <w:pPr>
        <w:pStyle w:val="BodyText"/>
        <w:spacing w:after="0" w:line="240" w:lineRule="auto"/>
        <w:rPr>
          <w:noProof/>
        </w:rPr>
      </w:pPr>
      <w:r>
        <w:rPr>
          <w:i/>
          <w:noProof/>
        </w:rPr>
        <w:t xml:space="preserve">Vaccinium membranaceum, </w:t>
      </w:r>
      <w:r>
        <w:rPr>
          <w:noProof/>
        </w:rPr>
        <w:t xml:space="preserve">big huckleberry, is the most important commercial huckleberry species in the Pacific Northwest.  Big huckleberry is </w:t>
      </w:r>
      <w:r w:rsidR="00CF29AD">
        <w:rPr>
          <w:noProof/>
        </w:rPr>
        <w:t xml:space="preserve">a native, rhizomatous, frost-tolerant shrub (Brockway et al., 1983) that is </w:t>
      </w:r>
      <w:r>
        <w:rPr>
          <w:noProof/>
        </w:rPr>
        <w:t>well-represented in mesic subalpine communities of the Pacific Northwest as an understory associate of Pacific silver fir and mountain hemlock.  Big huckleberry is often codominant in the understory with common competitor, beargrass (</w:t>
      </w:r>
      <w:r>
        <w:rPr>
          <w:i/>
          <w:noProof/>
        </w:rPr>
        <w:t>Xerophyllum tenax)</w:t>
      </w:r>
      <w:r w:rsidR="00726939">
        <w:rPr>
          <w:noProof/>
        </w:rPr>
        <w:t xml:space="preserve"> (Simonin, 2000).  Lodgepole pine regeneration and mountain ash (</w:t>
      </w:r>
      <w:r w:rsidR="00726939">
        <w:rPr>
          <w:i/>
          <w:noProof/>
        </w:rPr>
        <w:t>Sorbus sitchensis</w:t>
      </w:r>
      <w:r w:rsidR="00726939">
        <w:rPr>
          <w:noProof/>
        </w:rPr>
        <w:t>) also commonly compete with big huckleberry</w:t>
      </w:r>
      <w:r w:rsidR="00CF29AD">
        <w:rPr>
          <w:noProof/>
        </w:rPr>
        <w:t xml:space="preserve"> (Minore, 1972)</w:t>
      </w:r>
      <w:r w:rsidR="00726939">
        <w:rPr>
          <w:noProof/>
        </w:rPr>
        <w:t>.</w:t>
      </w:r>
    </w:p>
    <w:p w:rsidR="00726939" w:rsidRDefault="00726939" w:rsidP="002C2B24">
      <w:pPr>
        <w:pStyle w:val="BodyText"/>
        <w:spacing w:after="0" w:line="240" w:lineRule="auto"/>
        <w:rPr>
          <w:noProof/>
        </w:rPr>
      </w:pPr>
    </w:p>
    <w:p w:rsidR="00726939" w:rsidRDefault="00726939" w:rsidP="002C2B24">
      <w:pPr>
        <w:spacing w:after="200"/>
        <w:rPr>
          <w:noProof/>
        </w:rPr>
      </w:pPr>
      <w:r>
        <w:rPr>
          <w:noProof/>
        </w:rPr>
        <w:t>Big huckleberry plants are present throughout stand succession, but plants are generally most productive in recently dist</w:t>
      </w:r>
      <w:r w:rsidR="003C4744">
        <w:rPr>
          <w:noProof/>
        </w:rPr>
        <w:t>urb</w:t>
      </w:r>
      <w:r>
        <w:rPr>
          <w:noProof/>
        </w:rPr>
        <w:t>ed sites</w:t>
      </w:r>
      <w:r w:rsidR="00CF29AD">
        <w:rPr>
          <w:noProof/>
        </w:rPr>
        <w:t xml:space="preserve"> (Martin, 1979)</w:t>
      </w:r>
      <w:r>
        <w:rPr>
          <w:noProof/>
        </w:rPr>
        <w:t xml:space="preserve">.  </w:t>
      </w:r>
      <w:r w:rsidR="00C54C15">
        <w:t xml:space="preserve">Soil </w:t>
      </w:r>
      <w:r w:rsidR="003C4744">
        <w:t>p</w:t>
      </w:r>
      <w:r w:rsidR="00C54C15">
        <w:t>H seems to be a significant factor affecting shrub cover (</w:t>
      </w:r>
      <w:proofErr w:type="spellStart"/>
      <w:r w:rsidR="00C54C15">
        <w:t>Minore</w:t>
      </w:r>
      <w:proofErr w:type="spellEnd"/>
      <w:r w:rsidR="00C54C15">
        <w:t xml:space="preserve"> </w:t>
      </w:r>
      <w:r w:rsidR="0012468E">
        <w:t xml:space="preserve">and </w:t>
      </w:r>
      <w:proofErr w:type="spellStart"/>
      <w:r w:rsidR="0012468E">
        <w:t>Dubrasich</w:t>
      </w:r>
      <w:proofErr w:type="spellEnd"/>
      <w:r w:rsidR="0012468E">
        <w:t>, 1978</w:t>
      </w:r>
      <w:r w:rsidR="00C54C15">
        <w:t xml:space="preserve">).  </w:t>
      </w:r>
      <w:r>
        <w:rPr>
          <w:noProof/>
        </w:rPr>
        <w:t>Large fields dominated by huckleberry shrubs are seral communities that</w:t>
      </w:r>
      <w:r w:rsidR="003C4744">
        <w:rPr>
          <w:noProof/>
        </w:rPr>
        <w:t>, in the absenc</w:t>
      </w:r>
      <w:r w:rsidR="00CF29AD">
        <w:rPr>
          <w:noProof/>
        </w:rPr>
        <w:t>e of disturbance,</w:t>
      </w:r>
      <w:r>
        <w:rPr>
          <w:noProof/>
        </w:rPr>
        <w:t xml:space="preserve"> </w:t>
      </w:r>
      <w:r w:rsidR="00CF29AD">
        <w:rPr>
          <w:noProof/>
        </w:rPr>
        <w:t xml:space="preserve">likely see a gradual decrease in huckleberry dominance as trees encroach and shading increases (Minore, 1972).     </w:t>
      </w:r>
    </w:p>
    <w:p w:rsidR="00D00819" w:rsidRDefault="00CF29AD" w:rsidP="002C2B24">
      <w:pPr>
        <w:spacing w:after="200"/>
      </w:pPr>
      <w:r>
        <w:rPr>
          <w:noProof/>
        </w:rPr>
        <w:t xml:space="preserve">Presence of huckleberry shrubs does not indicate </w:t>
      </w:r>
      <w:r w:rsidR="00384A8F">
        <w:rPr>
          <w:noProof/>
        </w:rPr>
        <w:t xml:space="preserve">the presence of fruit.  Martin (1979)  found that </w:t>
      </w:r>
      <w:r w:rsidR="00384A8F">
        <w:t>fruit production was not related to the percent cover or height of globe huckleberry (</w:t>
      </w:r>
      <w:proofErr w:type="spellStart"/>
      <w:r w:rsidR="00384A8F" w:rsidRPr="00384A8F">
        <w:rPr>
          <w:i/>
        </w:rPr>
        <w:t>Vaccinium</w:t>
      </w:r>
      <w:proofErr w:type="spellEnd"/>
      <w:r w:rsidR="00384A8F" w:rsidRPr="00384A8F">
        <w:rPr>
          <w:i/>
        </w:rPr>
        <w:t xml:space="preserve"> </w:t>
      </w:r>
      <w:proofErr w:type="spellStart"/>
      <w:r w:rsidR="00384A8F" w:rsidRPr="00384A8F">
        <w:rPr>
          <w:i/>
        </w:rPr>
        <w:t>globulare</w:t>
      </w:r>
      <w:proofErr w:type="spellEnd"/>
      <w:r w:rsidR="00384A8F" w:rsidRPr="00384A8F">
        <w:rPr>
          <w:i/>
        </w:rPr>
        <w:t>)</w:t>
      </w:r>
      <w:r w:rsidR="00384A8F">
        <w:t xml:space="preserve"> plants in Montana.  Lack of correlation between height and fruit production suggests that vegetative growth and fruit production respond to different environment influences.  Similar relationships are likely found in big huckleberry, but the morphology and growth behaviors of big huckleberry can differ from globe huckleberry and other Montana species so comparisons should be made with caution (</w:t>
      </w:r>
      <w:proofErr w:type="spellStart"/>
      <w:r w:rsidR="00384A8F">
        <w:t>Minore</w:t>
      </w:r>
      <w:proofErr w:type="spellEnd"/>
      <w:r w:rsidR="00384A8F">
        <w:t xml:space="preserve"> et al., 1979). </w:t>
      </w:r>
      <w:r w:rsidR="000E0D01">
        <w:t xml:space="preserve"> </w:t>
      </w:r>
      <w:r w:rsidR="00A40B1A">
        <w:t>Martin (1983) found that h</w:t>
      </w:r>
      <w:r w:rsidR="00D00819">
        <w:t xml:space="preserve">uckleberry shrub height is positively correlated with canopy density.  </w:t>
      </w:r>
      <w:r w:rsidR="000E0D01">
        <w:t>S</w:t>
      </w:r>
      <w:r w:rsidR="00D00819">
        <w:t xml:space="preserve">haded environments that limited fruit production and reduced cover </w:t>
      </w:r>
      <w:r w:rsidR="000E0D01">
        <w:t xml:space="preserve">in old forest stands </w:t>
      </w:r>
      <w:r w:rsidR="00D00819">
        <w:t>did not eliminate huckleberry shrubs</w:t>
      </w:r>
      <w:r w:rsidR="00A40B1A">
        <w:t>,</w:t>
      </w:r>
      <w:r w:rsidR="00D00819">
        <w:t xml:space="preserve"> and </w:t>
      </w:r>
      <w:r w:rsidR="000E0D01">
        <w:t>shrubs</w:t>
      </w:r>
      <w:r w:rsidR="00D00819">
        <w:t xml:space="preserve"> continued to grow taller</w:t>
      </w:r>
      <w:r w:rsidR="00A40B1A">
        <w:t xml:space="preserve"> as crowns closed.</w:t>
      </w:r>
      <w:r w:rsidR="00D00819">
        <w:t xml:space="preserve"> </w:t>
      </w:r>
    </w:p>
    <w:p w:rsidR="00D67C3D" w:rsidRDefault="00D67C3D" w:rsidP="002C2B24">
      <w:pPr>
        <w:spacing w:after="200"/>
      </w:pPr>
      <w:r>
        <w:t xml:space="preserve">Time since disturbance, environmental site factors, and meteorological influences determine fruiting productivity in huckleberry shrubs.  </w:t>
      </w:r>
      <w:r w:rsidR="00C54C15">
        <w:t xml:space="preserve">A few years after establishment they produce a maximum amount of berries; then, production gradually declines as other shrubs and trees dominate the site (Hall, 1964).  </w:t>
      </w:r>
      <w:r>
        <w:t xml:space="preserve">Stands on </w:t>
      </w:r>
      <w:proofErr w:type="spellStart"/>
      <w:r>
        <w:t>mesic</w:t>
      </w:r>
      <w:proofErr w:type="spellEnd"/>
      <w:r>
        <w:t xml:space="preserve">, northern or eastern aspects with light tree canopies that were burned by wildfire 25-60 years ago or </w:t>
      </w:r>
      <w:proofErr w:type="spellStart"/>
      <w:r>
        <w:t>clearcut</w:t>
      </w:r>
      <w:proofErr w:type="spellEnd"/>
      <w:r>
        <w:t xml:space="preserve"> and broadcast-burned 8-15 years ago were the most productive sites; whereas, timber stands not disturbed in the previous 60 years were among the least-productive sites samples (Martin, 1979).  Exceptions occurred </w:t>
      </w:r>
      <w:r w:rsidR="00002FCA">
        <w:t xml:space="preserve">and huckleberry production was low </w:t>
      </w:r>
      <w:r>
        <w:t xml:space="preserve">when wildfires burned on very steep slopes at high elevation, on xeric aspects, and with high intensity (Martin, 1979).  </w:t>
      </w:r>
      <w:proofErr w:type="spellStart"/>
      <w:r>
        <w:t>Hunn</w:t>
      </w:r>
      <w:proofErr w:type="spellEnd"/>
      <w:r>
        <w:t xml:space="preserve"> and Norton (1984) found fruit yields were correlated with elevation, slope, and distance east or west of the Cascade crest.</w:t>
      </w:r>
    </w:p>
    <w:p w:rsidR="00D67C3D" w:rsidRDefault="00D67C3D" w:rsidP="002C2B24">
      <w:pPr>
        <w:spacing w:after="200"/>
      </w:pPr>
      <w:r>
        <w:t>Annual fruit production is influenced more by weather than by environmental site factors (</w:t>
      </w:r>
      <w:proofErr w:type="spellStart"/>
      <w:r>
        <w:t>Minore</w:t>
      </w:r>
      <w:proofErr w:type="spellEnd"/>
      <w:r>
        <w:t xml:space="preserve"> and </w:t>
      </w:r>
      <w:proofErr w:type="spellStart"/>
      <w:r>
        <w:t>Dubrasich</w:t>
      </w:r>
      <w:proofErr w:type="spellEnd"/>
      <w:r>
        <w:t>, 1978).  Factor</w:t>
      </w:r>
      <w:r w:rsidR="00002FCA">
        <w:t xml:space="preserve">s </w:t>
      </w:r>
      <w:r>
        <w:t>that affect fruit production include snow pack duration (</w:t>
      </w:r>
      <w:proofErr w:type="spellStart"/>
      <w:r>
        <w:t>Minore</w:t>
      </w:r>
      <w:proofErr w:type="spellEnd"/>
      <w:r>
        <w:t xml:space="preserve">, 1972; </w:t>
      </w:r>
      <w:proofErr w:type="spellStart"/>
      <w:r>
        <w:t>Minore</w:t>
      </w:r>
      <w:proofErr w:type="spellEnd"/>
      <w:r>
        <w:t xml:space="preserve"> and </w:t>
      </w:r>
      <w:proofErr w:type="spellStart"/>
      <w:r>
        <w:t>Bubrasich</w:t>
      </w:r>
      <w:proofErr w:type="spellEnd"/>
      <w:r>
        <w:t>, 1978), snow depth (</w:t>
      </w:r>
      <w:proofErr w:type="spellStart"/>
      <w:r>
        <w:t>Minore</w:t>
      </w:r>
      <w:proofErr w:type="spellEnd"/>
      <w:r>
        <w:t xml:space="preserve"> and </w:t>
      </w:r>
      <w:proofErr w:type="spellStart"/>
      <w:r>
        <w:t>Dubrasich</w:t>
      </w:r>
      <w:proofErr w:type="spellEnd"/>
      <w:r>
        <w:t>, 1978; Martin</w:t>
      </w:r>
      <w:r w:rsidR="00002FCA">
        <w:t>,</w:t>
      </w:r>
      <w:r>
        <w:t xml:space="preserve"> 1979), drought (Stark and Baker, 1992), and cold or wet weather during critical phases of pollination and fruit development (Shaffer, 1971).  Sites protected from frost have more consistent fruit production (</w:t>
      </w:r>
      <w:proofErr w:type="spellStart"/>
      <w:r>
        <w:t>Minore</w:t>
      </w:r>
      <w:proofErr w:type="spellEnd"/>
      <w:r>
        <w:t xml:space="preserve"> and Smart</w:t>
      </w:r>
      <w:r w:rsidR="00002FCA">
        <w:t>,</w:t>
      </w:r>
      <w:r>
        <w:t xml:space="preserve"> 1978).  Huckleberry flowers develop in early spring when adequate moisture is provided by snow melt and precipitation.  Lingering snow packs on </w:t>
      </w:r>
      <w:proofErr w:type="spellStart"/>
      <w:r>
        <w:t>mesic</w:t>
      </w:r>
      <w:proofErr w:type="spellEnd"/>
      <w:r>
        <w:t xml:space="preserve"> aspects could delay flower formation and protect bushes from fatal frost</w:t>
      </w:r>
      <w:r w:rsidR="00002FCA">
        <w:t>s</w:t>
      </w:r>
      <w:r>
        <w:t xml:space="preserve"> that occur in open areas on xeric aspects (</w:t>
      </w:r>
      <w:proofErr w:type="spellStart"/>
      <w:r>
        <w:t>Minore</w:t>
      </w:r>
      <w:proofErr w:type="spellEnd"/>
      <w:r>
        <w:t xml:space="preserve"> and Smart</w:t>
      </w:r>
      <w:r w:rsidR="00002FCA">
        <w:t>,</w:t>
      </w:r>
      <w:r>
        <w:t xml:space="preserve"> 1975).</w:t>
      </w:r>
      <w:r w:rsidR="00C54C15">
        <w:t xml:space="preserve">  </w:t>
      </w:r>
      <w:r w:rsidR="00002FCA">
        <w:t xml:space="preserve">The strong </w:t>
      </w:r>
      <w:r w:rsidR="00002FCA">
        <w:lastRenderedPageBreak/>
        <w:t>i</w:t>
      </w:r>
      <w:r w:rsidR="00C54C15">
        <w:t>nfluence of weather on fruit production suggests that no conclusions about specific site productivity can be drawn based on samples from one or two years.  Repeated measurements over longer time scales are necessary to determine site productivity and trends.</w:t>
      </w:r>
      <w:r>
        <w:t xml:space="preserve">  </w:t>
      </w:r>
    </w:p>
    <w:p w:rsidR="00251E01" w:rsidRPr="008174C8" w:rsidRDefault="004D49DB" w:rsidP="002C2B24">
      <w:pPr>
        <w:spacing w:after="200"/>
        <w:rPr>
          <w:b/>
        </w:rPr>
      </w:pPr>
      <w:r>
        <w:rPr>
          <w:noProof/>
        </w:rPr>
        <w:t xml:space="preserve">Fire is the most common disturbance that creates </w:t>
      </w:r>
      <w:r w:rsidR="00002FCA">
        <w:rPr>
          <w:noProof/>
        </w:rPr>
        <w:t xml:space="preserve">the </w:t>
      </w:r>
      <w:r>
        <w:rPr>
          <w:noProof/>
        </w:rPr>
        <w:t xml:space="preserve">seral conditions </w:t>
      </w:r>
      <w:r w:rsidR="00002FCA">
        <w:rPr>
          <w:noProof/>
        </w:rPr>
        <w:t>in</w:t>
      </w:r>
      <w:r>
        <w:rPr>
          <w:noProof/>
        </w:rPr>
        <w:t xml:space="preserve"> which big huckleberry dominates.  Some small huckleberry fields have developed following timber harvest, but timber harvest impacts forest succession differently than fire.  </w:t>
      </w:r>
      <w:r>
        <w:t>Without fire or other large-scale disturbance, invading trees and brush gradually crowd out huckleberries.  O</w:t>
      </w:r>
      <w:r w:rsidR="00D00819">
        <w:t>ld shrubs (75 years or older) may produce less fruit and fruit of lo</w:t>
      </w:r>
      <w:r>
        <w:t>wer quality than younger shrubs; therefore, d</w:t>
      </w:r>
      <w:r w:rsidR="00D00819">
        <w:t>isturbance may benefit huckleberry fruit production by destroying old stems and re</w:t>
      </w:r>
      <w:r>
        <w:t>juvenating shrubs (Martin, 1979</w:t>
      </w:r>
      <w:r w:rsidR="00D00819">
        <w:t>).</w:t>
      </w:r>
      <w:r>
        <w:t xml:space="preserve">  Seedlings and clonal shoots begin flowering and fruiting three (</w:t>
      </w:r>
      <w:proofErr w:type="spellStart"/>
      <w:r>
        <w:t>Minore</w:t>
      </w:r>
      <w:proofErr w:type="spellEnd"/>
      <w:r>
        <w:t xml:space="preserve"> et al., 1979) to five (Barney, </w:t>
      </w:r>
      <w:r w:rsidR="003F6B7F">
        <w:t>1999) years after establishment.  Fire intensity affects huckleberry shrub recovery time, because h</w:t>
      </w:r>
      <w:r w:rsidR="00251E01">
        <w:t>eat penetration into soil layers where rhizomes occur affect</w:t>
      </w:r>
      <w:r w:rsidR="003F6B7F">
        <w:t>s</w:t>
      </w:r>
      <w:r w:rsidR="00251E01">
        <w:t xml:space="preserve"> </w:t>
      </w:r>
      <w:r w:rsidR="00002FCA">
        <w:t>the shrub’s</w:t>
      </w:r>
      <w:r w:rsidR="00251E01">
        <w:t xml:space="preserve"> ability to produce post</w:t>
      </w:r>
      <w:r w:rsidR="003F6B7F">
        <w:t>-</w:t>
      </w:r>
      <w:r w:rsidR="00251E01">
        <w:t>fire, vegetative sprouts (Miller, 1977).</w:t>
      </w:r>
      <w:r w:rsidR="003F6B7F">
        <w:t xml:space="preserve">  </w:t>
      </w:r>
      <w:r w:rsidR="00251E01">
        <w:t xml:space="preserve">Moderate to severe fires on coarse textured soil or </w:t>
      </w:r>
      <w:r w:rsidR="003F6B7F">
        <w:t xml:space="preserve">in </w:t>
      </w:r>
      <w:r w:rsidR="00251E01">
        <w:t xml:space="preserve">areas with a thin organic layer </w:t>
      </w:r>
      <w:r w:rsidR="003F6B7F">
        <w:t xml:space="preserve">can </w:t>
      </w:r>
      <w:r w:rsidR="00251E01">
        <w:t>kill underground rhizomes</w:t>
      </w:r>
      <w:r w:rsidR="003F6B7F">
        <w:t xml:space="preserve"> and result</w:t>
      </w:r>
      <w:r w:rsidR="00251E01">
        <w:t xml:space="preserve"> in heavy mortality (Coates and </w:t>
      </w:r>
      <w:proofErr w:type="spellStart"/>
      <w:r w:rsidR="00251E01">
        <w:t>Haeussler</w:t>
      </w:r>
      <w:proofErr w:type="spellEnd"/>
      <w:r w:rsidR="00251E01">
        <w:t>, 1986).</w:t>
      </w:r>
    </w:p>
    <w:p w:rsidR="00697657" w:rsidRDefault="00697657" w:rsidP="00697657">
      <w:pPr>
        <w:pStyle w:val="BodyText"/>
        <w:spacing w:after="0" w:line="240" w:lineRule="auto"/>
        <w:rPr>
          <w:b/>
          <w:color w:val="auto"/>
          <w:u w:val="single"/>
        </w:rPr>
      </w:pPr>
      <w:r>
        <w:rPr>
          <w:b/>
          <w:color w:val="auto"/>
          <w:u w:val="single"/>
        </w:rPr>
        <w:t>Desired Future Condition</w:t>
      </w:r>
    </w:p>
    <w:p w:rsidR="00697657" w:rsidRDefault="00697657" w:rsidP="00697657"/>
    <w:p w:rsidR="00697657" w:rsidRDefault="00697657" w:rsidP="00697657">
      <w:r>
        <w:t xml:space="preserve">The desired future condition </w:t>
      </w:r>
      <w:r w:rsidR="00CB5B11">
        <w:t xml:space="preserve">of the Gifford Pinchot National Forest </w:t>
      </w:r>
      <w:r>
        <w:t>is</w:t>
      </w:r>
      <w:r w:rsidRPr="004C6217">
        <w:t xml:space="preserve"> a healthy, diverse, and resilient landscape that can adapt to future disturbances with minimal negative effects to ecosystems</w:t>
      </w:r>
      <w:r>
        <w:t>.  This desired future condition prioritizes</w:t>
      </w:r>
      <w:r w:rsidRPr="004C6217">
        <w:t xml:space="preserve"> </w:t>
      </w:r>
      <w:r>
        <w:t xml:space="preserve">the </w:t>
      </w:r>
      <w:r w:rsidRPr="004C6217">
        <w:t>restoration and maint</w:t>
      </w:r>
      <w:r>
        <w:t xml:space="preserve">enance of </w:t>
      </w:r>
      <w:r w:rsidRPr="004C6217">
        <w:t>ecosystem resilience</w:t>
      </w:r>
      <w:r>
        <w:t xml:space="preserve"> throughout the Lower </w:t>
      </w:r>
      <w:proofErr w:type="spellStart"/>
      <w:r>
        <w:t>Cispus</w:t>
      </w:r>
      <w:proofErr w:type="spellEnd"/>
      <w:r>
        <w:t xml:space="preserve"> Watershed.  The proposed action for </w:t>
      </w:r>
      <w:proofErr w:type="spellStart"/>
      <w:r>
        <w:t>Polepatch</w:t>
      </w:r>
      <w:proofErr w:type="spellEnd"/>
      <w:r>
        <w:t xml:space="preserve"> specifically intends to restore huckleberry-dominated ecosystems for wildlife and traditional cultural uses through thinning and prescribed fire</w:t>
      </w:r>
      <w:r w:rsidR="00E73607">
        <w:t xml:space="preserve"> and to set up the landscape for long-term management of these huckleberry</w:t>
      </w:r>
      <w:r w:rsidR="002C2B24">
        <w:t>-</w:t>
      </w:r>
      <w:r w:rsidR="00E73607">
        <w:t>dominated ecosystems</w:t>
      </w:r>
      <w:r>
        <w:t>.</w:t>
      </w:r>
    </w:p>
    <w:p w:rsidR="00697657" w:rsidRDefault="00697657" w:rsidP="00697657">
      <w:pPr>
        <w:pStyle w:val="BodyText"/>
        <w:spacing w:after="0" w:line="240" w:lineRule="auto"/>
        <w:rPr>
          <w:color w:val="auto"/>
        </w:rPr>
      </w:pPr>
    </w:p>
    <w:p w:rsidR="00697657" w:rsidRDefault="00697657" w:rsidP="00697657">
      <w:r>
        <w:t>Selective tree removal via thinning can foster stand development, which allows optimal individual tree growth and management of the understory for huckleberries, secondary tree layers, or special habitats.  Thinning with the treatment of logging slash can reduce potential wildfire behavior</w:t>
      </w:r>
      <w:r w:rsidR="00E73607">
        <w:t xml:space="preserve"> </w:t>
      </w:r>
      <w:r>
        <w:t>along major travel corridors</w:t>
      </w:r>
      <w:r w:rsidR="00E73607">
        <w:t>.</w:t>
      </w:r>
      <w:r>
        <w:t xml:space="preserve"> </w:t>
      </w:r>
    </w:p>
    <w:p w:rsidR="002C2B24" w:rsidRDefault="002C2B24" w:rsidP="00E73607">
      <w:pPr>
        <w:pStyle w:val="BodyText"/>
        <w:spacing w:after="0" w:line="240" w:lineRule="auto"/>
        <w:rPr>
          <w:color w:val="auto"/>
        </w:rPr>
      </w:pPr>
    </w:p>
    <w:p w:rsidR="00E73607" w:rsidRDefault="00E73607" w:rsidP="00E73607">
      <w:r>
        <w:t xml:space="preserve">For more discussion on desired future condition, see the Management Direction section which summarizes the desired condition of the Gifford Pinchot according to the LRMP and the Lower </w:t>
      </w:r>
      <w:proofErr w:type="spellStart"/>
      <w:r>
        <w:t>Cispus</w:t>
      </w:r>
      <w:proofErr w:type="spellEnd"/>
      <w:r>
        <w:t xml:space="preserve"> Watershed Analysis.</w:t>
      </w:r>
    </w:p>
    <w:p w:rsidR="00327E7E" w:rsidRDefault="00327E7E" w:rsidP="00E73607"/>
    <w:p w:rsidR="00520F46" w:rsidRDefault="00327E7E" w:rsidP="00520F46">
      <w:pPr>
        <w:rPr>
          <w:b/>
          <w:u w:val="single"/>
        </w:rPr>
      </w:pPr>
      <w:r>
        <w:rPr>
          <w:b/>
          <w:u w:val="single"/>
        </w:rPr>
        <w:t>Summary of Existing Conditions</w:t>
      </w:r>
    </w:p>
    <w:p w:rsidR="00520F46" w:rsidRDefault="00520F46" w:rsidP="00520F46">
      <w:pPr>
        <w:rPr>
          <w:b/>
          <w:u w:val="single"/>
        </w:rPr>
      </w:pPr>
    </w:p>
    <w:p w:rsidR="00CB5B11" w:rsidRDefault="00520F46" w:rsidP="00CB5B11">
      <w:pPr>
        <w:rPr>
          <w:szCs w:val="22"/>
        </w:rPr>
      </w:pPr>
      <w:r w:rsidRPr="00520F46">
        <w:rPr>
          <w:szCs w:val="22"/>
        </w:rPr>
        <w:t>P</w:t>
      </w:r>
      <w:r w:rsidR="00ED04A8" w:rsidRPr="00520F46">
        <w:rPr>
          <w:szCs w:val="22"/>
        </w:rPr>
        <w:t xml:space="preserve">roposed units </w:t>
      </w:r>
      <w:r w:rsidR="004E6A2D" w:rsidRPr="00520F46">
        <w:rPr>
          <w:szCs w:val="22"/>
        </w:rPr>
        <w:t xml:space="preserve">in the </w:t>
      </w:r>
      <w:proofErr w:type="spellStart"/>
      <w:r w:rsidR="004E6A2D" w:rsidRPr="00520F46">
        <w:rPr>
          <w:szCs w:val="22"/>
        </w:rPr>
        <w:t>Polepatch</w:t>
      </w:r>
      <w:proofErr w:type="spellEnd"/>
      <w:r w:rsidR="004E6A2D" w:rsidRPr="00520F46">
        <w:rPr>
          <w:szCs w:val="22"/>
        </w:rPr>
        <w:t xml:space="preserve"> Huckleberry Restoration project area </w:t>
      </w:r>
      <w:r w:rsidR="00ED04A8" w:rsidRPr="00520F46">
        <w:rPr>
          <w:szCs w:val="22"/>
        </w:rPr>
        <w:t>are natural, fire-regenerated stands ranging from 80 to 90 years old</w:t>
      </w:r>
      <w:r w:rsidR="004E6A2D" w:rsidRPr="00520F46">
        <w:rPr>
          <w:szCs w:val="22"/>
        </w:rPr>
        <w:t>.  Stand</w:t>
      </w:r>
      <w:r w:rsidR="00ED04A8" w:rsidRPr="00520F46">
        <w:rPr>
          <w:szCs w:val="22"/>
        </w:rPr>
        <w:t xml:space="preserve">s are classified into </w:t>
      </w:r>
      <w:r w:rsidR="004E6A2D" w:rsidRPr="00520F46">
        <w:rPr>
          <w:szCs w:val="22"/>
        </w:rPr>
        <w:t>Pacific silver fir plant groups, which are</w:t>
      </w:r>
      <w:r w:rsidR="00ED04A8" w:rsidRPr="00520F46">
        <w:rPr>
          <w:szCs w:val="22"/>
        </w:rPr>
        <w:t xml:space="preserve"> found in high elevation (3000-4300 ft.), moist forest</w:t>
      </w:r>
      <w:r w:rsidR="00E92C89" w:rsidRPr="00520F46">
        <w:rPr>
          <w:szCs w:val="22"/>
        </w:rPr>
        <w:t>s</w:t>
      </w:r>
      <w:r w:rsidR="00ED04A8" w:rsidRPr="00520F46">
        <w:rPr>
          <w:szCs w:val="22"/>
        </w:rPr>
        <w:t xml:space="preserve"> west of the Cascade </w:t>
      </w:r>
      <w:r w:rsidR="00CB5B11">
        <w:rPr>
          <w:szCs w:val="22"/>
        </w:rPr>
        <w:t>c</w:t>
      </w:r>
      <w:r w:rsidR="00ED04A8" w:rsidRPr="00520F46">
        <w:rPr>
          <w:szCs w:val="22"/>
        </w:rPr>
        <w:t xml:space="preserve">rest with cold winter conditions and deep snow packs.  </w:t>
      </w:r>
      <w:r w:rsidR="00CB5B11">
        <w:rPr>
          <w:szCs w:val="22"/>
        </w:rPr>
        <w:t>Proposed units</w:t>
      </w:r>
      <w:r w:rsidR="00ED04A8" w:rsidRPr="00520F46">
        <w:rPr>
          <w:szCs w:val="22"/>
        </w:rPr>
        <w:t xml:space="preserve"> include ope</w:t>
      </w:r>
      <w:r w:rsidR="004E6A2D" w:rsidRPr="00520F46">
        <w:rPr>
          <w:szCs w:val="22"/>
        </w:rPr>
        <w:t>n stands with poor soil quality</w:t>
      </w:r>
      <w:r w:rsidR="00E92C89" w:rsidRPr="00520F46">
        <w:rPr>
          <w:szCs w:val="22"/>
        </w:rPr>
        <w:t xml:space="preserve"> and</w:t>
      </w:r>
      <w:r w:rsidR="004E6A2D" w:rsidRPr="00520F46">
        <w:rPr>
          <w:szCs w:val="22"/>
        </w:rPr>
        <w:t xml:space="preserve"> </w:t>
      </w:r>
      <w:r w:rsidR="00ED04A8" w:rsidRPr="00520F46">
        <w:rPr>
          <w:szCs w:val="22"/>
        </w:rPr>
        <w:t>shallow soil depths</w:t>
      </w:r>
      <w:r w:rsidR="004E6A2D" w:rsidRPr="00520F46">
        <w:rPr>
          <w:szCs w:val="22"/>
        </w:rPr>
        <w:t>,</w:t>
      </w:r>
      <w:r w:rsidR="00ED04A8" w:rsidRPr="00520F46">
        <w:rPr>
          <w:szCs w:val="22"/>
        </w:rPr>
        <w:t xml:space="preserve"> and </w:t>
      </w:r>
      <w:r w:rsidR="00E92C89" w:rsidRPr="00520F46">
        <w:rPr>
          <w:szCs w:val="22"/>
        </w:rPr>
        <w:t xml:space="preserve">with </w:t>
      </w:r>
      <w:r w:rsidR="00ED04A8" w:rsidRPr="00520F46">
        <w:rPr>
          <w:szCs w:val="22"/>
        </w:rPr>
        <w:t>large trees and advanced regeneration occurring in clumps.  Other stands are in the stem exclusion phase of forest succession with little to no regeneration or shrub and herb understory.  Finally, some stands or portions of stands exhibit late</w:t>
      </w:r>
      <w:r w:rsidR="004E6A2D" w:rsidRPr="00520F46">
        <w:rPr>
          <w:szCs w:val="22"/>
        </w:rPr>
        <w:t>-</w:t>
      </w:r>
      <w:proofErr w:type="spellStart"/>
      <w:r w:rsidR="00ED04A8" w:rsidRPr="00520F46">
        <w:rPr>
          <w:szCs w:val="22"/>
        </w:rPr>
        <w:t>seral</w:t>
      </w:r>
      <w:proofErr w:type="spellEnd"/>
      <w:r w:rsidR="00ED04A8" w:rsidRPr="00520F46">
        <w:rPr>
          <w:szCs w:val="22"/>
        </w:rPr>
        <w:t xml:space="preserve"> characteristics with </w:t>
      </w:r>
      <w:r w:rsidR="004E6A2D" w:rsidRPr="00520F46">
        <w:rPr>
          <w:szCs w:val="22"/>
        </w:rPr>
        <w:t xml:space="preserve">a predominantly closed canopy, </w:t>
      </w:r>
      <w:r w:rsidR="00ED04A8" w:rsidRPr="00520F46">
        <w:rPr>
          <w:szCs w:val="22"/>
        </w:rPr>
        <w:t>scattered large trees</w:t>
      </w:r>
      <w:r w:rsidR="004E6A2D" w:rsidRPr="00520F46">
        <w:rPr>
          <w:szCs w:val="22"/>
        </w:rPr>
        <w:t>, and</w:t>
      </w:r>
      <w:r w:rsidR="00ED04A8" w:rsidRPr="00520F46">
        <w:rPr>
          <w:szCs w:val="22"/>
        </w:rPr>
        <w:t xml:space="preserve"> regeneration and shrub concentrations occurring in canopy gaps.  Sign from elk, deer, and other wildlife is present throughout the planning area and particularly abundant in some of the more open stands.  </w:t>
      </w:r>
    </w:p>
    <w:p w:rsidR="00CB5B11" w:rsidRDefault="00CB5B11" w:rsidP="00CB5B11">
      <w:pPr>
        <w:rPr>
          <w:szCs w:val="22"/>
        </w:rPr>
      </w:pPr>
    </w:p>
    <w:p w:rsidR="00094D47" w:rsidRPr="00CB5B11" w:rsidRDefault="00ED04A8" w:rsidP="00CB5B11">
      <w:pPr>
        <w:rPr>
          <w:b/>
          <w:u w:val="single"/>
        </w:rPr>
      </w:pPr>
      <w:r w:rsidRPr="00ED04A8">
        <w:rPr>
          <w:szCs w:val="22"/>
        </w:rPr>
        <w:t xml:space="preserve">Current fuel loads vary </w:t>
      </w:r>
      <w:r w:rsidR="00CB5B11">
        <w:rPr>
          <w:i/>
          <w:szCs w:val="22"/>
        </w:rPr>
        <w:t>among</w:t>
      </w:r>
      <w:r w:rsidRPr="00ED04A8">
        <w:rPr>
          <w:szCs w:val="22"/>
        </w:rPr>
        <w:t xml:space="preserve"> units, but are sparse overall.  Stands typically lack dead, down fine fuels, have minimal coarse woody debris, and vary with respect to duff depth and coverage.  </w:t>
      </w:r>
      <w:r w:rsidR="00CB5B11">
        <w:rPr>
          <w:i/>
          <w:szCs w:val="22"/>
        </w:rPr>
        <w:t>P</w:t>
      </w:r>
      <w:r w:rsidR="00094D47">
        <w:rPr>
          <w:szCs w:val="22"/>
        </w:rPr>
        <w:t>lant groups present</w:t>
      </w:r>
      <w:r w:rsidRPr="00094D47">
        <w:rPr>
          <w:szCs w:val="22"/>
        </w:rPr>
        <w:t xml:space="preserve"> typically experience little wildfire risk and long fire return intervals.  </w:t>
      </w:r>
    </w:p>
    <w:p w:rsidR="00ED0914" w:rsidRPr="00094D47" w:rsidRDefault="00094D47" w:rsidP="00ED0914">
      <w:pPr>
        <w:pStyle w:val="Heading3"/>
        <w:rPr>
          <w:rFonts w:ascii="Times New Roman" w:hAnsi="Times New Roman" w:cs="Times New Roman"/>
          <w:i w:val="0"/>
          <w:sz w:val="22"/>
          <w:szCs w:val="22"/>
        </w:rPr>
      </w:pPr>
      <w:r>
        <w:rPr>
          <w:rFonts w:ascii="Times New Roman" w:hAnsi="Times New Roman" w:cs="Times New Roman"/>
          <w:i w:val="0"/>
          <w:sz w:val="22"/>
          <w:szCs w:val="22"/>
        </w:rPr>
        <w:lastRenderedPageBreak/>
        <w:t>Ceding of Indian lands and changes in forest policy halted Native American practices of burning in huckleberry fields to maintain open, early-</w:t>
      </w:r>
      <w:proofErr w:type="spellStart"/>
      <w:r>
        <w:rPr>
          <w:rFonts w:ascii="Times New Roman" w:hAnsi="Times New Roman" w:cs="Times New Roman"/>
          <w:i w:val="0"/>
          <w:sz w:val="22"/>
          <w:szCs w:val="22"/>
        </w:rPr>
        <w:t>seral</w:t>
      </w:r>
      <w:proofErr w:type="spellEnd"/>
      <w:r>
        <w:rPr>
          <w:rFonts w:ascii="Times New Roman" w:hAnsi="Times New Roman" w:cs="Times New Roman"/>
          <w:i w:val="0"/>
          <w:sz w:val="22"/>
          <w:szCs w:val="22"/>
        </w:rPr>
        <w:t xml:space="preserve"> characteristics and huckleberry productivity.  This l</w:t>
      </w:r>
      <w:r w:rsidR="00ED04A8" w:rsidRPr="00094D47">
        <w:rPr>
          <w:rFonts w:ascii="Times New Roman" w:hAnsi="Times New Roman" w:cs="Times New Roman"/>
          <w:i w:val="0"/>
          <w:sz w:val="22"/>
          <w:szCs w:val="22"/>
        </w:rPr>
        <w:t xml:space="preserve">oss of fire use as </w:t>
      </w:r>
      <w:r>
        <w:rPr>
          <w:rFonts w:ascii="Times New Roman" w:hAnsi="Times New Roman" w:cs="Times New Roman"/>
          <w:i w:val="0"/>
          <w:sz w:val="22"/>
          <w:szCs w:val="22"/>
        </w:rPr>
        <w:t xml:space="preserve">a maintenance </w:t>
      </w:r>
      <w:r w:rsidR="00ED04A8" w:rsidRPr="00094D47">
        <w:rPr>
          <w:rFonts w:ascii="Times New Roman" w:hAnsi="Times New Roman" w:cs="Times New Roman"/>
          <w:i w:val="0"/>
          <w:sz w:val="22"/>
          <w:szCs w:val="22"/>
        </w:rPr>
        <w:t xml:space="preserve">tool </w:t>
      </w:r>
      <w:r>
        <w:rPr>
          <w:rFonts w:ascii="Times New Roman" w:hAnsi="Times New Roman" w:cs="Times New Roman"/>
          <w:i w:val="0"/>
          <w:sz w:val="22"/>
          <w:szCs w:val="22"/>
        </w:rPr>
        <w:t xml:space="preserve">has led to </w:t>
      </w:r>
      <w:r w:rsidR="00ED04A8" w:rsidRPr="00094D47">
        <w:rPr>
          <w:rFonts w:ascii="Times New Roman" w:hAnsi="Times New Roman" w:cs="Times New Roman"/>
          <w:i w:val="0"/>
          <w:sz w:val="22"/>
          <w:szCs w:val="22"/>
        </w:rPr>
        <w:t>conifer encroachment</w:t>
      </w:r>
      <w:r>
        <w:rPr>
          <w:rFonts w:ascii="Times New Roman" w:hAnsi="Times New Roman" w:cs="Times New Roman"/>
          <w:i w:val="0"/>
          <w:sz w:val="22"/>
          <w:szCs w:val="22"/>
        </w:rPr>
        <w:t xml:space="preserve"> and a reduction in the extent and productivity of traditional berry-picking ground</w:t>
      </w:r>
      <w:r w:rsidR="00CB5B11">
        <w:rPr>
          <w:rFonts w:ascii="Times New Roman" w:hAnsi="Times New Roman" w:cs="Times New Roman"/>
          <w:i w:val="0"/>
          <w:sz w:val="22"/>
          <w:szCs w:val="22"/>
        </w:rPr>
        <w:t>s</w:t>
      </w:r>
      <w:r>
        <w:rPr>
          <w:rFonts w:ascii="Times New Roman" w:hAnsi="Times New Roman" w:cs="Times New Roman"/>
          <w:i w:val="0"/>
          <w:sz w:val="22"/>
          <w:szCs w:val="22"/>
        </w:rPr>
        <w:t xml:space="preserve">, including </w:t>
      </w:r>
      <w:proofErr w:type="spellStart"/>
      <w:r>
        <w:rPr>
          <w:rFonts w:ascii="Times New Roman" w:hAnsi="Times New Roman" w:cs="Times New Roman"/>
          <w:i w:val="0"/>
          <w:sz w:val="22"/>
          <w:szCs w:val="22"/>
        </w:rPr>
        <w:t>Polepatch</w:t>
      </w:r>
      <w:proofErr w:type="spellEnd"/>
      <w:r w:rsidR="00ED04A8" w:rsidRPr="00094D47">
        <w:rPr>
          <w:rFonts w:ascii="Times New Roman" w:hAnsi="Times New Roman" w:cs="Times New Roman"/>
          <w:i w:val="0"/>
          <w:sz w:val="22"/>
          <w:szCs w:val="22"/>
        </w:rPr>
        <w:t xml:space="preserve">.  </w:t>
      </w:r>
    </w:p>
    <w:p w:rsidR="000D57AD" w:rsidRDefault="000D57AD" w:rsidP="000D57AD">
      <w:pPr>
        <w:pStyle w:val="BodyText"/>
        <w:spacing w:after="0"/>
        <w:rPr>
          <w:b/>
          <w:u w:val="single"/>
        </w:rPr>
      </w:pPr>
    </w:p>
    <w:p w:rsidR="000D57AD" w:rsidRDefault="000D57AD" w:rsidP="000D57AD">
      <w:pPr>
        <w:pStyle w:val="BodyText"/>
        <w:spacing w:after="0"/>
        <w:rPr>
          <w:b/>
          <w:u w:val="single"/>
        </w:rPr>
      </w:pPr>
      <w:r w:rsidRPr="00CD7476">
        <w:rPr>
          <w:b/>
          <w:u w:val="single"/>
        </w:rPr>
        <w:t xml:space="preserve">Fuel Loadings and Fire </w:t>
      </w:r>
      <w:r>
        <w:rPr>
          <w:b/>
          <w:u w:val="single"/>
        </w:rPr>
        <w:t>Behavior</w:t>
      </w:r>
    </w:p>
    <w:p w:rsidR="000D57AD" w:rsidRDefault="000D57AD" w:rsidP="00E73607">
      <w:pPr>
        <w:tabs>
          <w:tab w:val="left" w:pos="720"/>
        </w:tabs>
        <w:rPr>
          <w:bCs/>
          <w:iCs/>
          <w:szCs w:val="22"/>
        </w:rPr>
      </w:pPr>
    </w:p>
    <w:p w:rsidR="00E73607" w:rsidRDefault="00E73607" w:rsidP="00E73607">
      <w:pPr>
        <w:tabs>
          <w:tab w:val="left" w:pos="720"/>
        </w:tabs>
        <w:rPr>
          <w:szCs w:val="22"/>
        </w:rPr>
      </w:pPr>
      <w:r w:rsidRPr="004171EF">
        <w:rPr>
          <w:bCs/>
          <w:iCs/>
          <w:szCs w:val="22"/>
        </w:rPr>
        <w:t>The Fuel Characteristic Classification System (FCCS</w:t>
      </w:r>
      <w:r>
        <w:rPr>
          <w:bCs/>
          <w:iCs/>
          <w:szCs w:val="22"/>
        </w:rPr>
        <w:t>)</w:t>
      </w:r>
      <w:r w:rsidRPr="004171EF">
        <w:rPr>
          <w:bCs/>
          <w:iCs/>
          <w:szCs w:val="22"/>
        </w:rPr>
        <w:t xml:space="preserve"> </w:t>
      </w:r>
      <w:r>
        <w:rPr>
          <w:bCs/>
          <w:iCs/>
          <w:szCs w:val="22"/>
        </w:rPr>
        <w:t>(</w:t>
      </w:r>
      <w:r w:rsidRPr="004171EF">
        <w:rPr>
          <w:bCs/>
          <w:iCs/>
          <w:szCs w:val="22"/>
        </w:rPr>
        <w:t>Ottmar</w:t>
      </w:r>
      <w:r>
        <w:rPr>
          <w:bCs/>
          <w:iCs/>
          <w:szCs w:val="22"/>
        </w:rPr>
        <w:t xml:space="preserve"> et al.</w:t>
      </w:r>
      <w:r w:rsidRPr="004171EF">
        <w:rPr>
          <w:bCs/>
          <w:iCs/>
          <w:szCs w:val="22"/>
        </w:rPr>
        <w:t xml:space="preserve">, 2007) was used to model </w:t>
      </w:r>
      <w:r w:rsidR="00056476">
        <w:rPr>
          <w:bCs/>
          <w:iCs/>
          <w:szCs w:val="22"/>
        </w:rPr>
        <w:t xml:space="preserve">current fuel and fire behavior characteristics and </w:t>
      </w:r>
      <w:r w:rsidRPr="004171EF">
        <w:rPr>
          <w:bCs/>
          <w:iCs/>
          <w:szCs w:val="22"/>
        </w:rPr>
        <w:t xml:space="preserve">the effects of </w:t>
      </w:r>
      <w:r>
        <w:rPr>
          <w:bCs/>
          <w:iCs/>
          <w:szCs w:val="22"/>
        </w:rPr>
        <w:t>the proposed action</w:t>
      </w:r>
      <w:r w:rsidR="00056476">
        <w:rPr>
          <w:bCs/>
          <w:iCs/>
          <w:szCs w:val="22"/>
        </w:rPr>
        <w:t xml:space="preserve"> on those characteristics</w:t>
      </w:r>
      <w:r w:rsidRPr="004171EF">
        <w:rPr>
          <w:bCs/>
          <w:iCs/>
          <w:szCs w:val="22"/>
        </w:rPr>
        <w:t xml:space="preserve">.  </w:t>
      </w:r>
      <w:r w:rsidRPr="004171EF">
        <w:rPr>
          <w:szCs w:val="22"/>
        </w:rPr>
        <w:t xml:space="preserve">FCCS provides a set of 216 predefined </w:t>
      </w:r>
      <w:proofErr w:type="spellStart"/>
      <w:r w:rsidRPr="004171EF">
        <w:rPr>
          <w:szCs w:val="22"/>
        </w:rPr>
        <w:t>fuelbeds</w:t>
      </w:r>
      <w:proofErr w:type="spellEnd"/>
      <w:r w:rsidRPr="004171EF">
        <w:rPr>
          <w:szCs w:val="22"/>
        </w:rPr>
        <w:t xml:space="preserve"> covering a variety of forests and compiled from published and unpublished literature, fuels photo series, fuels datasets, and expert opinion (Ottmar et al., 2007).  Field data </w:t>
      </w:r>
      <w:r>
        <w:rPr>
          <w:szCs w:val="22"/>
        </w:rPr>
        <w:t xml:space="preserve">and observations </w:t>
      </w:r>
      <w:r w:rsidRPr="004171EF">
        <w:rPr>
          <w:szCs w:val="22"/>
        </w:rPr>
        <w:t xml:space="preserve">were used </w:t>
      </w:r>
      <w:r>
        <w:rPr>
          <w:szCs w:val="22"/>
        </w:rPr>
        <w:t xml:space="preserve">along with the </w:t>
      </w:r>
      <w:r w:rsidR="00CB5B11">
        <w:rPr>
          <w:i/>
          <w:szCs w:val="22"/>
        </w:rPr>
        <w:t xml:space="preserve">Photo series for quantifying natural forest residues in common vegetation types of the Pacific Northwest </w:t>
      </w:r>
      <w:r>
        <w:rPr>
          <w:szCs w:val="22"/>
        </w:rPr>
        <w:t xml:space="preserve">(Maxwell and Ward, 1980) </w:t>
      </w:r>
      <w:r w:rsidRPr="004171EF">
        <w:rPr>
          <w:szCs w:val="22"/>
        </w:rPr>
        <w:t xml:space="preserve">to </w:t>
      </w:r>
      <w:r>
        <w:rPr>
          <w:szCs w:val="22"/>
        </w:rPr>
        <w:t>modify</w:t>
      </w:r>
      <w:r w:rsidRPr="004171EF">
        <w:rPr>
          <w:szCs w:val="22"/>
        </w:rPr>
        <w:t xml:space="preserve"> FCCS </w:t>
      </w:r>
      <w:proofErr w:type="spellStart"/>
      <w:r w:rsidRPr="004171EF">
        <w:rPr>
          <w:szCs w:val="22"/>
        </w:rPr>
        <w:t>fuelbed</w:t>
      </w:r>
      <w:r>
        <w:rPr>
          <w:szCs w:val="22"/>
        </w:rPr>
        <w:t>s</w:t>
      </w:r>
      <w:proofErr w:type="spellEnd"/>
      <w:r w:rsidRPr="004171EF">
        <w:rPr>
          <w:szCs w:val="22"/>
        </w:rPr>
        <w:t xml:space="preserve"> </w:t>
      </w:r>
      <w:r>
        <w:rPr>
          <w:szCs w:val="22"/>
        </w:rPr>
        <w:t>to represent pre- and post-</w:t>
      </w:r>
      <w:r w:rsidR="00327E7E">
        <w:rPr>
          <w:szCs w:val="22"/>
        </w:rPr>
        <w:t xml:space="preserve"> mechanical </w:t>
      </w:r>
      <w:r>
        <w:rPr>
          <w:szCs w:val="22"/>
        </w:rPr>
        <w:t xml:space="preserve">treatment </w:t>
      </w:r>
      <w:r w:rsidR="00327E7E">
        <w:rPr>
          <w:szCs w:val="22"/>
        </w:rPr>
        <w:t xml:space="preserve">and post- prescribed fire stand conditions </w:t>
      </w:r>
      <w:r>
        <w:rPr>
          <w:szCs w:val="22"/>
        </w:rPr>
        <w:t>in the planning area</w:t>
      </w:r>
      <w:r w:rsidRPr="004171EF">
        <w:rPr>
          <w:szCs w:val="22"/>
        </w:rPr>
        <w:t>.</w:t>
      </w:r>
      <w:r>
        <w:rPr>
          <w:szCs w:val="22"/>
        </w:rPr>
        <w:t xml:space="preserve">  </w:t>
      </w:r>
    </w:p>
    <w:p w:rsidR="00E73607" w:rsidRDefault="00E73607" w:rsidP="00E73607">
      <w:pPr>
        <w:tabs>
          <w:tab w:val="left" w:pos="720"/>
        </w:tabs>
        <w:rPr>
          <w:szCs w:val="22"/>
        </w:rPr>
      </w:pPr>
    </w:p>
    <w:p w:rsidR="00E73607" w:rsidRPr="004171EF" w:rsidRDefault="00E73607" w:rsidP="00E73607">
      <w:pPr>
        <w:tabs>
          <w:tab w:val="left" w:pos="720"/>
        </w:tabs>
        <w:rPr>
          <w:szCs w:val="22"/>
        </w:rPr>
      </w:pPr>
      <w:r w:rsidRPr="004171EF">
        <w:rPr>
          <w:szCs w:val="22"/>
        </w:rPr>
        <w:t xml:space="preserve">FCCS captures the structural complexity of </w:t>
      </w:r>
      <w:proofErr w:type="spellStart"/>
      <w:r w:rsidRPr="004171EF">
        <w:rPr>
          <w:szCs w:val="22"/>
        </w:rPr>
        <w:t>fuelbeds</w:t>
      </w:r>
      <w:proofErr w:type="spellEnd"/>
      <w:r w:rsidRPr="004171EF">
        <w:rPr>
          <w:szCs w:val="22"/>
        </w:rPr>
        <w:t xml:space="preserve"> by compiling and analyzing the data from six fuel strata: canopy, shrub, </w:t>
      </w:r>
      <w:proofErr w:type="spellStart"/>
      <w:proofErr w:type="gramStart"/>
      <w:r w:rsidRPr="004171EF">
        <w:rPr>
          <w:szCs w:val="22"/>
        </w:rPr>
        <w:t>nonwoody</w:t>
      </w:r>
      <w:proofErr w:type="spellEnd"/>
      <w:proofErr w:type="gramEnd"/>
      <w:r w:rsidRPr="004171EF">
        <w:rPr>
          <w:szCs w:val="22"/>
        </w:rPr>
        <w:t xml:space="preserve">, litter, dead and down woody, and ground fuel (e.g., humus or duff).  FCCS converts the quantitative descriptions of fuel characteristics to estimates of potential surface fire behavior.  Surface fire behavior predictions are based on a modification of the </w:t>
      </w:r>
      <w:proofErr w:type="spellStart"/>
      <w:r w:rsidRPr="004171EF">
        <w:rPr>
          <w:szCs w:val="22"/>
        </w:rPr>
        <w:t>Rothermel</w:t>
      </w:r>
      <w:proofErr w:type="spellEnd"/>
      <w:r w:rsidRPr="004171EF">
        <w:rPr>
          <w:szCs w:val="22"/>
        </w:rPr>
        <w:t xml:space="preserve"> (1972) fire spread model, which calculates the potential spread rate of a quasi-steady state head fire (a fire moving upslope with the wind) through homogeneous surface fuels under uniform conditions with respect to fuel loading and arrangement, fuel moisture, wind, and slope.  The spread rate calculations describe fire behavior in the flaming front of the fire, which is influenced primarily by fine fuels.  Sandberg et al</w:t>
      </w:r>
      <w:r>
        <w:rPr>
          <w:szCs w:val="22"/>
        </w:rPr>
        <w:t>.</w:t>
      </w:r>
      <w:r w:rsidRPr="004171EF">
        <w:rPr>
          <w:szCs w:val="22"/>
        </w:rPr>
        <w:t xml:space="preserve"> (2007b) reformulated the </w:t>
      </w:r>
      <w:proofErr w:type="spellStart"/>
      <w:r w:rsidRPr="004171EF">
        <w:rPr>
          <w:szCs w:val="22"/>
        </w:rPr>
        <w:t>Rothermel</w:t>
      </w:r>
      <w:proofErr w:type="spellEnd"/>
      <w:r w:rsidRPr="004171EF">
        <w:rPr>
          <w:szCs w:val="22"/>
        </w:rPr>
        <w:t xml:space="preserve"> model to allow input of multiple </w:t>
      </w:r>
      <w:proofErr w:type="spellStart"/>
      <w:r w:rsidRPr="004171EF">
        <w:rPr>
          <w:szCs w:val="22"/>
        </w:rPr>
        <w:t>fuelbed</w:t>
      </w:r>
      <w:proofErr w:type="spellEnd"/>
      <w:r w:rsidRPr="004171EF">
        <w:rPr>
          <w:szCs w:val="22"/>
        </w:rPr>
        <w:t xml:space="preserve"> strata into the surface fire behavior model</w:t>
      </w:r>
      <w:r w:rsidRPr="004B762A">
        <w:rPr>
          <w:szCs w:val="22"/>
        </w:rPr>
        <w:t xml:space="preserve">.  Potential fire behavior outputs were generated based on </w:t>
      </w:r>
      <w:r w:rsidR="004B762A" w:rsidRPr="004B762A">
        <w:rPr>
          <w:szCs w:val="22"/>
        </w:rPr>
        <w:t>the</w:t>
      </w:r>
      <w:r w:rsidRPr="004B762A">
        <w:rPr>
          <w:szCs w:val="22"/>
        </w:rPr>
        <w:t xml:space="preserve"> default fuel moisture scenario </w:t>
      </w:r>
      <w:r w:rsidR="004B762A" w:rsidRPr="004B762A">
        <w:rPr>
          <w:szCs w:val="22"/>
        </w:rPr>
        <w:t xml:space="preserve">D2L2C3 </w:t>
      </w:r>
      <w:r w:rsidRPr="004B762A">
        <w:rPr>
          <w:szCs w:val="22"/>
        </w:rPr>
        <w:t xml:space="preserve">and </w:t>
      </w:r>
      <w:proofErr w:type="spellStart"/>
      <w:r w:rsidRPr="004B762A">
        <w:rPr>
          <w:szCs w:val="22"/>
        </w:rPr>
        <w:t>midflame</w:t>
      </w:r>
      <w:proofErr w:type="spellEnd"/>
      <w:r w:rsidRPr="004B762A">
        <w:rPr>
          <w:szCs w:val="22"/>
        </w:rPr>
        <w:t xml:space="preserve"> wind speed of 4 mph.  </w:t>
      </w:r>
      <w:r w:rsidR="004B762A" w:rsidRPr="004B762A">
        <w:rPr>
          <w:szCs w:val="22"/>
        </w:rPr>
        <w:t xml:space="preserve">Based on local knowledge, the D2L2C3 fuel moisture scenario (1 </w:t>
      </w:r>
      <w:proofErr w:type="spellStart"/>
      <w:r w:rsidR="004B762A" w:rsidRPr="004B762A">
        <w:rPr>
          <w:szCs w:val="22"/>
        </w:rPr>
        <w:t>hr</w:t>
      </w:r>
      <w:proofErr w:type="spellEnd"/>
      <w:r w:rsidR="004B762A" w:rsidRPr="004B762A">
        <w:rPr>
          <w:szCs w:val="22"/>
        </w:rPr>
        <w:t xml:space="preserve">=6%, 10 </w:t>
      </w:r>
      <w:proofErr w:type="spellStart"/>
      <w:r w:rsidR="004B762A" w:rsidRPr="004B762A">
        <w:rPr>
          <w:szCs w:val="22"/>
        </w:rPr>
        <w:t>hr</w:t>
      </w:r>
      <w:proofErr w:type="spellEnd"/>
      <w:r w:rsidR="004B762A" w:rsidRPr="004B762A">
        <w:rPr>
          <w:szCs w:val="22"/>
        </w:rPr>
        <w:t xml:space="preserve">=7%, 100 </w:t>
      </w:r>
      <w:proofErr w:type="spellStart"/>
      <w:r w:rsidR="004B762A" w:rsidRPr="004B762A">
        <w:rPr>
          <w:szCs w:val="22"/>
        </w:rPr>
        <w:t>hr</w:t>
      </w:r>
      <w:proofErr w:type="spellEnd"/>
      <w:r w:rsidR="004B762A" w:rsidRPr="004B762A">
        <w:rPr>
          <w:szCs w:val="22"/>
        </w:rPr>
        <w:t xml:space="preserve">=8%, 1000 </w:t>
      </w:r>
      <w:proofErr w:type="spellStart"/>
      <w:r w:rsidR="004B762A" w:rsidRPr="004B762A">
        <w:rPr>
          <w:szCs w:val="22"/>
        </w:rPr>
        <w:t>hr</w:t>
      </w:r>
      <w:proofErr w:type="spellEnd"/>
      <w:r w:rsidR="004B762A" w:rsidRPr="004B762A">
        <w:rPr>
          <w:szCs w:val="22"/>
        </w:rPr>
        <w:t xml:space="preserve">=12%, </w:t>
      </w:r>
      <w:proofErr w:type="spellStart"/>
      <w:r w:rsidR="004B762A" w:rsidRPr="004B762A">
        <w:rPr>
          <w:szCs w:val="22"/>
        </w:rPr>
        <w:t>nonwoody</w:t>
      </w:r>
      <w:proofErr w:type="spellEnd"/>
      <w:r w:rsidR="004B762A" w:rsidRPr="004B762A">
        <w:rPr>
          <w:szCs w:val="22"/>
        </w:rPr>
        <w:t xml:space="preserve">=60%, shrub=90%, crown=90%, duff=60%) corresponds to dry conditions under which fuels ignite readily and prescribed fire would be successful at meeting project objectives.  Slope was assumed constant at 0%.  </w:t>
      </w:r>
    </w:p>
    <w:p w:rsidR="00E73607" w:rsidRDefault="00E73607" w:rsidP="00E73607">
      <w:pPr>
        <w:pStyle w:val="Paragraph"/>
        <w:widowControl/>
        <w:spacing w:after="0"/>
        <w:rPr>
          <w:rFonts w:ascii="Times New Roman" w:hAnsi="Times New Roman"/>
          <w:sz w:val="22"/>
          <w:szCs w:val="22"/>
        </w:rPr>
      </w:pPr>
      <w:r w:rsidRPr="004171EF">
        <w:rPr>
          <w:rFonts w:ascii="Times New Roman" w:hAnsi="Times New Roman"/>
          <w:sz w:val="22"/>
          <w:szCs w:val="22"/>
        </w:rPr>
        <w:tab/>
      </w:r>
    </w:p>
    <w:p w:rsidR="00E73607" w:rsidRPr="004171EF" w:rsidRDefault="00E73607" w:rsidP="00E73607">
      <w:pPr>
        <w:pStyle w:val="Paragraph"/>
        <w:widowControl/>
        <w:spacing w:after="0"/>
        <w:rPr>
          <w:bCs/>
          <w:iCs/>
          <w:sz w:val="22"/>
          <w:szCs w:val="22"/>
        </w:rPr>
      </w:pPr>
      <w:r w:rsidRPr="004171EF">
        <w:rPr>
          <w:rFonts w:ascii="Times New Roman" w:hAnsi="Times New Roman"/>
          <w:sz w:val="22"/>
          <w:szCs w:val="22"/>
        </w:rPr>
        <w:t xml:space="preserve">FCCS calculates reaction intensity (RI), rate of spread (ROS), and flame length (FL) based on Sandberg et al.’s (2007b) reformulation of the </w:t>
      </w:r>
      <w:proofErr w:type="spellStart"/>
      <w:r w:rsidRPr="004171EF">
        <w:rPr>
          <w:rFonts w:ascii="Times New Roman" w:hAnsi="Times New Roman"/>
          <w:sz w:val="22"/>
          <w:szCs w:val="22"/>
        </w:rPr>
        <w:t>Rothermel</w:t>
      </w:r>
      <w:proofErr w:type="spellEnd"/>
      <w:r w:rsidRPr="004171EF">
        <w:rPr>
          <w:rFonts w:ascii="Times New Roman" w:hAnsi="Times New Roman"/>
          <w:sz w:val="22"/>
          <w:szCs w:val="22"/>
        </w:rPr>
        <w:t xml:space="preserve"> fire spread model.  The RI (</w:t>
      </w:r>
      <w:r>
        <w:rPr>
          <w:rFonts w:ascii="Times New Roman" w:hAnsi="Times New Roman"/>
          <w:sz w:val="22"/>
          <w:szCs w:val="22"/>
        </w:rPr>
        <w:t>BTU</w:t>
      </w:r>
      <w:r w:rsidRPr="004171EF">
        <w:rPr>
          <w:rFonts w:ascii="Times New Roman" w:hAnsi="Times New Roman"/>
          <w:sz w:val="22"/>
          <w:szCs w:val="22"/>
        </w:rPr>
        <w:t xml:space="preserve"> </w:t>
      </w:r>
      <w:r>
        <w:rPr>
          <w:rFonts w:ascii="Times New Roman" w:hAnsi="Times New Roman"/>
          <w:sz w:val="22"/>
          <w:szCs w:val="22"/>
        </w:rPr>
        <w:t>ft</w:t>
      </w:r>
      <w:r w:rsidRPr="004171EF">
        <w:rPr>
          <w:rFonts w:ascii="Times New Roman" w:hAnsi="Times New Roman"/>
          <w:sz w:val="22"/>
          <w:szCs w:val="22"/>
          <w:vertAlign w:val="superscript"/>
        </w:rPr>
        <w:t>-2</w:t>
      </w:r>
      <w:r w:rsidRPr="004171EF">
        <w:rPr>
          <w:rFonts w:ascii="Times New Roman" w:hAnsi="Times New Roman"/>
          <w:sz w:val="22"/>
          <w:szCs w:val="22"/>
        </w:rPr>
        <w:t>) is derived from the reactive volume of fuels per unit of ground surface, surface fuel depth, heat of combustion (Sandberg et al. 2007</w:t>
      </w:r>
      <w:r w:rsidRPr="004171EF">
        <w:rPr>
          <w:rFonts w:ascii="Times New Roman" w:hAnsi="Times New Roman"/>
          <w:iCs/>
          <w:sz w:val="22"/>
          <w:szCs w:val="22"/>
        </w:rPr>
        <w:t>a</w:t>
      </w:r>
      <w:r>
        <w:rPr>
          <w:rFonts w:ascii="Times New Roman" w:hAnsi="Times New Roman"/>
          <w:sz w:val="22"/>
          <w:szCs w:val="22"/>
        </w:rPr>
        <w:t>).  The ROS (</w:t>
      </w:r>
      <w:proofErr w:type="spellStart"/>
      <w:r>
        <w:rPr>
          <w:rFonts w:ascii="Times New Roman" w:hAnsi="Times New Roman"/>
          <w:sz w:val="22"/>
          <w:szCs w:val="22"/>
        </w:rPr>
        <w:t>ft</w:t>
      </w:r>
      <w:proofErr w:type="spellEnd"/>
      <w:r w:rsidRPr="004171EF">
        <w:rPr>
          <w:rFonts w:ascii="Times New Roman" w:hAnsi="Times New Roman"/>
          <w:sz w:val="22"/>
          <w:szCs w:val="22"/>
        </w:rPr>
        <w:t xml:space="preserve"> min</w:t>
      </w:r>
      <w:r w:rsidRPr="004171EF">
        <w:rPr>
          <w:rFonts w:ascii="Times New Roman" w:hAnsi="Times New Roman"/>
          <w:sz w:val="22"/>
          <w:szCs w:val="22"/>
          <w:vertAlign w:val="superscript"/>
        </w:rPr>
        <w:t>-1</w:t>
      </w:r>
      <w:r w:rsidRPr="004171EF">
        <w:rPr>
          <w:rFonts w:ascii="Times New Roman" w:hAnsi="Times New Roman"/>
          <w:sz w:val="22"/>
          <w:szCs w:val="22"/>
        </w:rPr>
        <w:t>) is a function of the RI, propagating energy flux, and radiant heat sink (Sandberg et al. 2007a).  The FL (</w:t>
      </w:r>
      <w:proofErr w:type="spellStart"/>
      <w:r>
        <w:rPr>
          <w:rFonts w:ascii="Times New Roman" w:hAnsi="Times New Roman"/>
          <w:sz w:val="22"/>
          <w:szCs w:val="22"/>
        </w:rPr>
        <w:t>ft</w:t>
      </w:r>
      <w:proofErr w:type="spellEnd"/>
      <w:r w:rsidRPr="004171EF">
        <w:rPr>
          <w:rFonts w:ascii="Times New Roman" w:hAnsi="Times New Roman"/>
          <w:sz w:val="22"/>
          <w:szCs w:val="22"/>
        </w:rPr>
        <w:t>) is derived from the product of RI, ROS, and flame residence time (</w:t>
      </w:r>
      <w:proofErr w:type="spellStart"/>
      <w:r w:rsidRPr="004171EF">
        <w:rPr>
          <w:rFonts w:ascii="Times New Roman" w:hAnsi="Times New Roman"/>
          <w:sz w:val="22"/>
          <w:szCs w:val="22"/>
        </w:rPr>
        <w:t>Byram</w:t>
      </w:r>
      <w:proofErr w:type="spellEnd"/>
      <w:r w:rsidRPr="004171EF">
        <w:rPr>
          <w:rFonts w:ascii="Times New Roman" w:hAnsi="Times New Roman"/>
          <w:sz w:val="22"/>
          <w:szCs w:val="22"/>
        </w:rPr>
        <w:t xml:space="preserve">, 1959; </w:t>
      </w:r>
      <w:proofErr w:type="spellStart"/>
      <w:r w:rsidRPr="004171EF">
        <w:rPr>
          <w:rFonts w:ascii="Times New Roman" w:hAnsi="Times New Roman"/>
          <w:sz w:val="22"/>
          <w:szCs w:val="22"/>
        </w:rPr>
        <w:t>Albini</w:t>
      </w:r>
      <w:proofErr w:type="spellEnd"/>
      <w:r w:rsidRPr="004171EF">
        <w:rPr>
          <w:rFonts w:ascii="Times New Roman" w:hAnsi="Times New Roman"/>
          <w:sz w:val="22"/>
          <w:szCs w:val="22"/>
        </w:rPr>
        <w:t xml:space="preserve">, 1976; Sandberg et al., 2007a).  </w:t>
      </w:r>
    </w:p>
    <w:p w:rsidR="00E73607" w:rsidRDefault="00E73607" w:rsidP="00E73607">
      <w:pPr>
        <w:pStyle w:val="Paragraph"/>
        <w:widowControl/>
        <w:spacing w:after="0"/>
        <w:rPr>
          <w:sz w:val="23"/>
          <w:szCs w:val="23"/>
        </w:rPr>
      </w:pPr>
    </w:p>
    <w:p w:rsidR="00E73607" w:rsidRDefault="00E73607" w:rsidP="00E73607">
      <w:r w:rsidRPr="00047788">
        <w:t>Potential fire behavior and emission</w:t>
      </w:r>
      <w:r w:rsidR="00CB5B11">
        <w:t>s</w:t>
      </w:r>
      <w:r w:rsidRPr="00047788">
        <w:t xml:space="preserve"> may be misrepresented where fuel cover is not continuous</w:t>
      </w:r>
      <w:r w:rsidR="00CB5B11">
        <w:t>,</w:t>
      </w:r>
      <w:r w:rsidRPr="00047788">
        <w:t xml:space="preserve"> because FCCS assumes continuity of the </w:t>
      </w:r>
      <w:proofErr w:type="spellStart"/>
      <w:r w:rsidRPr="00047788">
        <w:t>fuelbed</w:t>
      </w:r>
      <w:proofErr w:type="spellEnd"/>
      <w:r w:rsidRPr="00047788">
        <w:t xml:space="preserve"> components used to calculate fire behavior charact</w:t>
      </w:r>
      <w:r>
        <w:t>eristics (</w:t>
      </w:r>
      <w:proofErr w:type="spellStart"/>
      <w:r>
        <w:t>Riccardi</w:t>
      </w:r>
      <w:proofErr w:type="spellEnd"/>
      <w:r>
        <w:t xml:space="preserve"> et al., 2007</w:t>
      </w:r>
      <w:r w:rsidRPr="00047788">
        <w:t xml:space="preserve">).  Site specific field observations are needed </w:t>
      </w:r>
      <w:r w:rsidR="00327E7E">
        <w:t xml:space="preserve">periodically throughout the mechanical treatment phase </w:t>
      </w:r>
      <w:r w:rsidRPr="00047788">
        <w:t>to verify whether sufficient continuous fuels exist to propagate fire spread.</w:t>
      </w:r>
      <w:r>
        <w:t xml:space="preserve">  </w:t>
      </w:r>
      <w:r w:rsidRPr="0010537F">
        <w:t xml:space="preserve">Fuel conditions are expected to change over time as new vegetation develops and activity fuels </w:t>
      </w:r>
      <w:r w:rsidR="00CB5B11">
        <w:t>compress and decompose</w:t>
      </w:r>
      <w:r w:rsidRPr="0010537F">
        <w:t xml:space="preserve">.  Further analyses are required to </w:t>
      </w:r>
      <w:r>
        <w:t>predict</w:t>
      </w:r>
      <w:r w:rsidR="00327E7E">
        <w:t xml:space="preserve"> future fire behavior characteristics</w:t>
      </w:r>
      <w:r w:rsidRPr="0010537F">
        <w:t xml:space="preserve"> as fuel loads change over time.</w:t>
      </w:r>
      <w:r>
        <w:t xml:space="preserve"> </w:t>
      </w:r>
      <w:r w:rsidRPr="00367897">
        <w:t xml:space="preserve"> </w:t>
      </w:r>
      <w:r>
        <w:t xml:space="preserve"> </w:t>
      </w:r>
    </w:p>
    <w:p w:rsidR="00E73607" w:rsidRDefault="00E73607" w:rsidP="00E73607"/>
    <w:p w:rsidR="00E73607" w:rsidRDefault="00E73607" w:rsidP="00E73607">
      <w:pPr>
        <w:autoSpaceDE w:val="0"/>
        <w:autoSpaceDN w:val="0"/>
        <w:adjustRightInd w:val="0"/>
      </w:pPr>
      <w:r w:rsidRPr="00047788">
        <w:t xml:space="preserve">Modeled constant wind speeds and fuel moisture scenarios do not account for differences in surface wind speeds, fuel moistures, and potential fire behavior related to canopy density.  Dense forest canopies shade fuels more than open canopies, which results in higher relative </w:t>
      </w:r>
      <w:proofErr w:type="spellStart"/>
      <w:r w:rsidRPr="00047788">
        <w:t>humidities</w:t>
      </w:r>
      <w:proofErr w:type="spellEnd"/>
      <w:r w:rsidRPr="00047788">
        <w:t xml:space="preserve">, lower temperatures, and higher surface fuel moistures under dense canopies (Andrews, 1986).  Dense forest canopies may retard surface </w:t>
      </w:r>
      <w:r w:rsidRPr="00047788">
        <w:lastRenderedPageBreak/>
        <w:t>winds that dry fuels more than open canopies (Agee, 2002), which contributes to higher fuel moistures under dense canopies (</w:t>
      </w:r>
      <w:proofErr w:type="spellStart"/>
      <w:r w:rsidRPr="00047788">
        <w:t>Weatherspoon</w:t>
      </w:r>
      <w:proofErr w:type="spellEnd"/>
      <w:r w:rsidRPr="00047788">
        <w:t>, 1996).  Higher surface fuel moistures under dense canopies may reduce the probability of ignition in these fore</w:t>
      </w:r>
      <w:r>
        <w:t>st stands (Graham et al., 2004)</w:t>
      </w:r>
      <w:r w:rsidRPr="00047788">
        <w:t>.  Additional factors, such as slope (Chandler et al., 1991), influence potential fire behavior; however, the FCCS default setting assumes no slope (0%) for surface fire behavior predictions.</w:t>
      </w:r>
      <w:r w:rsidRPr="00367897">
        <w:t xml:space="preserve">  </w:t>
      </w:r>
    </w:p>
    <w:p w:rsidR="00327E7E" w:rsidRDefault="00327E7E" w:rsidP="00E73607">
      <w:pPr>
        <w:autoSpaceDE w:val="0"/>
        <w:autoSpaceDN w:val="0"/>
        <w:adjustRightInd w:val="0"/>
      </w:pPr>
    </w:p>
    <w:p w:rsidR="003A4F5A" w:rsidRDefault="003A4F5A" w:rsidP="003A4F5A">
      <w:pPr>
        <w:tabs>
          <w:tab w:val="left" w:pos="720"/>
        </w:tabs>
        <w:rPr>
          <w:i/>
          <w:szCs w:val="22"/>
        </w:rPr>
      </w:pPr>
      <w:r>
        <w:rPr>
          <w:i/>
          <w:szCs w:val="22"/>
        </w:rPr>
        <w:t>Current Conditions</w:t>
      </w:r>
    </w:p>
    <w:p w:rsidR="003A4F5A" w:rsidRDefault="003A4F5A" w:rsidP="003A4F5A">
      <w:pPr>
        <w:tabs>
          <w:tab w:val="left" w:pos="720"/>
        </w:tabs>
        <w:rPr>
          <w:i/>
          <w:szCs w:val="22"/>
        </w:rPr>
      </w:pPr>
    </w:p>
    <w:p w:rsidR="003A4F5A" w:rsidRDefault="003A4F5A" w:rsidP="003A4F5A">
      <w:pPr>
        <w:tabs>
          <w:tab w:val="left" w:pos="720"/>
        </w:tabs>
        <w:rPr>
          <w:szCs w:val="22"/>
        </w:rPr>
      </w:pPr>
      <w:r>
        <w:rPr>
          <w:szCs w:val="22"/>
        </w:rPr>
        <w:t xml:space="preserve">Current conditions are represented by FCCS default </w:t>
      </w:r>
      <w:proofErr w:type="spellStart"/>
      <w:r>
        <w:rPr>
          <w:szCs w:val="22"/>
        </w:rPr>
        <w:t>fuelbed</w:t>
      </w:r>
      <w:proofErr w:type="spellEnd"/>
      <w:r>
        <w:rPr>
          <w:szCs w:val="22"/>
        </w:rPr>
        <w:t xml:space="preserve"> </w:t>
      </w:r>
      <w:r w:rsidR="003512EE">
        <w:rPr>
          <w:szCs w:val="22"/>
        </w:rPr>
        <w:t>238</w:t>
      </w:r>
      <w:r>
        <w:rPr>
          <w:szCs w:val="22"/>
        </w:rPr>
        <w:t xml:space="preserve">, which </w:t>
      </w:r>
      <w:r w:rsidR="00426E84">
        <w:rPr>
          <w:szCs w:val="22"/>
        </w:rPr>
        <w:t xml:space="preserve">is modeled from </w:t>
      </w:r>
      <w:r w:rsidR="005468CB" w:rsidRPr="005468CB">
        <w:rPr>
          <w:szCs w:val="22"/>
        </w:rPr>
        <w:t xml:space="preserve">Pacific silver fir and mountain hemlock forests occurring on cool, moist sites at high elevations in </w:t>
      </w:r>
      <w:proofErr w:type="spellStart"/>
      <w:r w:rsidR="005468CB" w:rsidRPr="005468CB">
        <w:rPr>
          <w:szCs w:val="22"/>
        </w:rPr>
        <w:t>montane</w:t>
      </w:r>
      <w:proofErr w:type="spellEnd"/>
      <w:r w:rsidR="005468CB" w:rsidRPr="005468CB">
        <w:rPr>
          <w:szCs w:val="22"/>
        </w:rPr>
        <w:t xml:space="preserve"> and subalpine forests along the western slopes of the Cascade </w:t>
      </w:r>
      <w:r w:rsidR="00426E84">
        <w:rPr>
          <w:szCs w:val="22"/>
        </w:rPr>
        <w:t>c</w:t>
      </w:r>
      <w:r w:rsidR="005468CB" w:rsidRPr="005468CB">
        <w:rPr>
          <w:szCs w:val="22"/>
        </w:rPr>
        <w:t xml:space="preserve">rest. </w:t>
      </w:r>
      <w:r>
        <w:rPr>
          <w:szCs w:val="22"/>
        </w:rPr>
        <w:t xml:space="preserve"> </w:t>
      </w:r>
      <w:r w:rsidR="00C1519D">
        <w:rPr>
          <w:szCs w:val="22"/>
        </w:rPr>
        <w:t>These f</w:t>
      </w:r>
      <w:r w:rsidR="00C1519D" w:rsidRPr="00C1519D">
        <w:rPr>
          <w:szCs w:val="22"/>
        </w:rPr>
        <w:t xml:space="preserve">orests </w:t>
      </w:r>
      <w:r w:rsidR="00C1519D">
        <w:rPr>
          <w:szCs w:val="22"/>
        </w:rPr>
        <w:t>often</w:t>
      </w:r>
      <w:r w:rsidR="00C1519D" w:rsidRPr="00C1519D">
        <w:rPr>
          <w:szCs w:val="22"/>
        </w:rPr>
        <w:t xml:space="preserve"> have dense understories of false azalea, huckleberry</w:t>
      </w:r>
      <w:r w:rsidR="00426E84">
        <w:rPr>
          <w:szCs w:val="22"/>
        </w:rPr>
        <w:t xml:space="preserve">, </w:t>
      </w:r>
      <w:proofErr w:type="spellStart"/>
      <w:r w:rsidR="00426E84">
        <w:rPr>
          <w:szCs w:val="22"/>
        </w:rPr>
        <w:t>bear</w:t>
      </w:r>
      <w:r w:rsidR="00C1519D" w:rsidRPr="00C1519D">
        <w:rPr>
          <w:szCs w:val="22"/>
        </w:rPr>
        <w:t>grass</w:t>
      </w:r>
      <w:proofErr w:type="spellEnd"/>
      <w:r w:rsidR="00C1519D" w:rsidRPr="00C1519D">
        <w:rPr>
          <w:szCs w:val="22"/>
        </w:rPr>
        <w:t xml:space="preserve">, and sedge species.  </w:t>
      </w:r>
      <w:r w:rsidR="00C1519D">
        <w:rPr>
          <w:szCs w:val="22"/>
        </w:rPr>
        <w:t xml:space="preserve">Changes to the default </w:t>
      </w:r>
      <w:proofErr w:type="spellStart"/>
      <w:r w:rsidR="00C1519D">
        <w:rPr>
          <w:szCs w:val="22"/>
        </w:rPr>
        <w:t>fuelbed</w:t>
      </w:r>
      <w:proofErr w:type="spellEnd"/>
      <w:r w:rsidR="00C1519D">
        <w:rPr>
          <w:szCs w:val="22"/>
        </w:rPr>
        <w:t xml:space="preserve"> were made to reflect specific local conditions based on field data, observations, and </w:t>
      </w:r>
      <w:r w:rsidR="00426E84">
        <w:rPr>
          <w:szCs w:val="22"/>
        </w:rPr>
        <w:t>photo series</w:t>
      </w:r>
      <w:r w:rsidR="00F97423">
        <w:rPr>
          <w:i/>
          <w:szCs w:val="22"/>
        </w:rPr>
        <w:t xml:space="preserve"> </w:t>
      </w:r>
      <w:r w:rsidR="00F97423">
        <w:rPr>
          <w:szCs w:val="22"/>
        </w:rPr>
        <w:t>(Maxwell and Ward</w:t>
      </w:r>
      <w:r w:rsidR="00426E84">
        <w:rPr>
          <w:szCs w:val="22"/>
        </w:rPr>
        <w:t>,</w:t>
      </w:r>
      <w:r w:rsidR="00F97423">
        <w:rPr>
          <w:szCs w:val="22"/>
        </w:rPr>
        <w:t xml:space="preserve"> 1980)</w:t>
      </w:r>
      <w:r w:rsidR="00C1519D">
        <w:rPr>
          <w:szCs w:val="22"/>
        </w:rPr>
        <w:t>.  A</w:t>
      </w:r>
      <w:r w:rsidR="00C1519D" w:rsidRPr="00C1519D">
        <w:rPr>
          <w:szCs w:val="22"/>
        </w:rPr>
        <w:t xml:space="preserve">verage tree heights and height to crown were reduced for all stories.  </w:t>
      </w:r>
      <w:proofErr w:type="spellStart"/>
      <w:r w:rsidR="00C1519D" w:rsidRPr="00C1519D">
        <w:rPr>
          <w:szCs w:val="22"/>
        </w:rPr>
        <w:t>Midstory</w:t>
      </w:r>
      <w:proofErr w:type="spellEnd"/>
      <w:r w:rsidR="00C1519D" w:rsidRPr="00C1519D">
        <w:rPr>
          <w:szCs w:val="22"/>
        </w:rPr>
        <w:t xml:space="preserve"> density was increased</w:t>
      </w:r>
      <w:r w:rsidR="000343BB">
        <w:rPr>
          <w:szCs w:val="22"/>
        </w:rPr>
        <w:t xml:space="preserve"> to 60 trees per acre</w:t>
      </w:r>
      <w:r w:rsidR="00374FC4">
        <w:rPr>
          <w:szCs w:val="22"/>
        </w:rPr>
        <w:t xml:space="preserve"> and understory decreased to 200 trees per acre with an average DBH of 3 inches</w:t>
      </w:r>
      <w:r w:rsidR="00C1519D" w:rsidRPr="00C1519D">
        <w:rPr>
          <w:szCs w:val="22"/>
        </w:rPr>
        <w:t xml:space="preserve">.  </w:t>
      </w:r>
      <w:r w:rsidR="00C1519D">
        <w:rPr>
          <w:szCs w:val="22"/>
        </w:rPr>
        <w:t xml:space="preserve">Changes to species composition reflect the presence of Douglas-fir, western hemlock, and western white pine in addition to Pacific silver fir.  </w:t>
      </w:r>
      <w:r w:rsidR="00C1519D" w:rsidRPr="00C1519D">
        <w:rPr>
          <w:szCs w:val="22"/>
        </w:rPr>
        <w:t xml:space="preserve">Woody fuel loading </w:t>
      </w:r>
      <w:r w:rsidR="002F6075">
        <w:rPr>
          <w:szCs w:val="22"/>
        </w:rPr>
        <w:t xml:space="preserve">was </w:t>
      </w:r>
      <w:r w:rsidR="00C1519D" w:rsidRPr="00C1519D">
        <w:rPr>
          <w:szCs w:val="22"/>
        </w:rPr>
        <w:t xml:space="preserve">increased slightly </w:t>
      </w:r>
      <w:r w:rsidR="009A5F5B">
        <w:rPr>
          <w:szCs w:val="22"/>
        </w:rPr>
        <w:t>but remains light and</w:t>
      </w:r>
      <w:r w:rsidR="00C1519D" w:rsidRPr="00C1519D">
        <w:rPr>
          <w:szCs w:val="22"/>
        </w:rPr>
        <w:t xml:space="preserve"> rotten wood and duff </w:t>
      </w:r>
      <w:r w:rsidR="00C1519D">
        <w:rPr>
          <w:szCs w:val="22"/>
        </w:rPr>
        <w:t xml:space="preserve">loadings </w:t>
      </w:r>
      <w:r w:rsidR="002F6075">
        <w:rPr>
          <w:szCs w:val="22"/>
        </w:rPr>
        <w:t xml:space="preserve">were </w:t>
      </w:r>
      <w:r w:rsidR="00C1519D" w:rsidRPr="00C1519D">
        <w:rPr>
          <w:szCs w:val="22"/>
        </w:rPr>
        <w:t>decreased.</w:t>
      </w:r>
      <w:r w:rsidR="003512EE">
        <w:rPr>
          <w:szCs w:val="22"/>
        </w:rPr>
        <w:t xml:space="preserve">  </w:t>
      </w:r>
    </w:p>
    <w:p w:rsidR="000A2D48" w:rsidRDefault="000A2D48" w:rsidP="003A4F5A">
      <w:pPr>
        <w:tabs>
          <w:tab w:val="left" w:pos="720"/>
        </w:tabs>
        <w:rPr>
          <w:szCs w:val="22"/>
        </w:rPr>
      </w:pPr>
    </w:p>
    <w:p w:rsidR="000A2D48" w:rsidRDefault="000A2D48" w:rsidP="003A4F5A">
      <w:pPr>
        <w:tabs>
          <w:tab w:val="left" w:pos="720"/>
        </w:tabs>
        <w:rPr>
          <w:szCs w:val="22"/>
        </w:rPr>
      </w:pPr>
      <w:r>
        <w:rPr>
          <w:szCs w:val="22"/>
        </w:rPr>
        <w:t xml:space="preserve">Stand characteristics vary throughout the </w:t>
      </w:r>
      <w:proofErr w:type="spellStart"/>
      <w:r>
        <w:rPr>
          <w:szCs w:val="22"/>
        </w:rPr>
        <w:t>Polepatch</w:t>
      </w:r>
      <w:proofErr w:type="spellEnd"/>
      <w:r>
        <w:rPr>
          <w:szCs w:val="22"/>
        </w:rPr>
        <w:t xml:space="preserve"> planning area.  Pockets of dense </w:t>
      </w:r>
      <w:r w:rsidR="00F97423">
        <w:rPr>
          <w:szCs w:val="22"/>
        </w:rPr>
        <w:t>sapling and pole-sized</w:t>
      </w:r>
      <w:r>
        <w:rPr>
          <w:szCs w:val="22"/>
        </w:rPr>
        <w:t xml:space="preserve"> </w:t>
      </w:r>
      <w:r w:rsidR="00F97423">
        <w:rPr>
          <w:szCs w:val="22"/>
        </w:rPr>
        <w:t xml:space="preserve">trees </w:t>
      </w:r>
      <w:r>
        <w:rPr>
          <w:szCs w:val="22"/>
        </w:rPr>
        <w:t>are co</w:t>
      </w:r>
      <w:r w:rsidR="00426E84">
        <w:rPr>
          <w:szCs w:val="22"/>
        </w:rPr>
        <w:t>ntrasted</w:t>
      </w:r>
      <w:r>
        <w:rPr>
          <w:szCs w:val="22"/>
        </w:rPr>
        <w:t xml:space="preserve"> by large meadow opening</w:t>
      </w:r>
      <w:r w:rsidR="00F97423">
        <w:rPr>
          <w:szCs w:val="22"/>
        </w:rPr>
        <w:t>s</w:t>
      </w:r>
      <w:r>
        <w:rPr>
          <w:szCs w:val="22"/>
        </w:rPr>
        <w:t xml:space="preserve"> with stringers of trees.  The </w:t>
      </w:r>
      <w:proofErr w:type="spellStart"/>
      <w:r w:rsidR="00426E84">
        <w:rPr>
          <w:szCs w:val="22"/>
        </w:rPr>
        <w:t>fuelbed</w:t>
      </w:r>
      <w:proofErr w:type="spellEnd"/>
      <w:r w:rsidR="00426E84">
        <w:rPr>
          <w:szCs w:val="22"/>
        </w:rPr>
        <w:t xml:space="preserve"> that represents </w:t>
      </w:r>
      <w:r w:rsidR="00F97423">
        <w:rPr>
          <w:szCs w:val="22"/>
        </w:rPr>
        <w:t>current conditions</w:t>
      </w:r>
      <w:r w:rsidR="00426E84">
        <w:rPr>
          <w:szCs w:val="22"/>
        </w:rPr>
        <w:t>,</w:t>
      </w:r>
      <w:r>
        <w:rPr>
          <w:szCs w:val="22"/>
        </w:rPr>
        <w:t xml:space="preserve"> described above</w:t>
      </w:r>
      <w:r w:rsidR="00426E84">
        <w:rPr>
          <w:szCs w:val="22"/>
        </w:rPr>
        <w:t>,</w:t>
      </w:r>
      <w:r>
        <w:rPr>
          <w:szCs w:val="22"/>
        </w:rPr>
        <w:t xml:space="preserve"> is intended to </w:t>
      </w:r>
      <w:r w:rsidR="00F97423">
        <w:rPr>
          <w:szCs w:val="22"/>
        </w:rPr>
        <w:t xml:space="preserve">be a </w:t>
      </w:r>
      <w:r>
        <w:rPr>
          <w:szCs w:val="22"/>
        </w:rPr>
        <w:t xml:space="preserve">best </w:t>
      </w:r>
      <w:r w:rsidR="00F97423">
        <w:rPr>
          <w:szCs w:val="22"/>
        </w:rPr>
        <w:t xml:space="preserve">average </w:t>
      </w:r>
      <w:r>
        <w:rPr>
          <w:szCs w:val="22"/>
        </w:rPr>
        <w:t>represent</w:t>
      </w:r>
      <w:r w:rsidR="00F97423">
        <w:rPr>
          <w:szCs w:val="22"/>
        </w:rPr>
        <w:t>ation of</w:t>
      </w:r>
      <w:r>
        <w:rPr>
          <w:szCs w:val="22"/>
        </w:rPr>
        <w:t xml:space="preserve"> the stands </w:t>
      </w:r>
      <w:r w:rsidR="00F97423">
        <w:rPr>
          <w:szCs w:val="22"/>
        </w:rPr>
        <w:t>proposed for prescribed burning.</w:t>
      </w:r>
      <w:r>
        <w:rPr>
          <w:szCs w:val="22"/>
        </w:rPr>
        <w:t xml:space="preserve"> </w:t>
      </w:r>
      <w:r w:rsidR="00F97423">
        <w:rPr>
          <w:szCs w:val="22"/>
        </w:rPr>
        <w:t xml:space="preserve"> G</w:t>
      </w:r>
      <w:r>
        <w:rPr>
          <w:szCs w:val="22"/>
        </w:rPr>
        <w:t>eneral conclusions can be drawn about other stands in the analy</w:t>
      </w:r>
      <w:r w:rsidR="00F97423">
        <w:rPr>
          <w:szCs w:val="22"/>
        </w:rPr>
        <w:t>sis area by adapting modeled treatment effects.</w:t>
      </w:r>
    </w:p>
    <w:p w:rsidR="003A4F5A" w:rsidRDefault="003A4F5A" w:rsidP="003A4F5A">
      <w:pPr>
        <w:tabs>
          <w:tab w:val="left" w:pos="720"/>
        </w:tabs>
        <w:rPr>
          <w:szCs w:val="22"/>
        </w:rPr>
      </w:pPr>
    </w:p>
    <w:p w:rsidR="003A4F5A" w:rsidRDefault="00435081" w:rsidP="003A4F5A">
      <w:pPr>
        <w:tabs>
          <w:tab w:val="left" w:pos="720"/>
        </w:tabs>
        <w:rPr>
          <w:i/>
          <w:szCs w:val="22"/>
        </w:rPr>
      </w:pPr>
      <w:r>
        <w:rPr>
          <w:i/>
          <w:szCs w:val="22"/>
        </w:rPr>
        <w:t>Post-Harvest</w:t>
      </w:r>
      <w:r w:rsidR="003A4F5A">
        <w:rPr>
          <w:i/>
          <w:szCs w:val="22"/>
        </w:rPr>
        <w:t xml:space="preserve"> Conditions</w:t>
      </w:r>
    </w:p>
    <w:p w:rsidR="003A4F5A" w:rsidRDefault="003A4F5A" w:rsidP="003A4F5A">
      <w:pPr>
        <w:tabs>
          <w:tab w:val="left" w:pos="720"/>
        </w:tabs>
        <w:rPr>
          <w:i/>
          <w:szCs w:val="22"/>
        </w:rPr>
      </w:pPr>
    </w:p>
    <w:p w:rsidR="00435081" w:rsidRDefault="003A4F5A" w:rsidP="003A4F5A">
      <w:pPr>
        <w:tabs>
          <w:tab w:val="left" w:pos="720"/>
        </w:tabs>
        <w:rPr>
          <w:szCs w:val="22"/>
        </w:rPr>
      </w:pPr>
      <w:r>
        <w:rPr>
          <w:szCs w:val="22"/>
        </w:rPr>
        <w:t xml:space="preserve">Expected </w:t>
      </w:r>
      <w:r w:rsidR="000A2D48">
        <w:rPr>
          <w:szCs w:val="22"/>
        </w:rPr>
        <w:t xml:space="preserve">near-term </w:t>
      </w:r>
      <w:r>
        <w:rPr>
          <w:szCs w:val="22"/>
        </w:rPr>
        <w:t xml:space="preserve">post-treatment conditions </w:t>
      </w:r>
      <w:r w:rsidR="00FB7722">
        <w:rPr>
          <w:szCs w:val="22"/>
        </w:rPr>
        <w:t xml:space="preserve">(1-5 </w:t>
      </w:r>
      <w:r w:rsidR="000A2D48">
        <w:rPr>
          <w:szCs w:val="22"/>
        </w:rPr>
        <w:t xml:space="preserve">years following treatment) </w:t>
      </w:r>
      <w:r>
        <w:rPr>
          <w:szCs w:val="22"/>
        </w:rPr>
        <w:t xml:space="preserve">are represented by changes made to </w:t>
      </w:r>
      <w:r w:rsidR="003512EE">
        <w:rPr>
          <w:szCs w:val="22"/>
        </w:rPr>
        <w:t xml:space="preserve">the current condition </w:t>
      </w:r>
      <w:r>
        <w:rPr>
          <w:szCs w:val="22"/>
        </w:rPr>
        <w:t xml:space="preserve">FCCS </w:t>
      </w:r>
      <w:proofErr w:type="spellStart"/>
      <w:r>
        <w:rPr>
          <w:szCs w:val="22"/>
        </w:rPr>
        <w:t>fuelbed</w:t>
      </w:r>
      <w:proofErr w:type="spellEnd"/>
      <w:r>
        <w:rPr>
          <w:szCs w:val="22"/>
        </w:rPr>
        <w:t xml:space="preserve"> </w:t>
      </w:r>
      <w:r w:rsidR="003512EE">
        <w:rPr>
          <w:szCs w:val="22"/>
        </w:rPr>
        <w:t>(see above)</w:t>
      </w:r>
      <w:r>
        <w:rPr>
          <w:szCs w:val="22"/>
        </w:rPr>
        <w:t xml:space="preserve"> </w:t>
      </w:r>
      <w:r w:rsidR="00FB7722">
        <w:rPr>
          <w:szCs w:val="22"/>
        </w:rPr>
        <w:t>based on</w:t>
      </w:r>
      <w:r>
        <w:rPr>
          <w:szCs w:val="22"/>
        </w:rPr>
        <w:t xml:space="preserve"> the treatment prescription.  The thinned version of this </w:t>
      </w:r>
      <w:proofErr w:type="spellStart"/>
      <w:r>
        <w:rPr>
          <w:szCs w:val="22"/>
        </w:rPr>
        <w:t>fuelbed</w:t>
      </w:r>
      <w:proofErr w:type="spellEnd"/>
      <w:r>
        <w:rPr>
          <w:szCs w:val="22"/>
        </w:rPr>
        <w:t xml:space="preserve"> reduces total canopy cover to </w:t>
      </w:r>
      <w:r w:rsidR="000A2D48">
        <w:rPr>
          <w:szCs w:val="22"/>
        </w:rPr>
        <w:t>15-30%</w:t>
      </w:r>
      <w:r w:rsidR="00FB7722">
        <w:rPr>
          <w:szCs w:val="22"/>
        </w:rPr>
        <w:t xml:space="preserve"> with the</w:t>
      </w:r>
      <w:r>
        <w:rPr>
          <w:szCs w:val="22"/>
        </w:rPr>
        <w:t xml:space="preserve"> majority of the removal in the mid-story.  Shrub cover is expected to increase </w:t>
      </w:r>
      <w:r w:rsidR="009A5F5B">
        <w:rPr>
          <w:szCs w:val="22"/>
        </w:rPr>
        <w:t>by 3-5 years after</w:t>
      </w:r>
      <w:r>
        <w:rPr>
          <w:szCs w:val="22"/>
        </w:rPr>
        <w:t xml:space="preserve"> harvest as more light is able to penetrate the canopy.  </w:t>
      </w:r>
      <w:r w:rsidR="00FB7722">
        <w:rPr>
          <w:szCs w:val="22"/>
        </w:rPr>
        <w:t>Increases in fuel loading are attributed to</w:t>
      </w:r>
      <w:r w:rsidR="000A2D48">
        <w:rPr>
          <w:szCs w:val="22"/>
        </w:rPr>
        <w:t xml:space="preserve"> harvest residue</w:t>
      </w:r>
      <w:r w:rsidRPr="00D53E13">
        <w:rPr>
          <w:szCs w:val="22"/>
        </w:rPr>
        <w:t>.</w:t>
      </w:r>
      <w:r w:rsidR="00435081" w:rsidRPr="00435081">
        <w:rPr>
          <w:szCs w:val="22"/>
        </w:rPr>
        <w:t xml:space="preserve"> </w:t>
      </w:r>
      <w:r w:rsidR="00435081" w:rsidRPr="00D53E13">
        <w:rPr>
          <w:szCs w:val="22"/>
        </w:rPr>
        <w:t xml:space="preserve"> </w:t>
      </w:r>
      <w:r w:rsidR="008A55A2">
        <w:rPr>
          <w:szCs w:val="22"/>
        </w:rPr>
        <w:t>Forest residue photo series by Maxwell and Ward (1976) and Ottmar et al. (1990) were used to estimate fuel loadings.</w:t>
      </w:r>
      <w:r w:rsidR="008A55A2">
        <w:rPr>
          <w:i/>
          <w:szCs w:val="22"/>
        </w:rPr>
        <w:t xml:space="preserve"> </w:t>
      </w:r>
      <w:r w:rsidR="00435081">
        <w:rPr>
          <w:szCs w:val="22"/>
        </w:rPr>
        <w:t>P</w:t>
      </w:r>
      <w:r w:rsidR="00435081" w:rsidRPr="00D53E13">
        <w:rPr>
          <w:szCs w:val="22"/>
        </w:rPr>
        <w:t xml:space="preserve">ost-treatment fuels remaining on site will vary, but </w:t>
      </w:r>
      <w:r w:rsidR="00435081">
        <w:rPr>
          <w:szCs w:val="22"/>
        </w:rPr>
        <w:t xml:space="preserve">fuel accumulations are expected to compress and decompose quickly, aided by moist conditions and heavy winter </w:t>
      </w:r>
      <w:proofErr w:type="spellStart"/>
      <w:r w:rsidR="00435081">
        <w:rPr>
          <w:szCs w:val="22"/>
        </w:rPr>
        <w:t>snowpacks</w:t>
      </w:r>
      <w:proofErr w:type="spellEnd"/>
      <w:r w:rsidR="00435081">
        <w:rPr>
          <w:szCs w:val="22"/>
        </w:rPr>
        <w:t>.  T</w:t>
      </w:r>
      <w:r w:rsidR="00435081" w:rsidRPr="00D53E13">
        <w:rPr>
          <w:szCs w:val="22"/>
        </w:rPr>
        <w:t>reatment specifications will minimize fuel accumulations along any major travel routes.</w:t>
      </w:r>
      <w:r w:rsidR="00435081">
        <w:rPr>
          <w:szCs w:val="22"/>
        </w:rPr>
        <w:t xml:space="preserve"> </w:t>
      </w:r>
      <w:r w:rsidRPr="00D53E13">
        <w:rPr>
          <w:szCs w:val="22"/>
        </w:rPr>
        <w:t xml:space="preserve">  </w:t>
      </w:r>
    </w:p>
    <w:p w:rsidR="00435081" w:rsidRDefault="00435081" w:rsidP="003A4F5A">
      <w:pPr>
        <w:tabs>
          <w:tab w:val="left" w:pos="720"/>
        </w:tabs>
        <w:rPr>
          <w:szCs w:val="22"/>
        </w:rPr>
      </w:pPr>
    </w:p>
    <w:p w:rsidR="00435081" w:rsidRDefault="00435081" w:rsidP="003A4F5A">
      <w:pPr>
        <w:tabs>
          <w:tab w:val="left" w:pos="720"/>
        </w:tabs>
        <w:rPr>
          <w:i/>
          <w:szCs w:val="22"/>
        </w:rPr>
      </w:pPr>
      <w:r>
        <w:rPr>
          <w:i/>
          <w:szCs w:val="22"/>
        </w:rPr>
        <w:t>Prescribed Fire Pre-treatment Conditions</w:t>
      </w:r>
    </w:p>
    <w:p w:rsidR="00435081" w:rsidRDefault="00435081" w:rsidP="003A4F5A">
      <w:pPr>
        <w:tabs>
          <w:tab w:val="left" w:pos="720"/>
        </w:tabs>
        <w:rPr>
          <w:i/>
          <w:szCs w:val="22"/>
        </w:rPr>
      </w:pPr>
    </w:p>
    <w:p w:rsidR="007F5C19" w:rsidRDefault="003D6B3B" w:rsidP="003A4F5A">
      <w:pPr>
        <w:tabs>
          <w:tab w:val="left" w:pos="720"/>
        </w:tabs>
        <w:rPr>
          <w:szCs w:val="22"/>
        </w:rPr>
      </w:pPr>
      <w:r>
        <w:rPr>
          <w:szCs w:val="22"/>
        </w:rPr>
        <w:t xml:space="preserve">Studies by </w:t>
      </w:r>
      <w:proofErr w:type="spellStart"/>
      <w:r>
        <w:rPr>
          <w:szCs w:val="22"/>
        </w:rPr>
        <w:t>Minore</w:t>
      </w:r>
      <w:proofErr w:type="spellEnd"/>
      <w:r>
        <w:rPr>
          <w:szCs w:val="22"/>
        </w:rPr>
        <w:t xml:space="preserve"> et al. (</w:t>
      </w:r>
      <w:r w:rsidR="00520F46">
        <w:rPr>
          <w:szCs w:val="22"/>
        </w:rPr>
        <w:t>1979</w:t>
      </w:r>
      <w:r>
        <w:rPr>
          <w:szCs w:val="22"/>
        </w:rPr>
        <w:t>)</w:t>
      </w:r>
      <w:r w:rsidR="00520F46">
        <w:rPr>
          <w:szCs w:val="22"/>
        </w:rPr>
        <w:t xml:space="preserve"> on the Gifford Pinchot and Mt. Hood National Forests found that </w:t>
      </w:r>
      <w:r>
        <w:rPr>
          <w:szCs w:val="22"/>
        </w:rPr>
        <w:t xml:space="preserve">huckleberry fields were unreceptive to burning by drip torch without cured slash added to the site.  Preliminary evidence from a 2011 prescribed burn corroborates </w:t>
      </w:r>
      <w:proofErr w:type="spellStart"/>
      <w:r>
        <w:rPr>
          <w:szCs w:val="22"/>
        </w:rPr>
        <w:t>Minore</w:t>
      </w:r>
      <w:proofErr w:type="spellEnd"/>
      <w:r>
        <w:rPr>
          <w:szCs w:val="22"/>
        </w:rPr>
        <w:t xml:space="preserve"> </w:t>
      </w:r>
      <w:proofErr w:type="gramStart"/>
      <w:r>
        <w:rPr>
          <w:szCs w:val="22"/>
        </w:rPr>
        <w:t>et</w:t>
      </w:r>
      <w:proofErr w:type="gramEnd"/>
      <w:r>
        <w:rPr>
          <w:szCs w:val="22"/>
        </w:rPr>
        <w:t xml:space="preserve">. </w:t>
      </w:r>
      <w:proofErr w:type="spellStart"/>
      <w:proofErr w:type="gramStart"/>
      <w:r>
        <w:rPr>
          <w:szCs w:val="22"/>
        </w:rPr>
        <w:t>al’s</w:t>
      </w:r>
      <w:proofErr w:type="spellEnd"/>
      <w:proofErr w:type="gramEnd"/>
      <w:r>
        <w:rPr>
          <w:szCs w:val="22"/>
        </w:rPr>
        <w:t xml:space="preserve"> findings.  The 2011 prescribed burn took place in the </w:t>
      </w:r>
      <w:proofErr w:type="spellStart"/>
      <w:r>
        <w:rPr>
          <w:szCs w:val="22"/>
        </w:rPr>
        <w:t>Sawtooth</w:t>
      </w:r>
      <w:proofErr w:type="spellEnd"/>
      <w:r>
        <w:rPr>
          <w:szCs w:val="22"/>
        </w:rPr>
        <w:t xml:space="preserve"> Berry Fields on the Gifford Pinchot National Forest.  Fire effects monitoring noted the mosaic burn pattern of the 70 acre unit.  Consumption occurred where red slash was present on the site, but fire did not travel into adjacent huckleberry and </w:t>
      </w:r>
      <w:proofErr w:type="spellStart"/>
      <w:r>
        <w:rPr>
          <w:szCs w:val="22"/>
        </w:rPr>
        <w:t>beargrass</w:t>
      </w:r>
      <w:proofErr w:type="spellEnd"/>
      <w:r>
        <w:rPr>
          <w:szCs w:val="22"/>
        </w:rPr>
        <w:t xml:space="preserve"> plants.   Therefore, p</w:t>
      </w:r>
      <w:r w:rsidR="00FB7722">
        <w:rPr>
          <w:szCs w:val="22"/>
        </w:rPr>
        <w:t xml:space="preserve">rescribed fire site preparation </w:t>
      </w:r>
      <w:r w:rsidR="00426E84">
        <w:rPr>
          <w:szCs w:val="22"/>
        </w:rPr>
        <w:t xml:space="preserve">for </w:t>
      </w:r>
      <w:proofErr w:type="spellStart"/>
      <w:r w:rsidR="00426E84">
        <w:rPr>
          <w:szCs w:val="22"/>
        </w:rPr>
        <w:t>Polepatch</w:t>
      </w:r>
      <w:proofErr w:type="spellEnd"/>
      <w:r w:rsidR="00426E84">
        <w:rPr>
          <w:szCs w:val="22"/>
        </w:rPr>
        <w:t xml:space="preserve"> </w:t>
      </w:r>
      <w:r w:rsidR="003A4F5A" w:rsidRPr="00D53E13">
        <w:rPr>
          <w:szCs w:val="22"/>
        </w:rPr>
        <w:t xml:space="preserve">will specify </w:t>
      </w:r>
      <w:r w:rsidR="000A2D48">
        <w:rPr>
          <w:szCs w:val="22"/>
        </w:rPr>
        <w:t xml:space="preserve">at least </w:t>
      </w:r>
      <w:r w:rsidR="003A4F5A" w:rsidRPr="00D53E13">
        <w:rPr>
          <w:szCs w:val="22"/>
        </w:rPr>
        <w:t xml:space="preserve">8 tons/acre of </w:t>
      </w:r>
      <w:r w:rsidR="00435081">
        <w:rPr>
          <w:szCs w:val="22"/>
        </w:rPr>
        <w:t xml:space="preserve">downed </w:t>
      </w:r>
      <w:r w:rsidR="003A4F5A" w:rsidRPr="00D53E13">
        <w:rPr>
          <w:szCs w:val="22"/>
        </w:rPr>
        <w:t xml:space="preserve">fuels </w:t>
      </w:r>
      <w:r w:rsidR="007F5C19">
        <w:rPr>
          <w:szCs w:val="22"/>
        </w:rPr>
        <w:t>less than</w:t>
      </w:r>
      <w:r w:rsidR="003A4F5A" w:rsidRPr="00D53E13">
        <w:rPr>
          <w:szCs w:val="22"/>
        </w:rPr>
        <w:t xml:space="preserve"> 3 inches in diameter be on site in areas that will be </w:t>
      </w:r>
      <w:r w:rsidR="00435081">
        <w:rPr>
          <w:szCs w:val="22"/>
        </w:rPr>
        <w:t xml:space="preserve">burned.  </w:t>
      </w:r>
      <w:r w:rsidR="00426E84">
        <w:rPr>
          <w:szCs w:val="22"/>
        </w:rPr>
        <w:t xml:space="preserve">Desired </w:t>
      </w:r>
      <w:r w:rsidR="00435081">
        <w:rPr>
          <w:szCs w:val="22"/>
        </w:rPr>
        <w:t>fuel loadings will be achieved by cutting understory trees</w:t>
      </w:r>
      <w:r w:rsidR="00426E84">
        <w:rPr>
          <w:szCs w:val="22"/>
        </w:rPr>
        <w:t xml:space="preserve">, </w:t>
      </w:r>
      <w:proofErr w:type="spellStart"/>
      <w:r w:rsidR="00426E84">
        <w:rPr>
          <w:szCs w:val="22"/>
        </w:rPr>
        <w:t>limbing</w:t>
      </w:r>
      <w:proofErr w:type="spellEnd"/>
      <w:r w:rsidR="00426E84">
        <w:rPr>
          <w:szCs w:val="22"/>
        </w:rPr>
        <w:t xml:space="preserve"> </w:t>
      </w:r>
      <w:proofErr w:type="spellStart"/>
      <w:r w:rsidR="00426E84">
        <w:rPr>
          <w:szCs w:val="22"/>
        </w:rPr>
        <w:t>overstory</w:t>
      </w:r>
      <w:proofErr w:type="spellEnd"/>
      <w:r w:rsidR="00426E84">
        <w:rPr>
          <w:szCs w:val="22"/>
        </w:rPr>
        <w:t xml:space="preserve"> trees, and allowing slash to cure on site</w:t>
      </w:r>
      <w:r w:rsidR="00435081">
        <w:rPr>
          <w:szCs w:val="22"/>
        </w:rPr>
        <w:t xml:space="preserve">.  </w:t>
      </w:r>
      <w:r w:rsidR="00FE7190">
        <w:rPr>
          <w:szCs w:val="22"/>
        </w:rPr>
        <w:t>C</w:t>
      </w:r>
      <w:r w:rsidR="007F5C19">
        <w:rPr>
          <w:szCs w:val="22"/>
        </w:rPr>
        <w:t xml:space="preserve">hanges to the </w:t>
      </w:r>
      <w:r w:rsidR="00FE7190">
        <w:rPr>
          <w:szCs w:val="22"/>
        </w:rPr>
        <w:t>current</w:t>
      </w:r>
      <w:r w:rsidR="007F5C19">
        <w:rPr>
          <w:szCs w:val="22"/>
        </w:rPr>
        <w:t xml:space="preserve"> conditions </w:t>
      </w:r>
      <w:proofErr w:type="spellStart"/>
      <w:r w:rsidR="007F5C19">
        <w:rPr>
          <w:szCs w:val="22"/>
        </w:rPr>
        <w:t>fuelbed</w:t>
      </w:r>
      <w:proofErr w:type="spellEnd"/>
      <w:r w:rsidR="007F5C19">
        <w:rPr>
          <w:szCs w:val="22"/>
        </w:rPr>
        <w:t xml:space="preserve"> include a reduction in </w:t>
      </w:r>
      <w:r w:rsidR="00FE7190">
        <w:rPr>
          <w:szCs w:val="22"/>
        </w:rPr>
        <w:t xml:space="preserve">understory </w:t>
      </w:r>
      <w:r w:rsidR="007F5C19">
        <w:rPr>
          <w:szCs w:val="22"/>
        </w:rPr>
        <w:t xml:space="preserve">canopy cover and an increase in </w:t>
      </w:r>
      <w:r w:rsidR="00FE7190">
        <w:rPr>
          <w:szCs w:val="22"/>
        </w:rPr>
        <w:t xml:space="preserve">dead, </w:t>
      </w:r>
      <w:r w:rsidR="00FE7190">
        <w:rPr>
          <w:szCs w:val="22"/>
        </w:rPr>
        <w:lastRenderedPageBreak/>
        <w:t>down woody</w:t>
      </w:r>
      <w:r w:rsidR="007F5C19">
        <w:rPr>
          <w:szCs w:val="22"/>
        </w:rPr>
        <w:t xml:space="preserve"> fuels.  Some </w:t>
      </w:r>
      <w:proofErr w:type="spellStart"/>
      <w:r w:rsidR="007F5C19">
        <w:rPr>
          <w:szCs w:val="22"/>
        </w:rPr>
        <w:t>overstory</w:t>
      </w:r>
      <w:proofErr w:type="spellEnd"/>
      <w:r w:rsidR="007F5C19">
        <w:rPr>
          <w:szCs w:val="22"/>
        </w:rPr>
        <w:t xml:space="preserve"> </w:t>
      </w:r>
      <w:r w:rsidR="00FE7190">
        <w:rPr>
          <w:szCs w:val="22"/>
        </w:rPr>
        <w:t xml:space="preserve">and </w:t>
      </w:r>
      <w:proofErr w:type="spellStart"/>
      <w:r w:rsidR="00FE7190">
        <w:rPr>
          <w:szCs w:val="22"/>
        </w:rPr>
        <w:t>midstory</w:t>
      </w:r>
      <w:proofErr w:type="spellEnd"/>
      <w:r w:rsidR="00FE7190">
        <w:rPr>
          <w:szCs w:val="22"/>
        </w:rPr>
        <w:t xml:space="preserve"> </w:t>
      </w:r>
      <w:r w:rsidR="007F5C19">
        <w:rPr>
          <w:szCs w:val="22"/>
        </w:rPr>
        <w:t>trees may be harvested and removed from the site</w:t>
      </w:r>
      <w:r w:rsidR="00FE7190">
        <w:rPr>
          <w:szCs w:val="22"/>
        </w:rPr>
        <w:t xml:space="preserve"> where access allows</w:t>
      </w:r>
      <w:r w:rsidR="007F5C19">
        <w:rPr>
          <w:szCs w:val="22"/>
        </w:rPr>
        <w:t>.</w:t>
      </w:r>
    </w:p>
    <w:p w:rsidR="003A4F5A" w:rsidRDefault="00D53E13" w:rsidP="003A4F5A">
      <w:pPr>
        <w:tabs>
          <w:tab w:val="left" w:pos="720"/>
        </w:tabs>
        <w:rPr>
          <w:i/>
          <w:szCs w:val="22"/>
        </w:rPr>
      </w:pPr>
      <w:r>
        <w:rPr>
          <w:szCs w:val="22"/>
        </w:rPr>
        <w:t xml:space="preserve"> </w:t>
      </w:r>
    </w:p>
    <w:p w:rsidR="003A4F5A" w:rsidRDefault="003A4F5A" w:rsidP="003A4F5A">
      <w:pPr>
        <w:tabs>
          <w:tab w:val="left" w:pos="720"/>
        </w:tabs>
        <w:rPr>
          <w:i/>
          <w:szCs w:val="22"/>
        </w:rPr>
      </w:pPr>
      <w:r>
        <w:rPr>
          <w:i/>
          <w:szCs w:val="22"/>
        </w:rPr>
        <w:t>Post-Prescribed Fire Conditions</w:t>
      </w:r>
    </w:p>
    <w:p w:rsidR="00B80173" w:rsidRDefault="00B80173" w:rsidP="00B80173">
      <w:pPr>
        <w:tabs>
          <w:tab w:val="left" w:pos="720"/>
        </w:tabs>
        <w:rPr>
          <w:szCs w:val="22"/>
        </w:rPr>
      </w:pPr>
    </w:p>
    <w:p w:rsidR="00B80173" w:rsidRDefault="00B80173" w:rsidP="00B80173">
      <w:pPr>
        <w:tabs>
          <w:tab w:val="left" w:pos="720"/>
        </w:tabs>
        <w:rPr>
          <w:szCs w:val="22"/>
        </w:rPr>
      </w:pPr>
      <w:r>
        <w:rPr>
          <w:szCs w:val="22"/>
        </w:rPr>
        <w:t xml:space="preserve">Expected post-prescribed fire conditions are represented by changes made to the </w:t>
      </w:r>
      <w:proofErr w:type="spellStart"/>
      <w:r>
        <w:rPr>
          <w:szCs w:val="22"/>
        </w:rPr>
        <w:t>fuelbed</w:t>
      </w:r>
      <w:proofErr w:type="spellEnd"/>
      <w:r>
        <w:rPr>
          <w:szCs w:val="22"/>
        </w:rPr>
        <w:t xml:space="preserve"> created for </w:t>
      </w:r>
      <w:r w:rsidR="007F5C19">
        <w:rPr>
          <w:szCs w:val="22"/>
        </w:rPr>
        <w:t>prescribed fire pre-treatment conditions</w:t>
      </w:r>
      <w:r w:rsidR="00FB7722">
        <w:rPr>
          <w:szCs w:val="22"/>
        </w:rPr>
        <w:t xml:space="preserve"> (see above).  The</w:t>
      </w:r>
      <w:r>
        <w:rPr>
          <w:szCs w:val="22"/>
        </w:rPr>
        <w:t xml:space="preserve"> fire-treated version of this </w:t>
      </w:r>
      <w:proofErr w:type="spellStart"/>
      <w:r>
        <w:rPr>
          <w:szCs w:val="22"/>
        </w:rPr>
        <w:t>fuelbed</w:t>
      </w:r>
      <w:proofErr w:type="spellEnd"/>
      <w:r>
        <w:rPr>
          <w:szCs w:val="22"/>
        </w:rPr>
        <w:t xml:space="preserve"> reduces total canopy cover to </w:t>
      </w:r>
      <w:r w:rsidR="00FE7190">
        <w:rPr>
          <w:szCs w:val="22"/>
        </w:rPr>
        <w:t>2</w:t>
      </w:r>
      <w:r w:rsidR="00FE7190" w:rsidRPr="00FE7190">
        <w:rPr>
          <w:szCs w:val="22"/>
        </w:rPr>
        <w:t>8</w:t>
      </w:r>
      <w:r w:rsidR="00FB7722" w:rsidRPr="00FE7190">
        <w:rPr>
          <w:szCs w:val="22"/>
        </w:rPr>
        <w:t>%</w:t>
      </w:r>
      <w:r>
        <w:rPr>
          <w:szCs w:val="22"/>
        </w:rPr>
        <w:t xml:space="preserve"> as indicated by the results of FOFEM analyses (see below for information on FOFEM analyses).  Shrub and herb covers are expected to decrease</w:t>
      </w:r>
      <w:r w:rsidR="00FE7190">
        <w:rPr>
          <w:szCs w:val="22"/>
        </w:rPr>
        <w:t xml:space="preserve"> by </w:t>
      </w:r>
      <w:r w:rsidR="001A767F">
        <w:rPr>
          <w:szCs w:val="22"/>
        </w:rPr>
        <w:t>25-100%, with the greatest consumption where</w:t>
      </w:r>
      <w:r w:rsidR="00FE7190">
        <w:rPr>
          <w:szCs w:val="22"/>
        </w:rPr>
        <w:t xml:space="preserve"> slash is present.</w:t>
      </w:r>
      <w:r>
        <w:rPr>
          <w:szCs w:val="22"/>
        </w:rPr>
        <w:t xml:space="preserve">  </w:t>
      </w:r>
      <w:r w:rsidRPr="00D53E13">
        <w:rPr>
          <w:szCs w:val="22"/>
        </w:rPr>
        <w:t xml:space="preserve">Fuel loading is expected to </w:t>
      </w:r>
      <w:r>
        <w:rPr>
          <w:szCs w:val="22"/>
        </w:rPr>
        <w:t>decrease</w:t>
      </w:r>
      <w:r w:rsidR="00FE7190">
        <w:rPr>
          <w:szCs w:val="22"/>
        </w:rPr>
        <w:t xml:space="preserve"> in all size classes with 75-100% consumption of fuels under 3 inches diameter.</w:t>
      </w:r>
      <w:r w:rsidRPr="00D53E13">
        <w:rPr>
          <w:szCs w:val="22"/>
        </w:rPr>
        <w:t xml:space="preserve">  </w:t>
      </w:r>
      <w:r>
        <w:rPr>
          <w:szCs w:val="22"/>
        </w:rPr>
        <w:t>P</w:t>
      </w:r>
      <w:r w:rsidRPr="00D53E13">
        <w:rPr>
          <w:szCs w:val="22"/>
        </w:rPr>
        <w:t>ost-treatment fuels remaining on site will vary</w:t>
      </w:r>
      <w:r w:rsidR="00FE7190">
        <w:rPr>
          <w:szCs w:val="22"/>
        </w:rPr>
        <w:t xml:space="preserve"> depending on fuel continuity and environmental conditions at the time of burning</w:t>
      </w:r>
      <w:r w:rsidRPr="00D53E13">
        <w:rPr>
          <w:szCs w:val="22"/>
        </w:rPr>
        <w:t xml:space="preserve">, but </w:t>
      </w:r>
      <w:r>
        <w:rPr>
          <w:szCs w:val="22"/>
        </w:rPr>
        <w:t xml:space="preserve">residual fuel accumulations are expected to compress and decompose quickly, aided by </w:t>
      </w:r>
      <w:r w:rsidR="00426E84">
        <w:rPr>
          <w:szCs w:val="22"/>
        </w:rPr>
        <w:t xml:space="preserve">heavy winter </w:t>
      </w:r>
      <w:proofErr w:type="spellStart"/>
      <w:r w:rsidR="00426E84">
        <w:rPr>
          <w:szCs w:val="22"/>
        </w:rPr>
        <w:t>snowpacks</w:t>
      </w:r>
      <w:proofErr w:type="spellEnd"/>
      <w:r w:rsidR="00426E84">
        <w:rPr>
          <w:szCs w:val="22"/>
        </w:rPr>
        <w:t xml:space="preserve"> and generally moist conditions</w:t>
      </w:r>
      <w:r>
        <w:rPr>
          <w:szCs w:val="22"/>
        </w:rPr>
        <w:t xml:space="preserve">.  </w:t>
      </w:r>
    </w:p>
    <w:p w:rsidR="003A4F5A" w:rsidRDefault="003A4F5A" w:rsidP="003A4F5A">
      <w:pPr>
        <w:tabs>
          <w:tab w:val="left" w:pos="720"/>
        </w:tabs>
        <w:rPr>
          <w:szCs w:val="22"/>
        </w:rPr>
      </w:pPr>
    </w:p>
    <w:p w:rsidR="000D57AD" w:rsidRPr="000D57AD" w:rsidRDefault="000D57AD" w:rsidP="00E73607">
      <w:pPr>
        <w:autoSpaceDE w:val="0"/>
        <w:autoSpaceDN w:val="0"/>
        <w:adjustRightInd w:val="0"/>
        <w:rPr>
          <w:b/>
          <w:u w:val="single"/>
        </w:rPr>
      </w:pPr>
      <w:r w:rsidRPr="000D57AD">
        <w:rPr>
          <w:b/>
          <w:u w:val="single"/>
        </w:rPr>
        <w:t>Fire Effects</w:t>
      </w:r>
    </w:p>
    <w:p w:rsidR="00056476" w:rsidRPr="00841C7C" w:rsidRDefault="00841C7C" w:rsidP="000D57AD">
      <w:pPr>
        <w:spacing w:before="100" w:beforeAutospacing="1" w:after="100" w:afterAutospacing="1"/>
        <w:rPr>
          <w:kern w:val="0"/>
          <w:szCs w:val="22"/>
        </w:rPr>
      </w:pPr>
      <w:r w:rsidRPr="00841C7C">
        <w:rPr>
          <w:kern w:val="0"/>
          <w:szCs w:val="22"/>
        </w:rPr>
        <w:t>FOFEM (</w:t>
      </w:r>
      <w:r w:rsidR="000D57AD" w:rsidRPr="000D57AD">
        <w:rPr>
          <w:kern w:val="0"/>
          <w:szCs w:val="22"/>
        </w:rPr>
        <w:t xml:space="preserve">First Order Fire Effects Model) </w:t>
      </w:r>
      <w:r w:rsidRPr="00841C7C">
        <w:rPr>
          <w:kern w:val="0"/>
          <w:szCs w:val="22"/>
        </w:rPr>
        <w:t xml:space="preserve">version </w:t>
      </w:r>
      <w:r w:rsidR="00FB7722">
        <w:rPr>
          <w:kern w:val="0"/>
          <w:szCs w:val="22"/>
        </w:rPr>
        <w:t>6.0</w:t>
      </w:r>
      <w:r w:rsidRPr="00841C7C">
        <w:rPr>
          <w:kern w:val="0"/>
          <w:szCs w:val="22"/>
        </w:rPr>
        <w:t xml:space="preserve"> </w:t>
      </w:r>
      <w:r w:rsidR="00056476" w:rsidRPr="00841C7C">
        <w:rPr>
          <w:kern w:val="0"/>
          <w:szCs w:val="22"/>
        </w:rPr>
        <w:t>(</w:t>
      </w:r>
      <w:r w:rsidR="00F76A89">
        <w:rPr>
          <w:kern w:val="0"/>
          <w:szCs w:val="22"/>
        </w:rPr>
        <w:t>Keane et al.</w:t>
      </w:r>
      <w:r w:rsidR="00FB7722">
        <w:rPr>
          <w:kern w:val="0"/>
          <w:szCs w:val="22"/>
        </w:rPr>
        <w:t xml:space="preserve">, </w:t>
      </w:r>
      <w:r w:rsidR="00F76A89">
        <w:rPr>
          <w:kern w:val="0"/>
          <w:szCs w:val="22"/>
        </w:rPr>
        <w:t>20</w:t>
      </w:r>
      <w:r w:rsidR="004119B7">
        <w:rPr>
          <w:kern w:val="0"/>
          <w:szCs w:val="22"/>
        </w:rPr>
        <w:t>12</w:t>
      </w:r>
      <w:r w:rsidR="00056476" w:rsidRPr="00841C7C">
        <w:rPr>
          <w:kern w:val="0"/>
          <w:szCs w:val="22"/>
        </w:rPr>
        <w:t xml:space="preserve">) </w:t>
      </w:r>
      <w:r w:rsidR="000D57AD" w:rsidRPr="000D57AD">
        <w:rPr>
          <w:kern w:val="0"/>
          <w:szCs w:val="22"/>
        </w:rPr>
        <w:t>is a computer program for predicting tree mortality, fuel consumption, smoke production, and soil heating caused by prescribed fire or wildfire.</w:t>
      </w:r>
      <w:r>
        <w:rPr>
          <w:kern w:val="0"/>
          <w:szCs w:val="22"/>
        </w:rPr>
        <w:t xml:space="preserve">  </w:t>
      </w:r>
      <w:r w:rsidR="000D57AD" w:rsidRPr="000D57AD">
        <w:rPr>
          <w:kern w:val="0"/>
          <w:szCs w:val="22"/>
        </w:rPr>
        <w:t>First order fire</w:t>
      </w:r>
      <w:r w:rsidRPr="00841C7C">
        <w:rPr>
          <w:kern w:val="0"/>
          <w:szCs w:val="22"/>
        </w:rPr>
        <w:t xml:space="preserve"> effects are the </w:t>
      </w:r>
      <w:r w:rsidR="000D57AD" w:rsidRPr="000D57AD">
        <w:rPr>
          <w:kern w:val="0"/>
          <w:szCs w:val="22"/>
        </w:rPr>
        <w:t>immediate consequences of fire</w:t>
      </w:r>
      <w:r>
        <w:rPr>
          <w:kern w:val="0"/>
          <w:szCs w:val="22"/>
        </w:rPr>
        <w:t xml:space="preserve"> and</w:t>
      </w:r>
      <w:r w:rsidR="000D57AD" w:rsidRPr="000D57AD">
        <w:rPr>
          <w:kern w:val="0"/>
          <w:szCs w:val="22"/>
        </w:rPr>
        <w:t xml:space="preserve"> form an important basis for </w:t>
      </w:r>
      <w:r>
        <w:rPr>
          <w:kern w:val="0"/>
          <w:szCs w:val="22"/>
        </w:rPr>
        <w:t xml:space="preserve">the </w:t>
      </w:r>
      <w:r w:rsidR="000D57AD" w:rsidRPr="000D57AD">
        <w:rPr>
          <w:kern w:val="0"/>
          <w:szCs w:val="22"/>
        </w:rPr>
        <w:t xml:space="preserve">prediction </w:t>
      </w:r>
      <w:r>
        <w:rPr>
          <w:kern w:val="0"/>
          <w:szCs w:val="22"/>
        </w:rPr>
        <w:t xml:space="preserve">of </w:t>
      </w:r>
      <w:r w:rsidR="000D57AD" w:rsidRPr="000D57AD">
        <w:rPr>
          <w:kern w:val="0"/>
          <w:szCs w:val="22"/>
        </w:rPr>
        <w:t>secondary effects such as tree regeneration</w:t>
      </w:r>
      <w:r w:rsidR="00426E84">
        <w:rPr>
          <w:kern w:val="0"/>
          <w:szCs w:val="22"/>
        </w:rPr>
        <w:t>,</w:t>
      </w:r>
      <w:r w:rsidR="000D57AD" w:rsidRPr="000D57AD">
        <w:rPr>
          <w:kern w:val="0"/>
          <w:szCs w:val="22"/>
        </w:rPr>
        <w:t xml:space="preserve"> plant succession, and changes in site prod</w:t>
      </w:r>
      <w:r w:rsidRPr="00841C7C">
        <w:rPr>
          <w:kern w:val="0"/>
          <w:szCs w:val="22"/>
        </w:rPr>
        <w:t xml:space="preserve">uctivity.  </w:t>
      </w:r>
      <w:r>
        <w:rPr>
          <w:kern w:val="0"/>
          <w:szCs w:val="22"/>
        </w:rPr>
        <w:t>FOFEM</w:t>
      </w:r>
      <w:r w:rsidR="00056476" w:rsidRPr="00841C7C">
        <w:rPr>
          <w:szCs w:val="22"/>
          <w:lang w:val="en"/>
        </w:rPr>
        <w:t xml:space="preserve"> is intended </w:t>
      </w:r>
      <w:r>
        <w:rPr>
          <w:szCs w:val="22"/>
          <w:lang w:val="en"/>
        </w:rPr>
        <w:t>to directly assess fire impacts and severity and</w:t>
      </w:r>
      <w:r w:rsidR="00056476" w:rsidRPr="00841C7C">
        <w:rPr>
          <w:szCs w:val="22"/>
          <w:lang w:val="en"/>
        </w:rPr>
        <w:t xml:space="preserve"> </w:t>
      </w:r>
      <w:r>
        <w:rPr>
          <w:szCs w:val="22"/>
          <w:lang w:val="en"/>
        </w:rPr>
        <w:t>to plan</w:t>
      </w:r>
      <w:r w:rsidR="00056476" w:rsidRPr="00841C7C">
        <w:rPr>
          <w:szCs w:val="22"/>
          <w:lang w:val="en"/>
        </w:rPr>
        <w:t xml:space="preserve"> prescribed fires that accomplish resour</w:t>
      </w:r>
      <w:r>
        <w:rPr>
          <w:szCs w:val="22"/>
          <w:lang w:val="en"/>
        </w:rPr>
        <w:t>ce needs</w:t>
      </w:r>
      <w:r w:rsidR="00056476" w:rsidRPr="00841C7C">
        <w:rPr>
          <w:szCs w:val="22"/>
          <w:lang w:val="en"/>
        </w:rPr>
        <w:t xml:space="preserve">. </w:t>
      </w:r>
      <w:r>
        <w:rPr>
          <w:szCs w:val="22"/>
          <w:lang w:val="en"/>
        </w:rPr>
        <w:t xml:space="preserve"> </w:t>
      </w:r>
    </w:p>
    <w:p w:rsidR="00056476" w:rsidRPr="00056476" w:rsidRDefault="00841C7C" w:rsidP="00056476">
      <w:pPr>
        <w:spacing w:before="100" w:beforeAutospacing="1" w:after="100" w:afterAutospacing="1"/>
        <w:rPr>
          <w:kern w:val="0"/>
          <w:szCs w:val="22"/>
          <w:lang w:val="en"/>
        </w:rPr>
      </w:pPr>
      <w:r w:rsidRPr="00841C7C">
        <w:rPr>
          <w:bCs/>
          <w:kern w:val="0"/>
          <w:szCs w:val="22"/>
          <w:lang w:val="en"/>
        </w:rPr>
        <w:t xml:space="preserve">Analyses in this report highlight the effects of fire on tree mortality.  </w:t>
      </w:r>
      <w:r w:rsidR="00056476" w:rsidRPr="00841C7C">
        <w:rPr>
          <w:bCs/>
          <w:kern w:val="0"/>
          <w:szCs w:val="22"/>
          <w:lang w:val="en"/>
        </w:rPr>
        <w:t>Tree mortality</w:t>
      </w:r>
      <w:r w:rsidR="00056476" w:rsidRPr="00056476">
        <w:rPr>
          <w:kern w:val="0"/>
          <w:szCs w:val="22"/>
          <w:lang w:val="en"/>
        </w:rPr>
        <w:t xml:space="preserve"> outputs </w:t>
      </w:r>
      <w:r w:rsidRPr="00841C7C">
        <w:rPr>
          <w:kern w:val="0"/>
          <w:szCs w:val="22"/>
          <w:lang w:val="en"/>
        </w:rPr>
        <w:t xml:space="preserve">in FOFEM </w:t>
      </w:r>
      <w:r w:rsidR="00D1472F">
        <w:rPr>
          <w:kern w:val="0"/>
          <w:szCs w:val="22"/>
          <w:lang w:val="en"/>
        </w:rPr>
        <w:t>include</w:t>
      </w:r>
      <w:r w:rsidR="00056476" w:rsidRPr="00056476">
        <w:rPr>
          <w:kern w:val="0"/>
          <w:szCs w:val="22"/>
          <w:lang w:val="en"/>
        </w:rPr>
        <w:t xml:space="preserve"> tree mortality by species and size class, and pre- and post</w:t>
      </w:r>
      <w:r w:rsidRPr="00841C7C">
        <w:rPr>
          <w:kern w:val="0"/>
          <w:szCs w:val="22"/>
          <w:lang w:val="en"/>
        </w:rPr>
        <w:t>-</w:t>
      </w:r>
      <w:r w:rsidR="00056476" w:rsidRPr="00056476">
        <w:rPr>
          <w:kern w:val="0"/>
          <w:szCs w:val="22"/>
          <w:lang w:val="en"/>
        </w:rPr>
        <w:t>fire canopy cover.</w:t>
      </w:r>
      <w:r w:rsidR="001A767F">
        <w:rPr>
          <w:kern w:val="0"/>
          <w:szCs w:val="22"/>
          <w:lang w:val="en"/>
        </w:rPr>
        <w:t xml:space="preserve">  </w:t>
      </w:r>
      <w:r w:rsidR="00D1472F">
        <w:rPr>
          <w:kern w:val="0"/>
          <w:szCs w:val="22"/>
          <w:lang w:val="en"/>
        </w:rPr>
        <w:t>Predicted c</w:t>
      </w:r>
      <w:r w:rsidR="001A767F">
        <w:rPr>
          <w:kern w:val="0"/>
          <w:szCs w:val="22"/>
          <w:lang w:val="en"/>
        </w:rPr>
        <w:t xml:space="preserve">hanges in canopy cover and percent mortality </w:t>
      </w:r>
      <w:r w:rsidR="00D1472F">
        <w:rPr>
          <w:kern w:val="0"/>
          <w:szCs w:val="22"/>
          <w:lang w:val="en"/>
        </w:rPr>
        <w:t xml:space="preserve">from prescribed burning in </w:t>
      </w:r>
      <w:proofErr w:type="spellStart"/>
      <w:r w:rsidR="00D1472F">
        <w:rPr>
          <w:kern w:val="0"/>
          <w:szCs w:val="22"/>
          <w:lang w:val="en"/>
        </w:rPr>
        <w:t>Polepatch</w:t>
      </w:r>
      <w:proofErr w:type="spellEnd"/>
      <w:r w:rsidR="00D1472F">
        <w:rPr>
          <w:kern w:val="0"/>
          <w:szCs w:val="22"/>
          <w:lang w:val="en"/>
        </w:rPr>
        <w:t xml:space="preserve"> </w:t>
      </w:r>
      <w:r w:rsidR="001A767F">
        <w:rPr>
          <w:kern w:val="0"/>
          <w:szCs w:val="22"/>
          <w:lang w:val="en"/>
        </w:rPr>
        <w:t>are found in Table 3.  Species present, except Douglas-fir, are relati</w:t>
      </w:r>
      <w:r w:rsidR="00D1472F">
        <w:rPr>
          <w:kern w:val="0"/>
          <w:szCs w:val="22"/>
          <w:lang w:val="en"/>
        </w:rPr>
        <w:t xml:space="preserve">vely fire intolerant; therefore, </w:t>
      </w:r>
      <w:r w:rsidR="001A767F">
        <w:rPr>
          <w:kern w:val="0"/>
          <w:szCs w:val="22"/>
          <w:lang w:val="en"/>
        </w:rPr>
        <w:t xml:space="preserve">even low flame lengths and scorch heights result in a moderate-high amount of mortality, particularly in small diameter trees. </w:t>
      </w:r>
    </w:p>
    <w:p w:rsidR="00056476" w:rsidRPr="000D57AD" w:rsidRDefault="00056476" w:rsidP="000D57AD">
      <w:pPr>
        <w:spacing w:before="100" w:beforeAutospacing="1" w:after="100" w:afterAutospacing="1"/>
        <w:rPr>
          <w:color w:val="333333"/>
          <w:kern w:val="0"/>
          <w:szCs w:val="22"/>
        </w:rPr>
      </w:pPr>
      <w:r w:rsidRPr="00841C7C">
        <w:rPr>
          <w:szCs w:val="22"/>
          <w:lang w:val="en"/>
        </w:rPr>
        <w:t>FOFEM is a point model which means that it predicts fuel consumption and smoke emissions for a point on the landscape/stand (about 1-5 m</w:t>
      </w:r>
      <w:r w:rsidRPr="00841C7C">
        <w:rPr>
          <w:szCs w:val="22"/>
          <w:vertAlign w:val="superscript"/>
          <w:lang w:val="en"/>
        </w:rPr>
        <w:t>2</w:t>
      </w:r>
      <w:r w:rsidRPr="00841C7C">
        <w:rPr>
          <w:szCs w:val="22"/>
          <w:lang w:val="en"/>
        </w:rPr>
        <w:t xml:space="preserve">). </w:t>
      </w:r>
      <w:r w:rsidR="00841C7C">
        <w:rPr>
          <w:szCs w:val="22"/>
          <w:lang w:val="en"/>
        </w:rPr>
        <w:t xml:space="preserve"> </w:t>
      </w:r>
      <w:r w:rsidRPr="00841C7C">
        <w:rPr>
          <w:szCs w:val="22"/>
          <w:lang w:val="en"/>
        </w:rPr>
        <w:t>The extrapolation of that point measurement upwards in scale is at the discretion of the user.</w:t>
      </w:r>
      <w:r w:rsidR="00841C7C">
        <w:rPr>
          <w:szCs w:val="22"/>
          <w:lang w:val="en"/>
        </w:rPr>
        <w:t xml:space="preserve"> </w:t>
      </w:r>
      <w:r w:rsidRPr="00841C7C">
        <w:rPr>
          <w:szCs w:val="22"/>
          <w:lang w:val="en"/>
        </w:rPr>
        <w:t xml:space="preserve"> Fuel and moisture conditions across a stand and landscape are notoriously variable so one point estimate for large areas can introduce bias into the predictions.</w:t>
      </w:r>
      <w:r w:rsidR="002E3F30">
        <w:rPr>
          <w:szCs w:val="22"/>
          <w:lang w:val="en"/>
        </w:rPr>
        <w:t xml:space="preserve"> </w:t>
      </w:r>
      <w:r w:rsidRPr="00841C7C">
        <w:rPr>
          <w:szCs w:val="22"/>
          <w:lang w:val="en"/>
        </w:rPr>
        <w:t xml:space="preserve"> </w:t>
      </w:r>
    </w:p>
    <w:p w:rsidR="000D57AD" w:rsidRDefault="000D57AD" w:rsidP="000D57AD">
      <w:pPr>
        <w:tabs>
          <w:tab w:val="left" w:pos="3945"/>
        </w:tabs>
        <w:autoSpaceDE w:val="0"/>
        <w:autoSpaceDN w:val="0"/>
        <w:adjustRightInd w:val="0"/>
        <w:rPr>
          <w:b/>
          <w:sz w:val="23"/>
          <w:szCs w:val="23"/>
          <w:u w:val="single"/>
        </w:rPr>
      </w:pPr>
      <w:r>
        <w:rPr>
          <w:b/>
          <w:sz w:val="23"/>
          <w:szCs w:val="23"/>
          <w:u w:val="single"/>
        </w:rPr>
        <w:t>Fuel Consumption and Emissions</w:t>
      </w:r>
    </w:p>
    <w:p w:rsidR="000D57AD" w:rsidRPr="00CD7476" w:rsidRDefault="000D57AD" w:rsidP="000D57AD">
      <w:pPr>
        <w:tabs>
          <w:tab w:val="left" w:pos="3945"/>
        </w:tabs>
        <w:autoSpaceDE w:val="0"/>
        <w:autoSpaceDN w:val="0"/>
        <w:adjustRightInd w:val="0"/>
        <w:rPr>
          <w:b/>
          <w:sz w:val="23"/>
          <w:szCs w:val="23"/>
          <w:u w:val="single"/>
        </w:rPr>
      </w:pPr>
    </w:p>
    <w:p w:rsidR="000D57AD" w:rsidRDefault="000D57AD" w:rsidP="000D57AD">
      <w:pPr>
        <w:autoSpaceDE w:val="0"/>
        <w:autoSpaceDN w:val="0"/>
        <w:adjustRightInd w:val="0"/>
        <w:rPr>
          <w:sz w:val="23"/>
          <w:szCs w:val="23"/>
        </w:rPr>
      </w:pPr>
      <w:r>
        <w:rPr>
          <w:sz w:val="23"/>
          <w:szCs w:val="23"/>
        </w:rPr>
        <w:t xml:space="preserve">Fuel consumption and emissions </w:t>
      </w:r>
      <w:r w:rsidR="003A79CB">
        <w:rPr>
          <w:sz w:val="23"/>
          <w:szCs w:val="23"/>
        </w:rPr>
        <w:t>were</w:t>
      </w:r>
      <w:r>
        <w:rPr>
          <w:sz w:val="23"/>
          <w:szCs w:val="23"/>
        </w:rPr>
        <w:t xml:space="preserve"> calculated using </w:t>
      </w:r>
      <w:r w:rsidR="00A92336">
        <w:rPr>
          <w:sz w:val="23"/>
          <w:szCs w:val="23"/>
        </w:rPr>
        <w:t>Consume 3.0 (Ottmar et al., 2005</w:t>
      </w:r>
      <w:r>
        <w:rPr>
          <w:sz w:val="23"/>
          <w:szCs w:val="23"/>
        </w:rPr>
        <w:t xml:space="preserve">) and results will be incorporated into an approved burn plan before any slash treatment occurs.   </w:t>
      </w:r>
    </w:p>
    <w:p w:rsidR="000D57AD" w:rsidRPr="00486DFB" w:rsidRDefault="000D57AD" w:rsidP="000D57AD">
      <w:pPr>
        <w:autoSpaceDE w:val="0"/>
        <w:autoSpaceDN w:val="0"/>
        <w:adjustRightInd w:val="0"/>
        <w:rPr>
          <w:szCs w:val="22"/>
        </w:rPr>
      </w:pPr>
      <w:r>
        <w:rPr>
          <w:sz w:val="23"/>
          <w:szCs w:val="23"/>
        </w:rPr>
        <w:t xml:space="preserve">Consume imports data from </w:t>
      </w:r>
      <w:r w:rsidR="003A79CB">
        <w:rPr>
          <w:sz w:val="23"/>
          <w:szCs w:val="23"/>
        </w:rPr>
        <w:t xml:space="preserve">the </w:t>
      </w:r>
      <w:r>
        <w:rPr>
          <w:sz w:val="23"/>
          <w:szCs w:val="23"/>
        </w:rPr>
        <w:t xml:space="preserve">FCCS </w:t>
      </w:r>
      <w:proofErr w:type="spellStart"/>
      <w:r w:rsidR="003A79CB">
        <w:rPr>
          <w:sz w:val="23"/>
          <w:szCs w:val="23"/>
        </w:rPr>
        <w:t>fuelbeds</w:t>
      </w:r>
      <w:proofErr w:type="spellEnd"/>
      <w:r w:rsidR="003A79CB">
        <w:rPr>
          <w:sz w:val="23"/>
          <w:szCs w:val="23"/>
        </w:rPr>
        <w:t xml:space="preserve"> created </w:t>
      </w:r>
      <w:r>
        <w:rPr>
          <w:sz w:val="23"/>
          <w:szCs w:val="23"/>
        </w:rPr>
        <w:t xml:space="preserve">and </w:t>
      </w:r>
      <w:r w:rsidRPr="00803DCE">
        <w:rPr>
          <w:szCs w:val="22"/>
        </w:rPr>
        <w:t xml:space="preserve">outputs </w:t>
      </w:r>
      <w:r w:rsidRPr="00803DCE">
        <w:rPr>
          <w:kern w:val="0"/>
          <w:szCs w:val="22"/>
        </w:rPr>
        <w:t>fuel consumption, pollutant emissions, and heat release</w:t>
      </w:r>
      <w:r w:rsidRPr="00803DCE">
        <w:rPr>
          <w:szCs w:val="22"/>
        </w:rPr>
        <w:t xml:space="preserve">.  </w:t>
      </w:r>
      <w:r w:rsidRPr="00803DCE">
        <w:rPr>
          <w:kern w:val="0"/>
          <w:szCs w:val="22"/>
        </w:rPr>
        <w:t>Consume makes calculations based on fuel loadings, fuel moisture and other environmental factors</w:t>
      </w:r>
      <w:r w:rsidRPr="00803DCE">
        <w:rPr>
          <w:szCs w:val="22"/>
        </w:rPr>
        <w:t xml:space="preserve">.  </w:t>
      </w:r>
      <w:r w:rsidRPr="0010537F">
        <w:rPr>
          <w:szCs w:val="22"/>
        </w:rPr>
        <w:t xml:space="preserve">Consume includes separate equations to calculate consumption </w:t>
      </w:r>
      <w:r w:rsidRPr="00486DFB">
        <w:rPr>
          <w:szCs w:val="22"/>
        </w:rPr>
        <w:t>of activity, natural</w:t>
      </w:r>
      <w:r w:rsidR="005965BD">
        <w:rPr>
          <w:szCs w:val="22"/>
        </w:rPr>
        <w:t>,</w:t>
      </w:r>
      <w:r w:rsidRPr="00486DFB">
        <w:rPr>
          <w:szCs w:val="22"/>
        </w:rPr>
        <w:t xml:space="preserve"> and piled fuels</w:t>
      </w:r>
      <w:r w:rsidRPr="005965BD">
        <w:rPr>
          <w:bCs/>
          <w:szCs w:val="22"/>
        </w:rPr>
        <w:t>.</w:t>
      </w:r>
      <w:r w:rsidR="003A79CB" w:rsidRPr="005965BD">
        <w:rPr>
          <w:bCs/>
          <w:szCs w:val="22"/>
        </w:rPr>
        <w:t xml:space="preserve"> </w:t>
      </w:r>
      <w:r w:rsidR="003A79CB">
        <w:rPr>
          <w:b/>
          <w:bCs/>
          <w:szCs w:val="22"/>
        </w:rPr>
        <w:t xml:space="preserve"> </w:t>
      </w:r>
      <w:r w:rsidR="003A79CB">
        <w:rPr>
          <w:bCs/>
          <w:szCs w:val="22"/>
        </w:rPr>
        <w:t>Emis</w:t>
      </w:r>
      <w:r w:rsidR="00AB10E6">
        <w:rPr>
          <w:bCs/>
          <w:szCs w:val="22"/>
        </w:rPr>
        <w:t xml:space="preserve">sions outputs from </w:t>
      </w:r>
      <w:r w:rsidR="005965BD">
        <w:rPr>
          <w:bCs/>
          <w:szCs w:val="22"/>
        </w:rPr>
        <w:t xml:space="preserve">a </w:t>
      </w:r>
      <w:r w:rsidR="00AB10E6">
        <w:rPr>
          <w:bCs/>
          <w:szCs w:val="22"/>
        </w:rPr>
        <w:t xml:space="preserve">fire that </w:t>
      </w:r>
      <w:proofErr w:type="spellStart"/>
      <w:r w:rsidR="00AB10E6">
        <w:rPr>
          <w:bCs/>
          <w:szCs w:val="22"/>
        </w:rPr>
        <w:t>burn</w:t>
      </w:r>
      <w:r w:rsidR="005965BD">
        <w:rPr>
          <w:bCs/>
          <w:szCs w:val="22"/>
        </w:rPr>
        <w:t>s</w:t>
      </w:r>
      <w:proofErr w:type="spellEnd"/>
      <w:r w:rsidR="00AB10E6">
        <w:rPr>
          <w:bCs/>
          <w:szCs w:val="22"/>
        </w:rPr>
        <w:t xml:space="preserve"> through each of the </w:t>
      </w:r>
      <w:r w:rsidR="005965BD">
        <w:rPr>
          <w:bCs/>
          <w:szCs w:val="22"/>
        </w:rPr>
        <w:t xml:space="preserve">treatment </w:t>
      </w:r>
      <w:r w:rsidR="00AB10E6">
        <w:rPr>
          <w:bCs/>
          <w:szCs w:val="22"/>
        </w:rPr>
        <w:t xml:space="preserve">condition scenarios are found in Table 3.  Emissions associated with the burning </w:t>
      </w:r>
      <w:proofErr w:type="gramStart"/>
      <w:r w:rsidR="00AB10E6">
        <w:rPr>
          <w:bCs/>
          <w:szCs w:val="22"/>
        </w:rPr>
        <w:t xml:space="preserve">of </w:t>
      </w:r>
      <w:r w:rsidRPr="00486DFB">
        <w:rPr>
          <w:b/>
          <w:bCs/>
          <w:szCs w:val="22"/>
        </w:rPr>
        <w:t xml:space="preserve"> </w:t>
      </w:r>
      <w:r w:rsidR="00AB10E6">
        <w:rPr>
          <w:bCs/>
          <w:szCs w:val="22"/>
        </w:rPr>
        <w:t>“</w:t>
      </w:r>
      <w:proofErr w:type="gramEnd"/>
      <w:r w:rsidR="00AB10E6">
        <w:rPr>
          <w:bCs/>
          <w:szCs w:val="22"/>
        </w:rPr>
        <w:t>Rx pre-treat” are those expected from prescribed burning operations in the proposed action.</w:t>
      </w:r>
      <w:r w:rsidRPr="00486DFB">
        <w:rPr>
          <w:b/>
          <w:bCs/>
          <w:szCs w:val="22"/>
        </w:rPr>
        <w:t xml:space="preserve"> </w:t>
      </w:r>
    </w:p>
    <w:p w:rsidR="000D57AD" w:rsidRPr="00486DFB" w:rsidRDefault="000D57AD" w:rsidP="000D57AD">
      <w:pPr>
        <w:autoSpaceDE w:val="0"/>
        <w:autoSpaceDN w:val="0"/>
        <w:adjustRightInd w:val="0"/>
        <w:rPr>
          <w:szCs w:val="22"/>
        </w:rPr>
      </w:pPr>
    </w:p>
    <w:p w:rsidR="000D57AD" w:rsidRPr="00486DFB" w:rsidRDefault="000D57AD" w:rsidP="000D57AD">
      <w:pPr>
        <w:autoSpaceDE w:val="0"/>
        <w:autoSpaceDN w:val="0"/>
        <w:adjustRightInd w:val="0"/>
        <w:rPr>
          <w:szCs w:val="22"/>
        </w:rPr>
      </w:pPr>
      <w:r w:rsidRPr="00486DFB">
        <w:rPr>
          <w:szCs w:val="22"/>
        </w:rPr>
        <w:t>Emissions will be regulated through compliance with the Washington Department of Natural Resources Smoke Management Plan, which meets the requirements of the Washington Clean Air Act (RCW 70.94), Forest Protection Laws (RCW 76.04), and the United States Clear Air Act (</w:t>
      </w:r>
      <w:r w:rsidRPr="009307AB">
        <w:rPr>
          <w:szCs w:val="22"/>
        </w:rPr>
        <w:t xml:space="preserve">42 USC </w:t>
      </w:r>
      <w:r w:rsidRPr="009307AB">
        <w:rPr>
          <w:szCs w:val="22"/>
          <w:lang w:val="en"/>
        </w:rPr>
        <w:t xml:space="preserve">§7401 </w:t>
      </w:r>
      <w:r w:rsidRPr="009307AB">
        <w:rPr>
          <w:szCs w:val="22"/>
        </w:rPr>
        <w:t>et seq</w:t>
      </w:r>
      <w:r w:rsidRPr="00486DFB">
        <w:rPr>
          <w:szCs w:val="22"/>
        </w:rPr>
        <w:t>.).</w:t>
      </w:r>
      <w:r>
        <w:rPr>
          <w:szCs w:val="22"/>
        </w:rPr>
        <w:t xml:space="preserve">  Activities that include prescribed fire will follow guidelines in the Best Smoke Management Practices </w:t>
      </w:r>
      <w:r>
        <w:rPr>
          <w:szCs w:val="22"/>
        </w:rPr>
        <w:lastRenderedPageBreak/>
        <w:t xml:space="preserve">publication issued by the USDA Forest Service and USDA Natural Resources Conservation Service (O’Neill et al., 2011) to minimize the impacts of prescribed fire smoke.  Guidelines include evaluating smoke dispersion, monitoring the effects of smoke on air quality, communicating with the public, considering emissions reduction techniques, and sharing the </w:t>
      </w:r>
      <w:proofErr w:type="spellStart"/>
      <w:r>
        <w:rPr>
          <w:szCs w:val="22"/>
        </w:rPr>
        <w:t>airshed</w:t>
      </w:r>
      <w:proofErr w:type="spellEnd"/>
      <w:r>
        <w:rPr>
          <w:szCs w:val="22"/>
        </w:rPr>
        <w:t xml:space="preserve"> by coordinating prescribed fire activities with adjacent landowners.  Alternative methods of activity slash disposal that will be considered include biomass utilization.  </w:t>
      </w:r>
      <w:r w:rsidR="005965BD">
        <w:rPr>
          <w:szCs w:val="22"/>
        </w:rPr>
        <w:t>Desired b</w:t>
      </w:r>
      <w:r>
        <w:rPr>
          <w:szCs w:val="22"/>
        </w:rPr>
        <w:t xml:space="preserve">urning conditions will be specified in the prescribed fire burn plan.  All piles to be burned will be covered to minimize fuel moisture content in the piles, which facilitates quick ignition and a shorter burnout phase. </w:t>
      </w:r>
    </w:p>
    <w:p w:rsidR="00A7677F" w:rsidRDefault="00A7677F" w:rsidP="00A7677F">
      <w:pPr>
        <w:pStyle w:val="Heading2"/>
      </w:pPr>
      <w:r>
        <w:t xml:space="preserve">Environmental </w:t>
      </w:r>
      <w:r w:rsidR="00BA2ADC">
        <w:t xml:space="preserve">(and/or Social) </w:t>
      </w:r>
      <w:r>
        <w:t xml:space="preserve">Consequences </w:t>
      </w:r>
      <w:bookmarkEnd w:id="4"/>
    </w:p>
    <w:p w:rsidR="008F7F18" w:rsidRDefault="008F7F18" w:rsidP="008F7F18">
      <w:pPr>
        <w:pStyle w:val="Heading3"/>
      </w:pPr>
      <w:r>
        <w:t>Alternative 1 – No Action</w:t>
      </w:r>
      <w:bookmarkEnd w:id="5"/>
    </w:p>
    <w:p w:rsidR="00FB6E45" w:rsidRDefault="008F7F18" w:rsidP="00FB6E45">
      <w:pPr>
        <w:pStyle w:val="Heading4"/>
      </w:pPr>
      <w:r>
        <w:t>Direct Effects</w:t>
      </w:r>
      <w:r w:rsidR="00FB6E45">
        <w:t>/</w:t>
      </w:r>
      <w:r w:rsidR="00FB6E45" w:rsidRPr="00FB6E45">
        <w:t xml:space="preserve"> </w:t>
      </w:r>
      <w:r w:rsidR="00FB6E45">
        <w:t>Indirect Effects</w:t>
      </w:r>
    </w:p>
    <w:p w:rsidR="009A54A0" w:rsidRDefault="009A54A0" w:rsidP="008F7F18">
      <w:pPr>
        <w:pStyle w:val="BodyText"/>
        <w:rPr>
          <w:color w:val="auto"/>
        </w:rPr>
      </w:pPr>
      <w:r w:rsidRPr="00A7677F">
        <w:rPr>
          <w:color w:val="auto"/>
        </w:rPr>
        <w:t>There are no direct effects of choosing the no action alternative.</w:t>
      </w:r>
      <w:r>
        <w:rPr>
          <w:color w:val="auto"/>
        </w:rPr>
        <w:t xml:space="preserve">  Immediate stand conditions are unchanged. (See </w:t>
      </w:r>
      <w:r w:rsidR="00AB10E6">
        <w:rPr>
          <w:color w:val="auto"/>
        </w:rPr>
        <w:t xml:space="preserve">Current Conditions in </w:t>
      </w:r>
      <w:r>
        <w:rPr>
          <w:color w:val="auto"/>
        </w:rPr>
        <w:t>Table 3.)</w:t>
      </w:r>
    </w:p>
    <w:p w:rsidR="009A54A0" w:rsidRDefault="009A54A0" w:rsidP="008F7F18">
      <w:pPr>
        <w:pStyle w:val="BodyText"/>
        <w:rPr>
          <w:color w:val="auto"/>
        </w:rPr>
      </w:pPr>
      <w:r>
        <w:rPr>
          <w:color w:val="auto"/>
        </w:rPr>
        <w:t xml:space="preserve">In the no action alternative, conifer species continue to grow and shade </w:t>
      </w:r>
      <w:proofErr w:type="gramStart"/>
      <w:r>
        <w:rPr>
          <w:color w:val="auto"/>
        </w:rPr>
        <w:t>huckleberry plants, which reduces</w:t>
      </w:r>
      <w:proofErr w:type="gramEnd"/>
      <w:r>
        <w:rPr>
          <w:color w:val="auto"/>
        </w:rPr>
        <w:t xml:space="preserve"> huckleberry </w:t>
      </w:r>
      <w:r w:rsidR="005965BD">
        <w:rPr>
          <w:color w:val="auto"/>
        </w:rPr>
        <w:t xml:space="preserve">cover </w:t>
      </w:r>
      <w:r>
        <w:rPr>
          <w:color w:val="auto"/>
        </w:rPr>
        <w:t>and productivity (</w:t>
      </w:r>
      <w:proofErr w:type="spellStart"/>
      <w:r w:rsidR="0090496E">
        <w:rPr>
          <w:color w:val="auto"/>
        </w:rPr>
        <w:t>Minore</w:t>
      </w:r>
      <w:proofErr w:type="spellEnd"/>
      <w:r w:rsidR="0090496E">
        <w:rPr>
          <w:color w:val="auto"/>
        </w:rPr>
        <w:t xml:space="preserve"> et al., 1979</w:t>
      </w:r>
      <w:r>
        <w:rPr>
          <w:color w:val="auto"/>
        </w:rPr>
        <w:t xml:space="preserve">).  Increased canopy continuity </w:t>
      </w:r>
      <w:r w:rsidR="00050EE5">
        <w:rPr>
          <w:color w:val="auto"/>
        </w:rPr>
        <w:t>supports crown fire potential, but only under extreme fire weather conditions.</w:t>
      </w:r>
    </w:p>
    <w:p w:rsidR="008F7F18" w:rsidRDefault="008F7F18" w:rsidP="008F7F18">
      <w:pPr>
        <w:pStyle w:val="Heading4"/>
      </w:pPr>
      <w:r>
        <w:t xml:space="preserve">Cumulative Effects </w:t>
      </w:r>
    </w:p>
    <w:p w:rsidR="008F7F18" w:rsidRPr="00A7677F" w:rsidRDefault="00050EE5" w:rsidP="008F7F18">
      <w:pPr>
        <w:pStyle w:val="BodyText"/>
        <w:rPr>
          <w:color w:val="auto"/>
        </w:rPr>
      </w:pPr>
      <w:r>
        <w:rPr>
          <w:color w:val="auto"/>
        </w:rPr>
        <w:t>Future restoration efforts will prove more difficult if no action is taken to enhance huckleberries while the plants are still a major component of the understory vegetation.</w:t>
      </w:r>
    </w:p>
    <w:p w:rsidR="008F7F18" w:rsidRDefault="008F7F18" w:rsidP="008F7F18">
      <w:pPr>
        <w:pStyle w:val="Heading4"/>
      </w:pPr>
      <w:r>
        <w:t xml:space="preserve">Summary of Effects </w:t>
      </w:r>
    </w:p>
    <w:p w:rsidR="00050EE5" w:rsidRPr="00090419" w:rsidRDefault="00050EE5" w:rsidP="00050EE5">
      <w:pPr>
        <w:pStyle w:val="Heading3"/>
        <w:rPr>
          <w:rFonts w:ascii="Times New Roman" w:hAnsi="Times New Roman" w:cs="Times New Roman"/>
          <w:i w:val="0"/>
          <w:sz w:val="22"/>
          <w:szCs w:val="22"/>
        </w:rPr>
      </w:pPr>
      <w:r w:rsidRPr="00090419">
        <w:rPr>
          <w:rFonts w:ascii="Times New Roman" w:hAnsi="Times New Roman" w:cs="Times New Roman"/>
          <w:i w:val="0"/>
          <w:sz w:val="22"/>
          <w:szCs w:val="22"/>
        </w:rPr>
        <w:t xml:space="preserve">In the no action alternative, </w:t>
      </w:r>
      <w:r>
        <w:rPr>
          <w:rFonts w:ascii="Times New Roman" w:hAnsi="Times New Roman" w:cs="Times New Roman"/>
          <w:i w:val="0"/>
          <w:sz w:val="22"/>
          <w:szCs w:val="22"/>
        </w:rPr>
        <w:t xml:space="preserve">conifer ingrowth continues as a result of </w:t>
      </w:r>
      <w:r w:rsidR="005965BD">
        <w:rPr>
          <w:rFonts w:ascii="Times New Roman" w:hAnsi="Times New Roman" w:cs="Times New Roman"/>
          <w:i w:val="0"/>
          <w:sz w:val="22"/>
          <w:szCs w:val="22"/>
        </w:rPr>
        <w:t xml:space="preserve">forest policy, </w:t>
      </w:r>
      <w:r>
        <w:rPr>
          <w:rFonts w:ascii="Times New Roman" w:hAnsi="Times New Roman" w:cs="Times New Roman"/>
          <w:i w:val="0"/>
          <w:sz w:val="22"/>
          <w:szCs w:val="22"/>
        </w:rPr>
        <w:t>fire suppression activities</w:t>
      </w:r>
      <w:r w:rsidR="005965BD">
        <w:rPr>
          <w:rFonts w:ascii="Times New Roman" w:hAnsi="Times New Roman" w:cs="Times New Roman"/>
          <w:i w:val="0"/>
          <w:sz w:val="22"/>
          <w:szCs w:val="22"/>
        </w:rPr>
        <w:t>,</w:t>
      </w:r>
      <w:r>
        <w:rPr>
          <w:rFonts w:ascii="Times New Roman" w:hAnsi="Times New Roman" w:cs="Times New Roman"/>
          <w:i w:val="0"/>
          <w:sz w:val="22"/>
          <w:szCs w:val="22"/>
        </w:rPr>
        <w:t xml:space="preserve"> and natural succession processes.</w:t>
      </w:r>
      <w:r w:rsidRPr="00090419">
        <w:rPr>
          <w:rFonts w:ascii="Times New Roman" w:hAnsi="Times New Roman" w:cs="Times New Roman"/>
          <w:i w:val="0"/>
          <w:sz w:val="22"/>
          <w:szCs w:val="22"/>
        </w:rPr>
        <w:t xml:space="preserve">  </w:t>
      </w:r>
      <w:r>
        <w:rPr>
          <w:rFonts w:ascii="Times New Roman" w:hAnsi="Times New Roman" w:cs="Times New Roman"/>
          <w:i w:val="0"/>
          <w:sz w:val="22"/>
          <w:szCs w:val="22"/>
        </w:rPr>
        <w:t xml:space="preserve">Over time, restoration opportunities for huckleberry enhancement and the re-introduction of </w:t>
      </w:r>
      <w:r w:rsidR="005965BD">
        <w:rPr>
          <w:rFonts w:ascii="Times New Roman" w:hAnsi="Times New Roman" w:cs="Times New Roman"/>
          <w:i w:val="0"/>
          <w:sz w:val="22"/>
          <w:szCs w:val="22"/>
        </w:rPr>
        <w:t>t</w:t>
      </w:r>
      <w:r>
        <w:rPr>
          <w:rFonts w:ascii="Times New Roman" w:hAnsi="Times New Roman" w:cs="Times New Roman"/>
          <w:i w:val="0"/>
          <w:sz w:val="22"/>
          <w:szCs w:val="22"/>
        </w:rPr>
        <w:t>raditional cultural practices will become increasingly complex</w:t>
      </w:r>
      <w:r w:rsidRPr="00090419">
        <w:rPr>
          <w:rFonts w:ascii="Times New Roman" w:hAnsi="Times New Roman" w:cs="Times New Roman"/>
          <w:i w:val="0"/>
          <w:sz w:val="22"/>
          <w:szCs w:val="22"/>
        </w:rPr>
        <w:t>.</w:t>
      </w:r>
    </w:p>
    <w:p w:rsidR="008F7F18" w:rsidRDefault="008F7F18" w:rsidP="008F7F18">
      <w:pPr>
        <w:pStyle w:val="Heading3"/>
      </w:pPr>
      <w:bookmarkStart w:id="6" w:name="_Toc290550377"/>
      <w:r>
        <w:t>Alternative 2 – Proposed Action</w:t>
      </w:r>
      <w:bookmarkEnd w:id="6"/>
    </w:p>
    <w:p w:rsidR="00A856E1" w:rsidRPr="00640FD6" w:rsidRDefault="00A856E1" w:rsidP="00A856E1">
      <w:pPr>
        <w:pStyle w:val="Default"/>
        <w:spacing w:after="120"/>
        <w:rPr>
          <w:sz w:val="22"/>
          <w:szCs w:val="22"/>
        </w:rPr>
      </w:pPr>
      <w:r w:rsidRPr="00640FD6">
        <w:rPr>
          <w:sz w:val="22"/>
          <w:szCs w:val="22"/>
        </w:rPr>
        <w:t xml:space="preserve">Action is </w:t>
      </w:r>
      <w:r w:rsidR="00E202BC">
        <w:rPr>
          <w:sz w:val="22"/>
          <w:szCs w:val="22"/>
        </w:rPr>
        <w:t>proposed</w:t>
      </w:r>
      <w:r w:rsidRPr="00640FD6">
        <w:rPr>
          <w:sz w:val="22"/>
          <w:szCs w:val="22"/>
        </w:rPr>
        <w:t xml:space="preserve"> to reverse the current decline in huckleberry </w:t>
      </w:r>
      <w:r w:rsidR="005965BD">
        <w:rPr>
          <w:sz w:val="22"/>
          <w:szCs w:val="22"/>
        </w:rPr>
        <w:t>cover and</w:t>
      </w:r>
      <w:r w:rsidRPr="00640FD6">
        <w:rPr>
          <w:sz w:val="22"/>
          <w:szCs w:val="22"/>
        </w:rPr>
        <w:t xml:space="preserve"> fruit production.  These declines are attributed to increased shading from tree ingrowth and competition with other shrub species.</w:t>
      </w:r>
      <w:r w:rsidR="00E202BC">
        <w:rPr>
          <w:sz w:val="22"/>
          <w:szCs w:val="22"/>
        </w:rPr>
        <w:t xml:space="preserve">  Proposed treatments include commercial thinning, pre-commercial thinning</w:t>
      </w:r>
      <w:r w:rsidR="005965BD">
        <w:rPr>
          <w:sz w:val="22"/>
          <w:szCs w:val="22"/>
        </w:rPr>
        <w:t>,</w:t>
      </w:r>
      <w:r w:rsidR="00E202BC">
        <w:rPr>
          <w:sz w:val="22"/>
          <w:szCs w:val="22"/>
        </w:rPr>
        <w:t xml:space="preserve"> pruning, and prescribed burning</w:t>
      </w:r>
      <w:r w:rsidRPr="00640FD6">
        <w:rPr>
          <w:sz w:val="22"/>
          <w:szCs w:val="22"/>
        </w:rPr>
        <w:t xml:space="preserve">.  </w:t>
      </w:r>
    </w:p>
    <w:p w:rsidR="004616BC" w:rsidRDefault="008F7F18" w:rsidP="004616BC">
      <w:pPr>
        <w:pStyle w:val="Heading4"/>
      </w:pPr>
      <w:r>
        <w:t>Direct Effects</w:t>
      </w:r>
      <w:r w:rsidR="00FB6E45">
        <w:t>/</w:t>
      </w:r>
      <w:r>
        <w:t xml:space="preserve"> </w:t>
      </w:r>
      <w:r w:rsidR="00FB6E45">
        <w:t xml:space="preserve">Indirect Effects </w:t>
      </w:r>
    </w:p>
    <w:p w:rsidR="009F1749" w:rsidRDefault="00872B8D" w:rsidP="009F1749">
      <w:pPr>
        <w:pStyle w:val="BodyText"/>
      </w:pPr>
      <w:r>
        <w:t xml:space="preserve">Effects of the proposed action include an increase in surface fuel loading immediately post- mechanical treatment, where slash is allowed to remain on site.  </w:t>
      </w:r>
      <w:proofErr w:type="gramStart"/>
      <w:r>
        <w:t>Increased surface fuel loading results in increased potential surface fire behavior immediately following treatment (Table 3).</w:t>
      </w:r>
      <w:proofErr w:type="gramEnd"/>
      <w:r>
        <w:t xml:space="preserve">  </w:t>
      </w:r>
      <w:r w:rsidR="00536208">
        <w:t xml:space="preserve">Fire hazard associated with increased fire behavior potentials is expected to be of short duration due to heavy winter </w:t>
      </w:r>
      <w:proofErr w:type="spellStart"/>
      <w:r w:rsidR="00536208">
        <w:t>snowpacks</w:t>
      </w:r>
      <w:proofErr w:type="spellEnd"/>
      <w:r w:rsidR="00BD25B7">
        <w:t xml:space="preserve"> and</w:t>
      </w:r>
      <w:r w:rsidR="00536208">
        <w:t xml:space="preserve"> </w:t>
      </w:r>
      <w:r w:rsidR="00BD25B7">
        <w:t>associated compaction</w:t>
      </w:r>
      <w:r w:rsidR="00536208">
        <w:t xml:space="preserve"> and </w:t>
      </w:r>
      <w:r w:rsidR="00BD25B7">
        <w:t>fuel decomposition</w:t>
      </w:r>
      <w:r w:rsidR="00536208">
        <w:t xml:space="preserve">.  </w:t>
      </w:r>
      <w:r>
        <w:t xml:space="preserve">Potential surface fire behavior generally decreases in stands and portions of stands that are piled and burned </w:t>
      </w:r>
      <w:r w:rsidR="00536208">
        <w:t xml:space="preserve">or broadcast burned </w:t>
      </w:r>
      <w:r>
        <w:t>compared to both existing conditions and post treatment conditions with no slash disposal.</w:t>
      </w:r>
      <w:r w:rsidR="00BD25B7">
        <w:t xml:space="preserve">  Table 3 lists the potential fire behavior for stands if </w:t>
      </w:r>
      <w:r w:rsidR="008D4C2A">
        <w:t>wild</w:t>
      </w:r>
      <w:r w:rsidR="00BD25B7">
        <w:t xml:space="preserve">fire were to burn through under the following conditions: current, immediately </w:t>
      </w:r>
      <w:r w:rsidR="005965BD">
        <w:t xml:space="preserve">after </w:t>
      </w:r>
      <w:r w:rsidR="00BD25B7">
        <w:t xml:space="preserve">harvest, after pre-treatment for prescribed fire, and after prescribed fire.  Stand conditions best reflect the </w:t>
      </w:r>
      <w:r w:rsidR="00BD25B7">
        <w:lastRenderedPageBreak/>
        <w:t>area proposed for prescribed burning</w:t>
      </w:r>
      <w:r w:rsidR="008D4C2A">
        <w:t xml:space="preserve">, but general conclusions can be drawn for the larger </w:t>
      </w:r>
      <w:proofErr w:type="spellStart"/>
      <w:r w:rsidR="008D4C2A">
        <w:t>Polepatch</w:t>
      </w:r>
      <w:proofErr w:type="spellEnd"/>
      <w:r w:rsidR="008D4C2A">
        <w:t xml:space="preserve"> area</w:t>
      </w:r>
      <w:r w:rsidR="00BD25B7">
        <w:t xml:space="preserve">.  See </w:t>
      </w:r>
      <w:r w:rsidR="008D4C2A">
        <w:t xml:space="preserve">the </w:t>
      </w:r>
      <w:r w:rsidR="00BD25B7">
        <w:t xml:space="preserve">methodology </w:t>
      </w:r>
      <w:r w:rsidR="008D4C2A">
        <w:t xml:space="preserve">section </w:t>
      </w:r>
      <w:r w:rsidR="00BD25B7">
        <w:t>above for specific stand condi</w:t>
      </w:r>
      <w:r w:rsidR="009F1749">
        <w:t xml:space="preserve">tions and analysis procedures.  </w:t>
      </w: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900"/>
        <w:gridCol w:w="900"/>
        <w:gridCol w:w="1440"/>
        <w:gridCol w:w="1080"/>
        <w:gridCol w:w="1170"/>
        <w:gridCol w:w="1080"/>
        <w:gridCol w:w="720"/>
        <w:gridCol w:w="720"/>
      </w:tblGrid>
      <w:tr w:rsidR="006F64CC" w:rsidRPr="00C264CC" w:rsidTr="006F64CC">
        <w:trPr>
          <w:trHeight w:val="585"/>
        </w:trPr>
        <w:tc>
          <w:tcPr>
            <w:tcW w:w="9375" w:type="dxa"/>
            <w:gridSpan w:val="9"/>
            <w:shd w:val="clear" w:color="000000" w:fill="D9D9D9"/>
          </w:tcPr>
          <w:p w:rsidR="006F64CC" w:rsidRPr="00C264CC" w:rsidRDefault="006F64CC" w:rsidP="00473D96">
            <w:pPr>
              <w:rPr>
                <w:b/>
                <w:bCs/>
                <w:color w:val="000000"/>
                <w:kern w:val="0"/>
                <w:szCs w:val="22"/>
              </w:rPr>
            </w:pPr>
            <w:r w:rsidRPr="00C264CC">
              <w:rPr>
                <w:b/>
                <w:bCs/>
                <w:color w:val="000000"/>
                <w:kern w:val="0"/>
                <w:szCs w:val="22"/>
              </w:rPr>
              <w:t xml:space="preserve">Table 3. </w:t>
            </w:r>
            <w:r w:rsidR="00473D96">
              <w:rPr>
                <w:b/>
                <w:bCs/>
                <w:color w:val="000000"/>
                <w:kern w:val="0"/>
                <w:szCs w:val="22"/>
              </w:rPr>
              <w:t>Expected</w:t>
            </w:r>
            <w:r w:rsidRPr="00C264CC">
              <w:rPr>
                <w:b/>
                <w:bCs/>
                <w:color w:val="000000"/>
                <w:kern w:val="0"/>
                <w:szCs w:val="22"/>
              </w:rPr>
              <w:t xml:space="preserve"> fire behavior </w:t>
            </w:r>
            <w:r>
              <w:rPr>
                <w:b/>
                <w:bCs/>
                <w:color w:val="000000"/>
                <w:kern w:val="0"/>
                <w:szCs w:val="22"/>
              </w:rPr>
              <w:t xml:space="preserve">and fire effects </w:t>
            </w:r>
            <w:r w:rsidRPr="00C264CC">
              <w:rPr>
                <w:b/>
                <w:bCs/>
                <w:color w:val="000000"/>
                <w:kern w:val="0"/>
                <w:szCs w:val="22"/>
              </w:rPr>
              <w:t>under current conditions and conditions following the proposed action alternative.</w:t>
            </w:r>
          </w:p>
        </w:tc>
      </w:tr>
      <w:tr w:rsidR="006F64CC" w:rsidRPr="00F853A9" w:rsidTr="006F64CC">
        <w:trPr>
          <w:trHeight w:val="600"/>
        </w:trPr>
        <w:tc>
          <w:tcPr>
            <w:tcW w:w="1365" w:type="dxa"/>
            <w:shd w:val="clear" w:color="000000" w:fill="D9D9D9"/>
            <w:vAlign w:val="bottom"/>
          </w:tcPr>
          <w:p w:rsidR="006F64CC" w:rsidRPr="00F853A9" w:rsidRDefault="006F64CC" w:rsidP="00E202BC">
            <w:pPr>
              <w:rPr>
                <w:b/>
                <w:color w:val="000000"/>
                <w:kern w:val="0"/>
                <w:sz w:val="20"/>
                <w:szCs w:val="20"/>
              </w:rPr>
            </w:pPr>
          </w:p>
        </w:tc>
        <w:tc>
          <w:tcPr>
            <w:tcW w:w="900" w:type="dxa"/>
            <w:shd w:val="clear" w:color="000000" w:fill="D9D9D9"/>
            <w:vAlign w:val="bottom"/>
            <w:hideMark/>
          </w:tcPr>
          <w:p w:rsidR="006F64CC" w:rsidRPr="00F853A9" w:rsidRDefault="006F64CC" w:rsidP="00E202BC">
            <w:pPr>
              <w:jc w:val="center"/>
              <w:rPr>
                <w:b/>
                <w:color w:val="000000"/>
                <w:kern w:val="0"/>
                <w:sz w:val="20"/>
                <w:szCs w:val="20"/>
              </w:rPr>
            </w:pPr>
            <w:r w:rsidRPr="00F853A9">
              <w:rPr>
                <w:b/>
                <w:color w:val="000000"/>
                <w:kern w:val="0"/>
                <w:sz w:val="20"/>
                <w:szCs w:val="20"/>
              </w:rPr>
              <w:t>Flame Length</w:t>
            </w:r>
          </w:p>
          <w:p w:rsidR="006F64CC" w:rsidRPr="00F853A9" w:rsidRDefault="006F64CC" w:rsidP="00E202BC">
            <w:pPr>
              <w:jc w:val="center"/>
              <w:rPr>
                <w:b/>
                <w:color w:val="000000"/>
                <w:kern w:val="0"/>
                <w:sz w:val="20"/>
                <w:szCs w:val="20"/>
              </w:rPr>
            </w:pPr>
            <w:r w:rsidRPr="00F853A9">
              <w:rPr>
                <w:b/>
                <w:color w:val="000000"/>
                <w:kern w:val="0"/>
                <w:sz w:val="20"/>
                <w:szCs w:val="20"/>
              </w:rPr>
              <w:t>(</w:t>
            </w:r>
            <w:proofErr w:type="spellStart"/>
            <w:r w:rsidRPr="00F853A9">
              <w:rPr>
                <w:b/>
                <w:color w:val="000000"/>
                <w:kern w:val="0"/>
                <w:sz w:val="20"/>
                <w:szCs w:val="20"/>
              </w:rPr>
              <w:t>ft</w:t>
            </w:r>
            <w:proofErr w:type="spellEnd"/>
            <w:r w:rsidRPr="00F853A9">
              <w:rPr>
                <w:b/>
                <w:color w:val="000000"/>
                <w:kern w:val="0"/>
                <w:sz w:val="20"/>
                <w:szCs w:val="20"/>
              </w:rPr>
              <w:t>)</w:t>
            </w:r>
          </w:p>
        </w:tc>
        <w:tc>
          <w:tcPr>
            <w:tcW w:w="900" w:type="dxa"/>
            <w:shd w:val="clear" w:color="000000" w:fill="D9D9D9"/>
            <w:vAlign w:val="bottom"/>
            <w:hideMark/>
          </w:tcPr>
          <w:p w:rsidR="006F64CC" w:rsidRPr="00F853A9" w:rsidRDefault="006F64CC" w:rsidP="00E202BC">
            <w:pPr>
              <w:jc w:val="center"/>
              <w:rPr>
                <w:b/>
                <w:color w:val="000000"/>
                <w:kern w:val="0"/>
                <w:sz w:val="20"/>
                <w:szCs w:val="20"/>
              </w:rPr>
            </w:pPr>
            <w:r w:rsidRPr="00F853A9">
              <w:rPr>
                <w:b/>
                <w:color w:val="000000"/>
                <w:kern w:val="0"/>
                <w:sz w:val="20"/>
                <w:szCs w:val="20"/>
              </w:rPr>
              <w:t>Rate of Spread</w:t>
            </w:r>
          </w:p>
          <w:p w:rsidR="006F64CC" w:rsidRPr="00F853A9" w:rsidRDefault="006F64CC" w:rsidP="00E202BC">
            <w:pPr>
              <w:jc w:val="center"/>
              <w:rPr>
                <w:b/>
                <w:color w:val="000000"/>
                <w:kern w:val="0"/>
                <w:sz w:val="20"/>
                <w:szCs w:val="20"/>
              </w:rPr>
            </w:pPr>
            <w:r w:rsidRPr="00F853A9">
              <w:rPr>
                <w:b/>
                <w:color w:val="000000"/>
                <w:kern w:val="0"/>
                <w:sz w:val="20"/>
                <w:szCs w:val="20"/>
              </w:rPr>
              <w:t>(</w:t>
            </w:r>
            <w:proofErr w:type="spellStart"/>
            <w:r w:rsidRPr="00F853A9">
              <w:rPr>
                <w:b/>
                <w:color w:val="000000"/>
                <w:kern w:val="0"/>
                <w:sz w:val="20"/>
                <w:szCs w:val="20"/>
              </w:rPr>
              <w:t>ft</w:t>
            </w:r>
            <w:proofErr w:type="spellEnd"/>
            <w:r w:rsidRPr="00F853A9">
              <w:rPr>
                <w:b/>
                <w:color w:val="000000"/>
                <w:kern w:val="0"/>
                <w:sz w:val="20"/>
                <w:szCs w:val="20"/>
              </w:rPr>
              <w:t>/min)</w:t>
            </w:r>
          </w:p>
        </w:tc>
        <w:tc>
          <w:tcPr>
            <w:tcW w:w="1440" w:type="dxa"/>
            <w:shd w:val="clear" w:color="000000" w:fill="D9D9D9"/>
            <w:vAlign w:val="bottom"/>
            <w:hideMark/>
          </w:tcPr>
          <w:p w:rsidR="006F64CC" w:rsidRPr="00F853A9" w:rsidRDefault="006F64CC" w:rsidP="00E202BC">
            <w:pPr>
              <w:jc w:val="center"/>
              <w:rPr>
                <w:b/>
                <w:color w:val="000000"/>
                <w:kern w:val="0"/>
                <w:sz w:val="20"/>
                <w:szCs w:val="20"/>
              </w:rPr>
            </w:pPr>
            <w:r w:rsidRPr="00F853A9">
              <w:rPr>
                <w:b/>
                <w:color w:val="000000"/>
                <w:kern w:val="0"/>
                <w:sz w:val="20"/>
                <w:szCs w:val="20"/>
              </w:rPr>
              <w:t>Reaction Intensity</w:t>
            </w:r>
          </w:p>
          <w:p w:rsidR="006F64CC" w:rsidRPr="00F853A9" w:rsidRDefault="006F64CC" w:rsidP="00E202BC">
            <w:pPr>
              <w:jc w:val="center"/>
              <w:rPr>
                <w:b/>
                <w:color w:val="000000"/>
                <w:kern w:val="0"/>
                <w:sz w:val="20"/>
                <w:szCs w:val="20"/>
              </w:rPr>
            </w:pPr>
            <w:r w:rsidRPr="00F853A9">
              <w:rPr>
                <w:b/>
                <w:color w:val="000000"/>
                <w:kern w:val="0"/>
                <w:sz w:val="20"/>
                <w:szCs w:val="20"/>
              </w:rPr>
              <w:t>(BTU/ft</w:t>
            </w:r>
            <w:r w:rsidRPr="00F853A9">
              <w:rPr>
                <w:b/>
                <w:color w:val="000000"/>
                <w:kern w:val="0"/>
                <w:sz w:val="20"/>
                <w:szCs w:val="20"/>
                <w:vertAlign w:val="superscript"/>
              </w:rPr>
              <w:t>2</w:t>
            </w:r>
            <w:r>
              <w:rPr>
                <w:b/>
                <w:color w:val="000000"/>
                <w:kern w:val="0"/>
                <w:sz w:val="20"/>
                <w:szCs w:val="20"/>
              </w:rPr>
              <w:t>/min</w:t>
            </w:r>
            <w:r w:rsidRPr="00F853A9">
              <w:rPr>
                <w:b/>
                <w:color w:val="000000"/>
                <w:kern w:val="0"/>
                <w:sz w:val="20"/>
                <w:szCs w:val="20"/>
              </w:rPr>
              <w:t>)</w:t>
            </w:r>
          </w:p>
        </w:tc>
        <w:tc>
          <w:tcPr>
            <w:tcW w:w="1080" w:type="dxa"/>
            <w:shd w:val="clear" w:color="000000" w:fill="D9D9D9"/>
          </w:tcPr>
          <w:p w:rsidR="006F64CC" w:rsidRDefault="006F64CC" w:rsidP="00E202BC">
            <w:pPr>
              <w:jc w:val="center"/>
              <w:rPr>
                <w:b/>
                <w:color w:val="000000"/>
                <w:kern w:val="0"/>
                <w:sz w:val="20"/>
                <w:szCs w:val="20"/>
              </w:rPr>
            </w:pPr>
            <w:r>
              <w:rPr>
                <w:b/>
                <w:color w:val="000000"/>
                <w:kern w:val="0"/>
                <w:sz w:val="20"/>
                <w:szCs w:val="20"/>
              </w:rPr>
              <w:t>Pre-fire Canopy Cover %</w:t>
            </w:r>
          </w:p>
        </w:tc>
        <w:tc>
          <w:tcPr>
            <w:tcW w:w="1170" w:type="dxa"/>
            <w:shd w:val="clear" w:color="000000" w:fill="D9D9D9"/>
            <w:vAlign w:val="bottom"/>
            <w:hideMark/>
          </w:tcPr>
          <w:p w:rsidR="006F64CC" w:rsidRPr="00F853A9" w:rsidRDefault="006F64CC" w:rsidP="00E202BC">
            <w:pPr>
              <w:jc w:val="center"/>
              <w:rPr>
                <w:b/>
                <w:color w:val="000000"/>
                <w:kern w:val="0"/>
                <w:sz w:val="20"/>
                <w:szCs w:val="20"/>
              </w:rPr>
            </w:pPr>
            <w:r>
              <w:rPr>
                <w:b/>
                <w:color w:val="000000"/>
                <w:kern w:val="0"/>
                <w:sz w:val="20"/>
                <w:szCs w:val="20"/>
              </w:rPr>
              <w:t>Residual</w:t>
            </w:r>
            <w:r w:rsidRPr="00F853A9">
              <w:rPr>
                <w:b/>
                <w:color w:val="000000"/>
                <w:kern w:val="0"/>
                <w:sz w:val="20"/>
                <w:szCs w:val="20"/>
              </w:rPr>
              <w:t xml:space="preserve"> </w:t>
            </w:r>
          </w:p>
          <w:p w:rsidR="006F64CC" w:rsidRPr="00F853A9" w:rsidRDefault="006F64CC" w:rsidP="00536208">
            <w:pPr>
              <w:jc w:val="center"/>
              <w:rPr>
                <w:b/>
                <w:color w:val="000000"/>
                <w:kern w:val="0"/>
                <w:sz w:val="20"/>
                <w:szCs w:val="20"/>
              </w:rPr>
            </w:pPr>
            <w:r w:rsidRPr="00F853A9">
              <w:rPr>
                <w:b/>
                <w:color w:val="000000"/>
                <w:kern w:val="0"/>
                <w:sz w:val="20"/>
                <w:szCs w:val="20"/>
              </w:rPr>
              <w:t>Canopy Cover</w:t>
            </w:r>
            <w:r>
              <w:rPr>
                <w:b/>
                <w:color w:val="000000"/>
                <w:kern w:val="0"/>
                <w:sz w:val="20"/>
                <w:szCs w:val="20"/>
              </w:rPr>
              <w:t xml:space="preserve"> %</w:t>
            </w:r>
          </w:p>
        </w:tc>
        <w:tc>
          <w:tcPr>
            <w:tcW w:w="1080" w:type="dxa"/>
            <w:shd w:val="clear" w:color="000000" w:fill="D9D9D9"/>
            <w:vAlign w:val="bottom"/>
            <w:hideMark/>
          </w:tcPr>
          <w:p w:rsidR="006F64CC" w:rsidRPr="00F853A9" w:rsidRDefault="006F64CC" w:rsidP="00776056">
            <w:pPr>
              <w:jc w:val="center"/>
              <w:rPr>
                <w:b/>
                <w:color w:val="000000"/>
                <w:kern w:val="0"/>
                <w:sz w:val="20"/>
                <w:szCs w:val="20"/>
              </w:rPr>
            </w:pPr>
            <w:r w:rsidRPr="00F853A9">
              <w:rPr>
                <w:b/>
                <w:color w:val="000000"/>
                <w:kern w:val="0"/>
                <w:sz w:val="20"/>
                <w:szCs w:val="20"/>
              </w:rPr>
              <w:t>%</w:t>
            </w:r>
            <w:r>
              <w:rPr>
                <w:b/>
                <w:color w:val="000000"/>
                <w:kern w:val="0"/>
                <w:sz w:val="20"/>
                <w:szCs w:val="20"/>
              </w:rPr>
              <w:t xml:space="preserve"> </w:t>
            </w:r>
            <w:r w:rsidRPr="00F853A9">
              <w:rPr>
                <w:b/>
                <w:color w:val="000000"/>
                <w:kern w:val="0"/>
                <w:sz w:val="20"/>
                <w:szCs w:val="20"/>
              </w:rPr>
              <w:t>Mortality</w:t>
            </w:r>
          </w:p>
        </w:tc>
        <w:tc>
          <w:tcPr>
            <w:tcW w:w="720" w:type="dxa"/>
            <w:shd w:val="clear" w:color="000000" w:fill="D9D9D9"/>
            <w:vAlign w:val="bottom"/>
            <w:hideMark/>
          </w:tcPr>
          <w:p w:rsidR="006F64CC" w:rsidRDefault="006F64CC" w:rsidP="00E202BC">
            <w:pPr>
              <w:jc w:val="center"/>
              <w:rPr>
                <w:b/>
                <w:sz w:val="20"/>
                <w:szCs w:val="20"/>
                <w:vertAlign w:val="subscript"/>
              </w:rPr>
            </w:pPr>
            <w:r w:rsidRPr="00853231">
              <w:rPr>
                <w:b/>
                <w:sz w:val="20"/>
                <w:szCs w:val="20"/>
              </w:rPr>
              <w:t>PM</w:t>
            </w:r>
            <w:r w:rsidRPr="00853231">
              <w:rPr>
                <w:b/>
                <w:sz w:val="20"/>
                <w:szCs w:val="20"/>
                <w:vertAlign w:val="subscript"/>
              </w:rPr>
              <w:t>2.5</w:t>
            </w:r>
          </w:p>
          <w:p w:rsidR="006F64CC" w:rsidRPr="001C6E5E" w:rsidRDefault="006F64CC" w:rsidP="00E202BC">
            <w:pPr>
              <w:jc w:val="center"/>
              <w:rPr>
                <w:b/>
                <w:color w:val="000000"/>
                <w:kern w:val="0"/>
                <w:sz w:val="20"/>
                <w:szCs w:val="20"/>
              </w:rPr>
            </w:pPr>
            <w:r w:rsidRPr="001C6E5E">
              <w:rPr>
                <w:b/>
                <w:sz w:val="20"/>
                <w:szCs w:val="20"/>
              </w:rPr>
              <w:t>(tons</w:t>
            </w:r>
            <w:r w:rsidR="0022029D">
              <w:rPr>
                <w:b/>
                <w:sz w:val="20"/>
                <w:szCs w:val="20"/>
              </w:rPr>
              <w:t>/acre</w:t>
            </w:r>
            <w:r w:rsidRPr="001C6E5E">
              <w:rPr>
                <w:b/>
                <w:sz w:val="20"/>
                <w:szCs w:val="20"/>
              </w:rPr>
              <w:t>)</w:t>
            </w:r>
          </w:p>
        </w:tc>
        <w:tc>
          <w:tcPr>
            <w:tcW w:w="720" w:type="dxa"/>
            <w:shd w:val="clear" w:color="000000" w:fill="D9D9D9"/>
            <w:vAlign w:val="bottom"/>
            <w:hideMark/>
          </w:tcPr>
          <w:p w:rsidR="006F64CC" w:rsidRDefault="006F64CC" w:rsidP="00E202BC">
            <w:pPr>
              <w:jc w:val="center"/>
              <w:rPr>
                <w:b/>
                <w:sz w:val="20"/>
                <w:szCs w:val="20"/>
                <w:vertAlign w:val="subscript"/>
              </w:rPr>
            </w:pPr>
            <w:r w:rsidRPr="00853231">
              <w:rPr>
                <w:b/>
                <w:sz w:val="20"/>
                <w:szCs w:val="20"/>
              </w:rPr>
              <w:t>PM</w:t>
            </w:r>
            <w:r w:rsidRPr="00853231">
              <w:rPr>
                <w:b/>
                <w:sz w:val="20"/>
                <w:szCs w:val="20"/>
                <w:vertAlign w:val="subscript"/>
              </w:rPr>
              <w:t>10</w:t>
            </w:r>
          </w:p>
          <w:p w:rsidR="006F64CC" w:rsidRPr="00853231" w:rsidRDefault="006F64CC" w:rsidP="00E202BC">
            <w:pPr>
              <w:jc w:val="center"/>
              <w:rPr>
                <w:b/>
                <w:color w:val="000000"/>
                <w:kern w:val="0"/>
                <w:sz w:val="20"/>
                <w:szCs w:val="20"/>
              </w:rPr>
            </w:pPr>
            <w:r w:rsidRPr="001C6E5E">
              <w:rPr>
                <w:b/>
                <w:sz w:val="20"/>
                <w:szCs w:val="20"/>
              </w:rPr>
              <w:t>(tons</w:t>
            </w:r>
            <w:r w:rsidR="0022029D">
              <w:rPr>
                <w:b/>
                <w:sz w:val="20"/>
                <w:szCs w:val="20"/>
              </w:rPr>
              <w:t>/acre</w:t>
            </w:r>
            <w:r w:rsidRPr="001C6E5E">
              <w:rPr>
                <w:b/>
                <w:sz w:val="20"/>
                <w:szCs w:val="20"/>
              </w:rPr>
              <w:t>)</w:t>
            </w:r>
          </w:p>
        </w:tc>
      </w:tr>
      <w:tr w:rsidR="006F64CC" w:rsidRPr="00C264CC" w:rsidTr="00D10A46">
        <w:trPr>
          <w:trHeight w:val="300"/>
        </w:trPr>
        <w:tc>
          <w:tcPr>
            <w:tcW w:w="1365" w:type="dxa"/>
            <w:shd w:val="clear" w:color="auto" w:fill="auto"/>
            <w:noWrap/>
            <w:vAlign w:val="center"/>
          </w:tcPr>
          <w:p w:rsidR="006F64CC" w:rsidRPr="00C264CC" w:rsidRDefault="006F64CC" w:rsidP="00D10A46">
            <w:pPr>
              <w:rPr>
                <w:color w:val="000000"/>
                <w:kern w:val="0"/>
                <w:szCs w:val="22"/>
              </w:rPr>
            </w:pPr>
            <w:r>
              <w:rPr>
                <w:color w:val="000000"/>
                <w:kern w:val="0"/>
                <w:szCs w:val="22"/>
              </w:rPr>
              <w:t>Current condition</w:t>
            </w:r>
          </w:p>
        </w:tc>
        <w:tc>
          <w:tcPr>
            <w:tcW w:w="900" w:type="dxa"/>
            <w:shd w:val="clear" w:color="auto" w:fill="auto"/>
            <w:noWrap/>
            <w:vAlign w:val="center"/>
          </w:tcPr>
          <w:p w:rsidR="006F64CC" w:rsidRPr="00C264CC" w:rsidRDefault="006F64CC" w:rsidP="00D10A46">
            <w:pPr>
              <w:jc w:val="center"/>
              <w:rPr>
                <w:color w:val="000000"/>
                <w:kern w:val="0"/>
                <w:szCs w:val="22"/>
              </w:rPr>
            </w:pPr>
            <w:r>
              <w:rPr>
                <w:color w:val="000000"/>
                <w:kern w:val="0"/>
                <w:szCs w:val="22"/>
              </w:rPr>
              <w:t>1.9</w:t>
            </w:r>
          </w:p>
        </w:tc>
        <w:tc>
          <w:tcPr>
            <w:tcW w:w="900" w:type="dxa"/>
            <w:shd w:val="clear" w:color="auto" w:fill="auto"/>
            <w:noWrap/>
            <w:vAlign w:val="center"/>
          </w:tcPr>
          <w:p w:rsidR="006F64CC" w:rsidRPr="00C264CC" w:rsidRDefault="006F64CC" w:rsidP="00D10A46">
            <w:pPr>
              <w:jc w:val="center"/>
              <w:rPr>
                <w:color w:val="000000"/>
                <w:kern w:val="0"/>
                <w:szCs w:val="22"/>
              </w:rPr>
            </w:pPr>
            <w:r>
              <w:rPr>
                <w:color w:val="000000"/>
                <w:kern w:val="0"/>
                <w:szCs w:val="22"/>
              </w:rPr>
              <w:t>3.3</w:t>
            </w:r>
          </w:p>
        </w:tc>
        <w:tc>
          <w:tcPr>
            <w:tcW w:w="1440" w:type="dxa"/>
            <w:shd w:val="clear" w:color="auto" w:fill="auto"/>
            <w:noWrap/>
            <w:vAlign w:val="center"/>
          </w:tcPr>
          <w:p w:rsidR="006F64CC" w:rsidRPr="00C264CC" w:rsidRDefault="006F64CC" w:rsidP="00D10A46">
            <w:pPr>
              <w:jc w:val="center"/>
              <w:rPr>
                <w:color w:val="000000"/>
                <w:kern w:val="0"/>
                <w:szCs w:val="22"/>
              </w:rPr>
            </w:pPr>
            <w:r>
              <w:rPr>
                <w:color w:val="000000"/>
                <w:kern w:val="0"/>
                <w:szCs w:val="22"/>
              </w:rPr>
              <w:t>1445</w:t>
            </w:r>
          </w:p>
        </w:tc>
        <w:tc>
          <w:tcPr>
            <w:tcW w:w="1080" w:type="dxa"/>
            <w:vAlign w:val="center"/>
          </w:tcPr>
          <w:p w:rsidR="006F64CC" w:rsidRDefault="00AC6A62" w:rsidP="00D10A46">
            <w:pPr>
              <w:jc w:val="center"/>
              <w:rPr>
                <w:color w:val="000000"/>
                <w:kern w:val="0"/>
                <w:szCs w:val="22"/>
              </w:rPr>
            </w:pPr>
            <w:r>
              <w:rPr>
                <w:color w:val="000000"/>
                <w:kern w:val="0"/>
                <w:szCs w:val="22"/>
              </w:rPr>
              <w:t>50</w:t>
            </w:r>
          </w:p>
        </w:tc>
        <w:tc>
          <w:tcPr>
            <w:tcW w:w="1170" w:type="dxa"/>
            <w:shd w:val="clear" w:color="auto" w:fill="auto"/>
            <w:noWrap/>
            <w:vAlign w:val="center"/>
          </w:tcPr>
          <w:p w:rsidR="006F64CC" w:rsidRPr="00C264CC" w:rsidRDefault="006F64CC" w:rsidP="00D10A46">
            <w:pPr>
              <w:jc w:val="center"/>
              <w:rPr>
                <w:color w:val="000000"/>
                <w:kern w:val="0"/>
                <w:szCs w:val="22"/>
              </w:rPr>
            </w:pPr>
            <w:r>
              <w:rPr>
                <w:color w:val="000000"/>
                <w:kern w:val="0"/>
                <w:szCs w:val="22"/>
              </w:rPr>
              <w:t>29</w:t>
            </w:r>
          </w:p>
        </w:tc>
        <w:tc>
          <w:tcPr>
            <w:tcW w:w="1080" w:type="dxa"/>
            <w:shd w:val="clear" w:color="auto" w:fill="auto"/>
            <w:noWrap/>
            <w:vAlign w:val="center"/>
          </w:tcPr>
          <w:p w:rsidR="006F64CC" w:rsidRPr="00C264CC" w:rsidRDefault="006F64CC" w:rsidP="00D10A46">
            <w:pPr>
              <w:jc w:val="center"/>
              <w:rPr>
                <w:color w:val="000000"/>
                <w:kern w:val="0"/>
                <w:szCs w:val="22"/>
              </w:rPr>
            </w:pPr>
            <w:r>
              <w:rPr>
                <w:color w:val="000000"/>
                <w:kern w:val="0"/>
                <w:szCs w:val="22"/>
              </w:rPr>
              <w:t>49</w:t>
            </w:r>
          </w:p>
        </w:tc>
        <w:tc>
          <w:tcPr>
            <w:tcW w:w="720" w:type="dxa"/>
            <w:shd w:val="clear" w:color="auto" w:fill="auto"/>
            <w:noWrap/>
            <w:vAlign w:val="center"/>
          </w:tcPr>
          <w:p w:rsidR="006F64CC" w:rsidRPr="00C264CC" w:rsidRDefault="006F64CC" w:rsidP="0022029D">
            <w:pPr>
              <w:jc w:val="center"/>
              <w:rPr>
                <w:color w:val="000000"/>
                <w:kern w:val="0"/>
                <w:szCs w:val="22"/>
              </w:rPr>
            </w:pPr>
            <w:r>
              <w:rPr>
                <w:color w:val="000000"/>
                <w:kern w:val="0"/>
                <w:szCs w:val="22"/>
              </w:rPr>
              <w:t>0.</w:t>
            </w:r>
            <w:r w:rsidR="0022029D">
              <w:rPr>
                <w:color w:val="000000"/>
                <w:kern w:val="0"/>
                <w:szCs w:val="22"/>
              </w:rPr>
              <w:t>18</w:t>
            </w:r>
          </w:p>
        </w:tc>
        <w:tc>
          <w:tcPr>
            <w:tcW w:w="720" w:type="dxa"/>
            <w:shd w:val="clear" w:color="auto" w:fill="auto"/>
            <w:noWrap/>
            <w:vAlign w:val="center"/>
          </w:tcPr>
          <w:p w:rsidR="006F64CC" w:rsidRPr="00C264CC" w:rsidRDefault="006F64CC" w:rsidP="0022029D">
            <w:pPr>
              <w:jc w:val="center"/>
              <w:rPr>
                <w:color w:val="000000"/>
                <w:kern w:val="0"/>
                <w:szCs w:val="22"/>
              </w:rPr>
            </w:pPr>
            <w:r>
              <w:rPr>
                <w:color w:val="000000"/>
                <w:kern w:val="0"/>
                <w:szCs w:val="22"/>
              </w:rPr>
              <w:t>0.</w:t>
            </w:r>
            <w:r w:rsidR="0022029D">
              <w:rPr>
                <w:color w:val="000000"/>
                <w:kern w:val="0"/>
                <w:szCs w:val="22"/>
              </w:rPr>
              <w:t>18</w:t>
            </w:r>
          </w:p>
        </w:tc>
      </w:tr>
      <w:tr w:rsidR="006F64CC" w:rsidRPr="00C264CC" w:rsidTr="00D10A46">
        <w:trPr>
          <w:trHeight w:val="300"/>
        </w:trPr>
        <w:tc>
          <w:tcPr>
            <w:tcW w:w="1365" w:type="dxa"/>
            <w:shd w:val="clear" w:color="auto" w:fill="auto"/>
            <w:noWrap/>
            <w:vAlign w:val="center"/>
          </w:tcPr>
          <w:p w:rsidR="006F64CC" w:rsidRPr="00C264CC" w:rsidRDefault="005965BD" w:rsidP="00D10A46">
            <w:pPr>
              <w:rPr>
                <w:color w:val="000000"/>
                <w:kern w:val="0"/>
                <w:szCs w:val="22"/>
              </w:rPr>
            </w:pPr>
            <w:r>
              <w:rPr>
                <w:color w:val="000000"/>
                <w:kern w:val="0"/>
                <w:szCs w:val="22"/>
              </w:rPr>
              <w:t>Post-harvest,</w:t>
            </w:r>
            <w:r w:rsidR="006F64CC">
              <w:rPr>
                <w:color w:val="000000"/>
                <w:kern w:val="0"/>
                <w:szCs w:val="22"/>
              </w:rPr>
              <w:t xml:space="preserve"> no Rx</w:t>
            </w:r>
          </w:p>
        </w:tc>
        <w:tc>
          <w:tcPr>
            <w:tcW w:w="900" w:type="dxa"/>
            <w:shd w:val="clear" w:color="auto" w:fill="auto"/>
            <w:noWrap/>
            <w:vAlign w:val="center"/>
          </w:tcPr>
          <w:p w:rsidR="006F64CC" w:rsidRPr="00C264CC" w:rsidRDefault="006F64CC" w:rsidP="00D10A46">
            <w:pPr>
              <w:jc w:val="center"/>
              <w:rPr>
                <w:color w:val="000000"/>
                <w:kern w:val="0"/>
                <w:szCs w:val="22"/>
              </w:rPr>
            </w:pPr>
            <w:r>
              <w:rPr>
                <w:color w:val="000000"/>
                <w:kern w:val="0"/>
                <w:szCs w:val="22"/>
              </w:rPr>
              <w:t>4.3</w:t>
            </w:r>
          </w:p>
        </w:tc>
        <w:tc>
          <w:tcPr>
            <w:tcW w:w="900" w:type="dxa"/>
            <w:shd w:val="clear" w:color="auto" w:fill="auto"/>
            <w:noWrap/>
            <w:vAlign w:val="center"/>
          </w:tcPr>
          <w:p w:rsidR="006F64CC" w:rsidRPr="00C264CC" w:rsidRDefault="006F64CC" w:rsidP="00D10A46">
            <w:pPr>
              <w:jc w:val="center"/>
              <w:rPr>
                <w:color w:val="000000"/>
                <w:kern w:val="0"/>
                <w:szCs w:val="22"/>
              </w:rPr>
            </w:pPr>
            <w:r>
              <w:rPr>
                <w:color w:val="000000"/>
                <w:kern w:val="0"/>
                <w:szCs w:val="22"/>
              </w:rPr>
              <w:t>10.0</w:t>
            </w:r>
          </w:p>
        </w:tc>
        <w:tc>
          <w:tcPr>
            <w:tcW w:w="1440" w:type="dxa"/>
            <w:shd w:val="clear" w:color="auto" w:fill="auto"/>
            <w:noWrap/>
            <w:vAlign w:val="center"/>
          </w:tcPr>
          <w:p w:rsidR="006F64CC" w:rsidRPr="00C264CC" w:rsidRDefault="006F64CC" w:rsidP="00D10A46">
            <w:pPr>
              <w:jc w:val="center"/>
              <w:rPr>
                <w:color w:val="000000"/>
                <w:kern w:val="0"/>
                <w:szCs w:val="22"/>
              </w:rPr>
            </w:pPr>
            <w:r>
              <w:rPr>
                <w:color w:val="000000"/>
                <w:kern w:val="0"/>
                <w:szCs w:val="22"/>
              </w:rPr>
              <w:t>2171</w:t>
            </w:r>
          </w:p>
        </w:tc>
        <w:tc>
          <w:tcPr>
            <w:tcW w:w="1080" w:type="dxa"/>
            <w:vAlign w:val="center"/>
          </w:tcPr>
          <w:p w:rsidR="006F64CC" w:rsidRDefault="00CC6608" w:rsidP="00D10A46">
            <w:pPr>
              <w:jc w:val="center"/>
              <w:rPr>
                <w:color w:val="000000"/>
                <w:kern w:val="0"/>
                <w:szCs w:val="22"/>
              </w:rPr>
            </w:pPr>
            <w:r>
              <w:rPr>
                <w:color w:val="000000"/>
                <w:kern w:val="0"/>
                <w:szCs w:val="22"/>
              </w:rPr>
              <w:t>30</w:t>
            </w:r>
          </w:p>
        </w:tc>
        <w:tc>
          <w:tcPr>
            <w:tcW w:w="1170" w:type="dxa"/>
            <w:shd w:val="clear" w:color="auto" w:fill="auto"/>
            <w:noWrap/>
            <w:vAlign w:val="center"/>
          </w:tcPr>
          <w:p w:rsidR="006F64CC" w:rsidRPr="00C264CC" w:rsidRDefault="00CC6608" w:rsidP="00D10A46">
            <w:pPr>
              <w:jc w:val="center"/>
              <w:rPr>
                <w:color w:val="000000"/>
                <w:kern w:val="0"/>
                <w:szCs w:val="22"/>
              </w:rPr>
            </w:pPr>
            <w:r>
              <w:rPr>
                <w:color w:val="000000"/>
                <w:kern w:val="0"/>
                <w:szCs w:val="22"/>
              </w:rPr>
              <w:t>18</w:t>
            </w:r>
          </w:p>
        </w:tc>
        <w:tc>
          <w:tcPr>
            <w:tcW w:w="1080" w:type="dxa"/>
            <w:shd w:val="clear" w:color="auto" w:fill="auto"/>
            <w:noWrap/>
            <w:vAlign w:val="center"/>
          </w:tcPr>
          <w:p w:rsidR="006F64CC" w:rsidRPr="00C264CC" w:rsidRDefault="006F64CC" w:rsidP="00D10A46">
            <w:pPr>
              <w:jc w:val="center"/>
              <w:rPr>
                <w:color w:val="000000"/>
                <w:kern w:val="0"/>
                <w:szCs w:val="22"/>
              </w:rPr>
            </w:pPr>
            <w:r>
              <w:rPr>
                <w:color w:val="000000"/>
                <w:kern w:val="0"/>
                <w:szCs w:val="22"/>
              </w:rPr>
              <w:t>58</w:t>
            </w:r>
          </w:p>
        </w:tc>
        <w:tc>
          <w:tcPr>
            <w:tcW w:w="720" w:type="dxa"/>
            <w:shd w:val="clear" w:color="auto" w:fill="auto"/>
            <w:noWrap/>
            <w:vAlign w:val="center"/>
          </w:tcPr>
          <w:p w:rsidR="006F64CC" w:rsidRPr="00C264CC" w:rsidRDefault="006F64CC" w:rsidP="001B7CA1">
            <w:pPr>
              <w:jc w:val="center"/>
              <w:rPr>
                <w:color w:val="000000"/>
                <w:kern w:val="0"/>
                <w:szCs w:val="22"/>
              </w:rPr>
            </w:pPr>
            <w:r>
              <w:rPr>
                <w:color w:val="000000"/>
                <w:kern w:val="0"/>
                <w:szCs w:val="22"/>
              </w:rPr>
              <w:t>0.4</w:t>
            </w:r>
            <w:r w:rsidR="001B7CA1">
              <w:rPr>
                <w:color w:val="000000"/>
                <w:kern w:val="0"/>
                <w:szCs w:val="22"/>
              </w:rPr>
              <w:t>5</w:t>
            </w:r>
          </w:p>
        </w:tc>
        <w:tc>
          <w:tcPr>
            <w:tcW w:w="720" w:type="dxa"/>
            <w:shd w:val="clear" w:color="auto" w:fill="auto"/>
            <w:noWrap/>
            <w:vAlign w:val="center"/>
          </w:tcPr>
          <w:p w:rsidR="006F64CC" w:rsidRPr="00C264CC" w:rsidRDefault="006F64CC" w:rsidP="001B7CA1">
            <w:pPr>
              <w:jc w:val="center"/>
              <w:rPr>
                <w:color w:val="000000"/>
                <w:kern w:val="0"/>
                <w:szCs w:val="22"/>
              </w:rPr>
            </w:pPr>
            <w:r>
              <w:rPr>
                <w:color w:val="000000"/>
                <w:kern w:val="0"/>
                <w:szCs w:val="22"/>
              </w:rPr>
              <w:t>0.4</w:t>
            </w:r>
            <w:r w:rsidR="001B7CA1">
              <w:rPr>
                <w:color w:val="000000"/>
                <w:kern w:val="0"/>
                <w:szCs w:val="22"/>
              </w:rPr>
              <w:t>9</w:t>
            </w:r>
          </w:p>
        </w:tc>
      </w:tr>
      <w:tr w:rsidR="006F64CC" w:rsidRPr="00C264CC" w:rsidTr="00D10A46">
        <w:trPr>
          <w:trHeight w:val="300"/>
        </w:trPr>
        <w:tc>
          <w:tcPr>
            <w:tcW w:w="1365" w:type="dxa"/>
            <w:shd w:val="clear" w:color="auto" w:fill="auto"/>
            <w:noWrap/>
            <w:vAlign w:val="center"/>
          </w:tcPr>
          <w:p w:rsidR="006F64CC" w:rsidRPr="00C264CC" w:rsidRDefault="006F64CC" w:rsidP="00D10A46">
            <w:pPr>
              <w:rPr>
                <w:color w:val="000000"/>
                <w:kern w:val="0"/>
                <w:szCs w:val="22"/>
              </w:rPr>
            </w:pPr>
            <w:r>
              <w:rPr>
                <w:color w:val="000000"/>
                <w:kern w:val="0"/>
                <w:szCs w:val="22"/>
              </w:rPr>
              <w:t>Rx pre-treat</w:t>
            </w:r>
          </w:p>
        </w:tc>
        <w:tc>
          <w:tcPr>
            <w:tcW w:w="900" w:type="dxa"/>
            <w:shd w:val="clear" w:color="auto" w:fill="auto"/>
            <w:noWrap/>
            <w:vAlign w:val="center"/>
          </w:tcPr>
          <w:p w:rsidR="006F64CC" w:rsidRPr="00C264CC" w:rsidRDefault="006F64CC" w:rsidP="00D10A46">
            <w:pPr>
              <w:jc w:val="center"/>
              <w:rPr>
                <w:color w:val="000000"/>
                <w:kern w:val="0"/>
                <w:szCs w:val="22"/>
              </w:rPr>
            </w:pPr>
            <w:r>
              <w:rPr>
                <w:color w:val="000000"/>
                <w:kern w:val="0"/>
                <w:szCs w:val="22"/>
              </w:rPr>
              <w:t>3.3</w:t>
            </w:r>
          </w:p>
        </w:tc>
        <w:tc>
          <w:tcPr>
            <w:tcW w:w="900" w:type="dxa"/>
            <w:shd w:val="clear" w:color="auto" w:fill="auto"/>
            <w:noWrap/>
            <w:vAlign w:val="center"/>
          </w:tcPr>
          <w:p w:rsidR="006F64CC" w:rsidRPr="00C264CC" w:rsidRDefault="006F64CC" w:rsidP="00D10A46">
            <w:pPr>
              <w:jc w:val="center"/>
              <w:rPr>
                <w:color w:val="000000"/>
                <w:kern w:val="0"/>
                <w:szCs w:val="22"/>
              </w:rPr>
            </w:pPr>
            <w:r>
              <w:rPr>
                <w:color w:val="000000"/>
                <w:kern w:val="0"/>
                <w:szCs w:val="22"/>
              </w:rPr>
              <w:t>8.6</w:t>
            </w:r>
          </w:p>
        </w:tc>
        <w:tc>
          <w:tcPr>
            <w:tcW w:w="1440" w:type="dxa"/>
            <w:shd w:val="clear" w:color="auto" w:fill="auto"/>
            <w:noWrap/>
            <w:vAlign w:val="center"/>
          </w:tcPr>
          <w:p w:rsidR="006F64CC" w:rsidRPr="00C264CC" w:rsidRDefault="006F64CC" w:rsidP="00D10A46">
            <w:pPr>
              <w:jc w:val="center"/>
              <w:rPr>
                <w:color w:val="000000"/>
                <w:kern w:val="0"/>
                <w:szCs w:val="22"/>
              </w:rPr>
            </w:pPr>
            <w:r>
              <w:rPr>
                <w:color w:val="000000"/>
                <w:kern w:val="0"/>
                <w:szCs w:val="22"/>
              </w:rPr>
              <w:t>1556</w:t>
            </w:r>
          </w:p>
        </w:tc>
        <w:tc>
          <w:tcPr>
            <w:tcW w:w="1080" w:type="dxa"/>
            <w:vAlign w:val="center"/>
          </w:tcPr>
          <w:p w:rsidR="006F64CC" w:rsidRDefault="00D10A46" w:rsidP="00D10A46">
            <w:pPr>
              <w:jc w:val="center"/>
              <w:rPr>
                <w:color w:val="000000"/>
                <w:kern w:val="0"/>
                <w:szCs w:val="22"/>
              </w:rPr>
            </w:pPr>
            <w:r>
              <w:rPr>
                <w:color w:val="000000"/>
                <w:kern w:val="0"/>
                <w:szCs w:val="22"/>
              </w:rPr>
              <w:t>40</w:t>
            </w:r>
          </w:p>
        </w:tc>
        <w:tc>
          <w:tcPr>
            <w:tcW w:w="1170" w:type="dxa"/>
            <w:shd w:val="clear" w:color="auto" w:fill="auto"/>
            <w:noWrap/>
            <w:vAlign w:val="center"/>
          </w:tcPr>
          <w:p w:rsidR="006F64CC" w:rsidRPr="00C264CC" w:rsidRDefault="006F64CC" w:rsidP="00D10A46">
            <w:pPr>
              <w:jc w:val="center"/>
              <w:rPr>
                <w:color w:val="000000"/>
                <w:kern w:val="0"/>
                <w:szCs w:val="22"/>
              </w:rPr>
            </w:pPr>
            <w:r>
              <w:rPr>
                <w:color w:val="000000"/>
                <w:kern w:val="0"/>
                <w:szCs w:val="22"/>
              </w:rPr>
              <w:t>28</w:t>
            </w:r>
          </w:p>
        </w:tc>
        <w:tc>
          <w:tcPr>
            <w:tcW w:w="1080" w:type="dxa"/>
            <w:shd w:val="clear" w:color="auto" w:fill="auto"/>
            <w:noWrap/>
            <w:vAlign w:val="center"/>
          </w:tcPr>
          <w:p w:rsidR="006F64CC" w:rsidRPr="00C264CC" w:rsidRDefault="006F64CC" w:rsidP="00D10A46">
            <w:pPr>
              <w:jc w:val="center"/>
              <w:rPr>
                <w:color w:val="000000"/>
                <w:kern w:val="0"/>
                <w:szCs w:val="22"/>
              </w:rPr>
            </w:pPr>
            <w:r>
              <w:rPr>
                <w:color w:val="000000"/>
                <w:kern w:val="0"/>
                <w:szCs w:val="22"/>
              </w:rPr>
              <w:t>50</w:t>
            </w:r>
          </w:p>
        </w:tc>
        <w:tc>
          <w:tcPr>
            <w:tcW w:w="720" w:type="dxa"/>
            <w:shd w:val="clear" w:color="auto" w:fill="auto"/>
            <w:noWrap/>
            <w:vAlign w:val="center"/>
          </w:tcPr>
          <w:p w:rsidR="006F64CC" w:rsidRPr="00C264CC" w:rsidRDefault="006932BE" w:rsidP="001B7CA1">
            <w:pPr>
              <w:jc w:val="center"/>
              <w:rPr>
                <w:color w:val="000000"/>
                <w:kern w:val="0"/>
                <w:szCs w:val="22"/>
              </w:rPr>
            </w:pPr>
            <w:r>
              <w:rPr>
                <w:color w:val="000000"/>
                <w:kern w:val="0"/>
                <w:szCs w:val="22"/>
              </w:rPr>
              <w:t>0.2</w:t>
            </w:r>
            <w:r w:rsidR="001B7CA1">
              <w:rPr>
                <w:color w:val="000000"/>
                <w:kern w:val="0"/>
                <w:szCs w:val="22"/>
              </w:rPr>
              <w:t>7</w:t>
            </w:r>
          </w:p>
        </w:tc>
        <w:tc>
          <w:tcPr>
            <w:tcW w:w="720" w:type="dxa"/>
            <w:shd w:val="clear" w:color="auto" w:fill="auto"/>
            <w:noWrap/>
            <w:vAlign w:val="center"/>
          </w:tcPr>
          <w:p w:rsidR="006F64CC" w:rsidRPr="00C264CC" w:rsidRDefault="006932BE" w:rsidP="001B7CA1">
            <w:pPr>
              <w:jc w:val="center"/>
              <w:rPr>
                <w:color w:val="000000"/>
                <w:szCs w:val="22"/>
              </w:rPr>
            </w:pPr>
            <w:r>
              <w:rPr>
                <w:color w:val="000000"/>
                <w:szCs w:val="22"/>
              </w:rPr>
              <w:t>0.2</w:t>
            </w:r>
            <w:r w:rsidR="001B7CA1">
              <w:rPr>
                <w:color w:val="000000"/>
                <w:szCs w:val="22"/>
              </w:rPr>
              <w:t>9</w:t>
            </w:r>
          </w:p>
        </w:tc>
      </w:tr>
      <w:tr w:rsidR="006F64CC" w:rsidRPr="00C264CC" w:rsidTr="00D10A46">
        <w:trPr>
          <w:trHeight w:val="300"/>
        </w:trPr>
        <w:tc>
          <w:tcPr>
            <w:tcW w:w="1365" w:type="dxa"/>
            <w:shd w:val="clear" w:color="auto" w:fill="auto"/>
            <w:noWrap/>
            <w:vAlign w:val="center"/>
          </w:tcPr>
          <w:p w:rsidR="006F64CC" w:rsidRDefault="006F64CC" w:rsidP="00D10A46">
            <w:pPr>
              <w:rPr>
                <w:color w:val="000000"/>
                <w:kern w:val="0"/>
                <w:szCs w:val="22"/>
              </w:rPr>
            </w:pPr>
            <w:r>
              <w:rPr>
                <w:color w:val="000000"/>
                <w:kern w:val="0"/>
                <w:szCs w:val="22"/>
              </w:rPr>
              <w:t>Post-Rx</w:t>
            </w:r>
          </w:p>
        </w:tc>
        <w:tc>
          <w:tcPr>
            <w:tcW w:w="900" w:type="dxa"/>
            <w:shd w:val="clear" w:color="auto" w:fill="auto"/>
            <w:noWrap/>
            <w:vAlign w:val="center"/>
          </w:tcPr>
          <w:p w:rsidR="006F64CC" w:rsidRDefault="00BC305D" w:rsidP="00D10A46">
            <w:pPr>
              <w:jc w:val="center"/>
              <w:rPr>
                <w:color w:val="000000"/>
                <w:kern w:val="0"/>
                <w:szCs w:val="22"/>
              </w:rPr>
            </w:pPr>
            <w:r>
              <w:rPr>
                <w:color w:val="000000"/>
                <w:kern w:val="0"/>
                <w:szCs w:val="22"/>
              </w:rPr>
              <w:t>1.2</w:t>
            </w:r>
          </w:p>
        </w:tc>
        <w:tc>
          <w:tcPr>
            <w:tcW w:w="900" w:type="dxa"/>
            <w:shd w:val="clear" w:color="auto" w:fill="auto"/>
            <w:noWrap/>
            <w:vAlign w:val="center"/>
          </w:tcPr>
          <w:p w:rsidR="006F64CC" w:rsidRDefault="00BC305D" w:rsidP="00D10A46">
            <w:pPr>
              <w:jc w:val="center"/>
              <w:rPr>
                <w:color w:val="000000"/>
                <w:kern w:val="0"/>
                <w:szCs w:val="22"/>
              </w:rPr>
            </w:pPr>
            <w:r>
              <w:rPr>
                <w:color w:val="000000"/>
                <w:kern w:val="0"/>
                <w:szCs w:val="22"/>
              </w:rPr>
              <w:t>2.1</w:t>
            </w:r>
          </w:p>
        </w:tc>
        <w:tc>
          <w:tcPr>
            <w:tcW w:w="1440" w:type="dxa"/>
            <w:shd w:val="clear" w:color="auto" w:fill="auto"/>
            <w:noWrap/>
            <w:vAlign w:val="center"/>
          </w:tcPr>
          <w:p w:rsidR="006F64CC" w:rsidRDefault="00BC305D" w:rsidP="00D10A46">
            <w:pPr>
              <w:jc w:val="center"/>
              <w:rPr>
                <w:color w:val="000000"/>
                <w:kern w:val="0"/>
                <w:szCs w:val="22"/>
              </w:rPr>
            </w:pPr>
            <w:r>
              <w:rPr>
                <w:color w:val="000000"/>
                <w:kern w:val="0"/>
                <w:szCs w:val="22"/>
              </w:rPr>
              <w:t>937</w:t>
            </w:r>
          </w:p>
        </w:tc>
        <w:tc>
          <w:tcPr>
            <w:tcW w:w="1080" w:type="dxa"/>
            <w:vAlign w:val="center"/>
          </w:tcPr>
          <w:p w:rsidR="006F64CC" w:rsidRDefault="00BC305D" w:rsidP="00D10A46">
            <w:pPr>
              <w:jc w:val="center"/>
              <w:rPr>
                <w:color w:val="000000"/>
                <w:kern w:val="0"/>
                <w:szCs w:val="22"/>
              </w:rPr>
            </w:pPr>
            <w:r>
              <w:rPr>
                <w:color w:val="000000"/>
                <w:kern w:val="0"/>
                <w:szCs w:val="22"/>
              </w:rPr>
              <w:t>28</w:t>
            </w:r>
          </w:p>
        </w:tc>
        <w:tc>
          <w:tcPr>
            <w:tcW w:w="1170" w:type="dxa"/>
            <w:shd w:val="clear" w:color="auto" w:fill="auto"/>
            <w:noWrap/>
            <w:vAlign w:val="center"/>
          </w:tcPr>
          <w:p w:rsidR="006F64CC" w:rsidRDefault="0040212E" w:rsidP="00D10A46">
            <w:pPr>
              <w:jc w:val="center"/>
              <w:rPr>
                <w:color w:val="000000"/>
                <w:kern w:val="0"/>
                <w:szCs w:val="22"/>
              </w:rPr>
            </w:pPr>
            <w:r>
              <w:rPr>
                <w:color w:val="000000"/>
                <w:kern w:val="0"/>
                <w:szCs w:val="22"/>
              </w:rPr>
              <w:t>23</w:t>
            </w:r>
          </w:p>
        </w:tc>
        <w:tc>
          <w:tcPr>
            <w:tcW w:w="1080" w:type="dxa"/>
            <w:shd w:val="clear" w:color="auto" w:fill="auto"/>
            <w:noWrap/>
            <w:vAlign w:val="center"/>
          </w:tcPr>
          <w:p w:rsidR="006F64CC" w:rsidRDefault="0040212E" w:rsidP="00D10A46">
            <w:pPr>
              <w:jc w:val="center"/>
              <w:rPr>
                <w:color w:val="000000"/>
                <w:kern w:val="0"/>
                <w:szCs w:val="22"/>
              </w:rPr>
            </w:pPr>
            <w:r>
              <w:rPr>
                <w:color w:val="000000"/>
                <w:kern w:val="0"/>
                <w:szCs w:val="22"/>
              </w:rPr>
              <w:t>44</w:t>
            </w:r>
          </w:p>
        </w:tc>
        <w:tc>
          <w:tcPr>
            <w:tcW w:w="720" w:type="dxa"/>
            <w:shd w:val="clear" w:color="auto" w:fill="auto"/>
            <w:noWrap/>
            <w:vAlign w:val="center"/>
          </w:tcPr>
          <w:p w:rsidR="006F64CC" w:rsidRDefault="0040212E" w:rsidP="00D10A46">
            <w:pPr>
              <w:jc w:val="center"/>
              <w:rPr>
                <w:color w:val="000000"/>
                <w:kern w:val="0"/>
                <w:szCs w:val="22"/>
              </w:rPr>
            </w:pPr>
            <w:r>
              <w:rPr>
                <w:color w:val="000000"/>
                <w:kern w:val="0"/>
                <w:szCs w:val="22"/>
              </w:rPr>
              <w:t>0.17</w:t>
            </w:r>
          </w:p>
        </w:tc>
        <w:tc>
          <w:tcPr>
            <w:tcW w:w="720" w:type="dxa"/>
            <w:shd w:val="clear" w:color="auto" w:fill="auto"/>
            <w:noWrap/>
            <w:vAlign w:val="center"/>
          </w:tcPr>
          <w:p w:rsidR="006F64CC" w:rsidRDefault="0040212E" w:rsidP="00D10A46">
            <w:pPr>
              <w:jc w:val="center"/>
              <w:rPr>
                <w:color w:val="000000"/>
                <w:szCs w:val="22"/>
              </w:rPr>
            </w:pPr>
            <w:r>
              <w:rPr>
                <w:color w:val="000000"/>
                <w:szCs w:val="22"/>
              </w:rPr>
              <w:t>0.18</w:t>
            </w:r>
          </w:p>
        </w:tc>
      </w:tr>
    </w:tbl>
    <w:p w:rsidR="00473D96" w:rsidRDefault="00473D96" w:rsidP="000B3BAF">
      <w:pPr>
        <w:pStyle w:val="Heading4"/>
        <w:rPr>
          <w:rFonts w:ascii="Times New Roman" w:hAnsi="Times New Roman" w:cs="Times New Roman"/>
          <w:sz w:val="22"/>
          <w:szCs w:val="22"/>
        </w:rPr>
      </w:pPr>
      <w:r w:rsidRPr="00473D96">
        <w:rPr>
          <w:rFonts w:ascii="Times New Roman" w:hAnsi="Times New Roman" w:cs="Times New Roman"/>
          <w:sz w:val="22"/>
          <w:szCs w:val="22"/>
        </w:rPr>
        <w:t xml:space="preserve">The table summarizes the results of FCCS, FOFEM, and Consume analyses for variables of concern by different stand conditions.  </w:t>
      </w:r>
      <w:r w:rsidR="004B66A8">
        <w:rPr>
          <w:rFonts w:ascii="Times New Roman" w:hAnsi="Times New Roman" w:cs="Times New Roman"/>
          <w:sz w:val="22"/>
          <w:szCs w:val="22"/>
        </w:rPr>
        <w:t xml:space="preserve">Expected fire behavior and fire effects refer to a theoretical wildfire that occurs in the treatment area under dry (late summer) environmental conditions.  </w:t>
      </w:r>
      <w:r w:rsidRPr="00473D96">
        <w:rPr>
          <w:rFonts w:ascii="Times New Roman" w:hAnsi="Times New Roman" w:cs="Times New Roman"/>
          <w:sz w:val="22"/>
          <w:szCs w:val="22"/>
        </w:rPr>
        <w:t xml:space="preserve">Fire behavior potentials increase following harvest without slash disposal and as a result of pretreatment site preparation for prescribed burning.  The lowest fire behavior potentials exist after prescribed burning.  Post-treatment canopy covers range from 10-40%.  Potential emissions are highest following harvest without slash disposal but will </w:t>
      </w:r>
      <w:r w:rsidR="004C30BC">
        <w:rPr>
          <w:rFonts w:ascii="Times New Roman" w:hAnsi="Times New Roman" w:cs="Times New Roman"/>
          <w:sz w:val="22"/>
          <w:szCs w:val="22"/>
        </w:rPr>
        <w:t>decrease</w:t>
      </w:r>
      <w:r w:rsidRPr="00473D96">
        <w:rPr>
          <w:rFonts w:ascii="Times New Roman" w:hAnsi="Times New Roman" w:cs="Times New Roman"/>
          <w:sz w:val="22"/>
          <w:szCs w:val="22"/>
        </w:rPr>
        <w:t xml:space="preserve"> over time.  </w:t>
      </w:r>
    </w:p>
    <w:p w:rsidR="008D4C2A" w:rsidRDefault="000B3BAF" w:rsidP="000B3BAF">
      <w:pPr>
        <w:pStyle w:val="Heading4"/>
        <w:rPr>
          <w:rFonts w:ascii="Times New Roman" w:hAnsi="Times New Roman" w:cs="Times New Roman"/>
          <w:sz w:val="22"/>
          <w:szCs w:val="22"/>
        </w:rPr>
      </w:pPr>
      <w:r>
        <w:rPr>
          <w:rFonts w:ascii="Times New Roman" w:hAnsi="Times New Roman" w:cs="Times New Roman"/>
          <w:sz w:val="22"/>
          <w:szCs w:val="22"/>
        </w:rPr>
        <w:t>Metrics of c</w:t>
      </w:r>
      <w:r w:rsidRPr="0008047C">
        <w:rPr>
          <w:rFonts w:ascii="Times New Roman" w:hAnsi="Times New Roman" w:cs="Times New Roman"/>
          <w:sz w:val="22"/>
          <w:szCs w:val="22"/>
        </w:rPr>
        <w:t xml:space="preserve">rown fire </w:t>
      </w:r>
      <w:r>
        <w:rPr>
          <w:rFonts w:ascii="Times New Roman" w:hAnsi="Times New Roman" w:cs="Times New Roman"/>
          <w:sz w:val="22"/>
          <w:szCs w:val="22"/>
        </w:rPr>
        <w:t xml:space="preserve">behavior are difficult to quantify, but the proposed action is expected to reduce the potential for crown fire initiation and spread.  Crown fire </w:t>
      </w:r>
      <w:r w:rsidRPr="0008047C">
        <w:rPr>
          <w:rFonts w:ascii="Times New Roman" w:hAnsi="Times New Roman" w:cs="Times New Roman"/>
          <w:sz w:val="22"/>
          <w:szCs w:val="22"/>
        </w:rPr>
        <w:t xml:space="preserve">cannot be considered independently of surface fire (Van Wagner, 1977; Alexander, 1988), but predictions can be made about the likelihood of crown fire based on canopy fuel characteristics.  </w:t>
      </w:r>
      <w:r>
        <w:rPr>
          <w:rFonts w:ascii="Times New Roman" w:hAnsi="Times New Roman" w:cs="Times New Roman"/>
          <w:sz w:val="22"/>
          <w:szCs w:val="22"/>
        </w:rPr>
        <w:t xml:space="preserve">A decrease in </w:t>
      </w:r>
      <w:r w:rsidRPr="0008047C">
        <w:rPr>
          <w:rFonts w:ascii="Times New Roman" w:hAnsi="Times New Roman" w:cs="Times New Roman"/>
          <w:sz w:val="22"/>
          <w:szCs w:val="22"/>
        </w:rPr>
        <w:t>the quantity and horizontal continuity of canopy fuels can prevent crown fire spread (Raymond and Peterson, 2005</w:t>
      </w:r>
      <w:r>
        <w:rPr>
          <w:rFonts w:ascii="Times New Roman" w:hAnsi="Times New Roman" w:cs="Times New Roman"/>
          <w:sz w:val="22"/>
          <w:szCs w:val="22"/>
        </w:rPr>
        <w:t xml:space="preserve">).  </w:t>
      </w:r>
      <w:r w:rsidR="008D4C2A">
        <w:rPr>
          <w:rFonts w:ascii="Times New Roman" w:hAnsi="Times New Roman" w:cs="Times New Roman"/>
          <w:sz w:val="22"/>
          <w:szCs w:val="22"/>
        </w:rPr>
        <w:t xml:space="preserve">Mixed severity and high severity fire effects are the ecological norm in the vegetation types represented; therefore, a reduction in potential crown fire behavior is not an ecological objective.  However, reduced crown fire potential is desirable to increase public safety and protect values at risk in this high use area, particularly during berry harvest season.  </w:t>
      </w:r>
    </w:p>
    <w:p w:rsidR="0017071F" w:rsidRDefault="008D4C2A" w:rsidP="0017071F">
      <w:pPr>
        <w:pStyle w:val="BodyText"/>
      </w:pPr>
      <w:r w:rsidRPr="008D4C2A">
        <w:t>Tree mortality from prescribed burning is expected and desirable to meet project objectives</w:t>
      </w:r>
      <w:r>
        <w:t xml:space="preserve"> in the stands designated for restoration by prescribed fire.  Predicted fire behavior and fire effects </w:t>
      </w:r>
      <w:r w:rsidR="00DE0C51">
        <w:t>from prescribed fire treatment are represented in the “Rx pre-treat” row of Table 3.  Additional</w:t>
      </w:r>
      <w:r w:rsidRPr="008D4C2A">
        <w:t xml:space="preserve"> effects of prescribed burning include minor threats to wildlife, temporary limitation to public access, and an output of greenhouse gases including carbon monoxide, nitrous oxides, volatile organic matter, and particulate matter with aerodynamic diameter less than 2.5 and less than ten microns (PM</w:t>
      </w:r>
      <w:r w:rsidRPr="008D4C2A">
        <w:rPr>
          <w:vertAlign w:val="subscript"/>
        </w:rPr>
        <w:t>2.5</w:t>
      </w:r>
      <w:r w:rsidRPr="008D4C2A">
        <w:t xml:space="preserve"> and </w:t>
      </w:r>
      <w:bookmarkStart w:id="7" w:name="OLE_LINK1"/>
      <w:bookmarkStart w:id="8" w:name="OLE_LINK2"/>
      <w:r w:rsidRPr="008D4C2A">
        <w:t>PM</w:t>
      </w:r>
      <w:r w:rsidRPr="008D4C2A">
        <w:rPr>
          <w:vertAlign w:val="subscript"/>
        </w:rPr>
        <w:t>10</w:t>
      </w:r>
      <w:bookmarkEnd w:id="7"/>
      <w:bookmarkEnd w:id="8"/>
      <w:r w:rsidRPr="008D4C2A">
        <w:t xml:space="preserve">).  Level of emissions is related to the intensity and duration of the fire, which is determined by fuel and weather conditions at the time of burning.  Emissions from prescribed burning can be detrimental to firefighter and public health and contribute to greenhouse gas concentrations in the atmosphere.  </w:t>
      </w:r>
      <w:r w:rsidR="000B3BAF">
        <w:t xml:space="preserve">Indirect effects of individual or multiple projects on global climate change are difficult to quantify; therefore, the significance </w:t>
      </w:r>
      <w:r w:rsidR="004616BC">
        <w:t xml:space="preserve">of </w:t>
      </w:r>
      <w:r w:rsidR="0017071F">
        <w:t>project</w:t>
      </w:r>
      <w:r w:rsidR="000B3BAF">
        <w:t xml:space="preserve"> effects on global climate change cannot be determined at any scale.</w:t>
      </w:r>
      <w:r w:rsidR="009F1749" w:rsidRPr="009F1749">
        <w:t xml:space="preserve"> </w:t>
      </w:r>
      <w:r w:rsidR="004616BC">
        <w:t xml:space="preserve"> </w:t>
      </w:r>
      <w:r w:rsidR="009F1749">
        <w:t>Mortality of huckleberry rhizomes and site sterilization can result from intense and prolonged soil heating; however, long heat residence times from prescribed fire are not expected</w:t>
      </w:r>
      <w:r w:rsidR="004C30BC">
        <w:t xml:space="preserve"> based on prescription parameters</w:t>
      </w:r>
      <w:r w:rsidR="0017071F">
        <w:t>.  Desirable environmental burning conditions will be identified in an approved prescribed fire burn plan</w:t>
      </w:r>
      <w:r w:rsidR="009F1749">
        <w:t>.</w:t>
      </w:r>
      <w:r w:rsidR="0017071F">
        <w:t xml:space="preserve">  </w:t>
      </w:r>
    </w:p>
    <w:p w:rsidR="00520F46" w:rsidRDefault="00520F46" w:rsidP="00520F46">
      <w:pPr>
        <w:pStyle w:val="BodyText"/>
        <w:spacing w:after="0" w:line="240" w:lineRule="auto"/>
        <w:rPr>
          <w:color w:val="auto"/>
        </w:rPr>
      </w:pPr>
      <w:r>
        <w:rPr>
          <w:color w:val="auto"/>
        </w:rPr>
        <w:t>Reduction in canopy cover to less than 30 percent has been shown to increase huckleberry productivity (</w:t>
      </w:r>
      <w:proofErr w:type="spellStart"/>
      <w:r>
        <w:rPr>
          <w:color w:val="auto"/>
        </w:rPr>
        <w:t>Minore</w:t>
      </w:r>
      <w:proofErr w:type="spellEnd"/>
      <w:r>
        <w:rPr>
          <w:color w:val="auto"/>
        </w:rPr>
        <w:t xml:space="preserve"> et al., 1979; Martin, 1983).  Application of prescribed fire prunes plants, which may increase </w:t>
      </w:r>
      <w:r>
        <w:rPr>
          <w:color w:val="auto"/>
        </w:rPr>
        <w:lastRenderedPageBreak/>
        <w:t>fruiting by stimulating the grown of more productive young shoots (Hall, 1984; Martin, 1979).  Use of prescribe</w:t>
      </w:r>
      <w:r w:rsidR="004C30BC">
        <w:rPr>
          <w:color w:val="auto"/>
        </w:rPr>
        <w:t>d</w:t>
      </w:r>
      <w:r>
        <w:rPr>
          <w:color w:val="auto"/>
        </w:rPr>
        <w:t xml:space="preserve"> fire also recognizes and reintroduces a traditional cultural practice for huckleberry field maintenance.  </w:t>
      </w:r>
    </w:p>
    <w:p w:rsidR="00520F46" w:rsidRDefault="00520F46" w:rsidP="00520F46">
      <w:pPr>
        <w:pStyle w:val="BodyText"/>
        <w:spacing w:after="0" w:line="240" w:lineRule="auto"/>
        <w:rPr>
          <w:color w:val="auto"/>
        </w:rPr>
      </w:pPr>
    </w:p>
    <w:p w:rsidR="00520F46" w:rsidRDefault="00520F46" w:rsidP="00520F46">
      <w:pPr>
        <w:pStyle w:val="BodyText"/>
        <w:spacing w:after="0" w:line="240" w:lineRule="auto"/>
        <w:rPr>
          <w:color w:val="auto"/>
        </w:rPr>
      </w:pPr>
      <w:r>
        <w:rPr>
          <w:color w:val="auto"/>
        </w:rPr>
        <w:t xml:space="preserve">Increases in huckleberry production are not expected to be immediate.  Thinning without prescribed fire may increase berry production on existing plants as soon as the following growing season if plants were not injured during harvest.  Fire intensity and duration will influence the </w:t>
      </w:r>
      <w:r w:rsidR="004C30BC">
        <w:rPr>
          <w:color w:val="auto"/>
        </w:rPr>
        <w:t>t</w:t>
      </w:r>
      <w:r>
        <w:rPr>
          <w:color w:val="auto"/>
        </w:rPr>
        <w:t xml:space="preserve">ime </w:t>
      </w:r>
      <w:r w:rsidR="004C30BC">
        <w:rPr>
          <w:color w:val="auto"/>
        </w:rPr>
        <w:t>associated with</w:t>
      </w:r>
      <w:r>
        <w:rPr>
          <w:color w:val="auto"/>
        </w:rPr>
        <w:t xml:space="preserve"> huckleberry response where prescribed burning is used in restoration efforts.  New shoots may emerge the following growing season but are not expected to bear fruit for at least three years (</w:t>
      </w:r>
      <w:proofErr w:type="spellStart"/>
      <w:r>
        <w:rPr>
          <w:color w:val="auto"/>
        </w:rPr>
        <w:t>Minore</w:t>
      </w:r>
      <w:proofErr w:type="spellEnd"/>
      <w:r>
        <w:rPr>
          <w:color w:val="auto"/>
        </w:rPr>
        <w:t xml:space="preserve"> et. al, 1979).  Furthermore, huckleberry cover will likely take at least seven years to reach pre-treatment levels </w:t>
      </w:r>
      <w:r>
        <w:t>(</w:t>
      </w:r>
      <w:proofErr w:type="spellStart"/>
      <w:r>
        <w:t>Minore</w:t>
      </w:r>
      <w:proofErr w:type="spellEnd"/>
      <w:r>
        <w:t xml:space="preserve">, 1984; Coates and </w:t>
      </w:r>
      <w:proofErr w:type="spellStart"/>
      <w:r>
        <w:t>Haeussler</w:t>
      </w:r>
      <w:proofErr w:type="spellEnd"/>
      <w:r>
        <w:t>, 1986; Bradley et al., 1992)</w:t>
      </w:r>
      <w:r>
        <w:rPr>
          <w:color w:val="auto"/>
        </w:rPr>
        <w:t xml:space="preserve">. </w:t>
      </w:r>
    </w:p>
    <w:p w:rsidR="004616BC" w:rsidRDefault="008F7F18" w:rsidP="004616BC">
      <w:pPr>
        <w:pStyle w:val="Heading4"/>
      </w:pPr>
      <w:r>
        <w:t>Cumulative Effects</w:t>
      </w:r>
    </w:p>
    <w:p w:rsidR="004A5437" w:rsidRPr="004616BC" w:rsidRDefault="00C356BD" w:rsidP="004616BC">
      <w:pPr>
        <w:pStyle w:val="Heading4"/>
        <w:spacing w:before="0"/>
        <w:rPr>
          <w:rFonts w:ascii="Times New Roman" w:hAnsi="Times New Roman" w:cs="Times New Roman"/>
          <w:color w:val="auto"/>
          <w:sz w:val="22"/>
          <w:szCs w:val="22"/>
        </w:rPr>
      </w:pPr>
      <w:r w:rsidRPr="004616BC">
        <w:rPr>
          <w:rFonts w:ascii="Times New Roman" w:hAnsi="Times New Roman" w:cs="Times New Roman"/>
          <w:sz w:val="22"/>
          <w:szCs w:val="22"/>
        </w:rPr>
        <w:t xml:space="preserve">Large-scale disturbance by wildfire or insects and disease in conjunction with this project </w:t>
      </w:r>
      <w:r w:rsidR="004C30BC">
        <w:rPr>
          <w:rFonts w:ascii="Times New Roman" w:hAnsi="Times New Roman" w:cs="Times New Roman"/>
          <w:sz w:val="22"/>
          <w:szCs w:val="22"/>
        </w:rPr>
        <w:t xml:space="preserve">is not expected but </w:t>
      </w:r>
      <w:r w:rsidRPr="004616BC">
        <w:rPr>
          <w:rFonts w:ascii="Times New Roman" w:hAnsi="Times New Roman" w:cs="Times New Roman"/>
          <w:sz w:val="22"/>
          <w:szCs w:val="22"/>
        </w:rPr>
        <w:t xml:space="preserve">could result in large amounts of early </w:t>
      </w:r>
      <w:proofErr w:type="spellStart"/>
      <w:r w:rsidRPr="004616BC">
        <w:rPr>
          <w:rFonts w:ascii="Times New Roman" w:hAnsi="Times New Roman" w:cs="Times New Roman"/>
          <w:sz w:val="22"/>
          <w:szCs w:val="22"/>
        </w:rPr>
        <w:t>seral</w:t>
      </w:r>
      <w:proofErr w:type="spellEnd"/>
      <w:r w:rsidRPr="004616BC">
        <w:rPr>
          <w:rFonts w:ascii="Times New Roman" w:hAnsi="Times New Roman" w:cs="Times New Roman"/>
          <w:sz w:val="22"/>
          <w:szCs w:val="22"/>
        </w:rPr>
        <w:t xml:space="preserve"> stand structure</w:t>
      </w:r>
      <w:r w:rsidR="004C30BC">
        <w:rPr>
          <w:rFonts w:ascii="Times New Roman" w:hAnsi="Times New Roman" w:cs="Times New Roman"/>
          <w:sz w:val="22"/>
          <w:szCs w:val="22"/>
        </w:rPr>
        <w:t xml:space="preserve">.  This change in </w:t>
      </w:r>
      <w:proofErr w:type="spellStart"/>
      <w:r w:rsidR="004C30BC">
        <w:rPr>
          <w:rFonts w:ascii="Times New Roman" w:hAnsi="Times New Roman" w:cs="Times New Roman"/>
          <w:sz w:val="22"/>
          <w:szCs w:val="22"/>
        </w:rPr>
        <w:t>seral</w:t>
      </w:r>
      <w:proofErr w:type="spellEnd"/>
      <w:r w:rsidR="004C30BC">
        <w:rPr>
          <w:rFonts w:ascii="Times New Roman" w:hAnsi="Times New Roman" w:cs="Times New Roman"/>
          <w:sz w:val="22"/>
          <w:szCs w:val="22"/>
        </w:rPr>
        <w:t xml:space="preserve"> stage distribution could</w:t>
      </w:r>
      <w:r w:rsidRPr="004616BC">
        <w:rPr>
          <w:rFonts w:ascii="Times New Roman" w:hAnsi="Times New Roman" w:cs="Times New Roman"/>
          <w:sz w:val="22"/>
          <w:szCs w:val="22"/>
        </w:rPr>
        <w:t xml:space="preserve"> affect ecosystem function in the Lower </w:t>
      </w:r>
      <w:proofErr w:type="spellStart"/>
      <w:r w:rsidRPr="004616BC">
        <w:rPr>
          <w:rFonts w:ascii="Times New Roman" w:hAnsi="Times New Roman" w:cs="Times New Roman"/>
          <w:sz w:val="22"/>
          <w:szCs w:val="22"/>
        </w:rPr>
        <w:t>Cispus</w:t>
      </w:r>
      <w:proofErr w:type="spellEnd"/>
      <w:r w:rsidRPr="004616BC">
        <w:rPr>
          <w:rFonts w:ascii="Times New Roman" w:hAnsi="Times New Roman" w:cs="Times New Roman"/>
          <w:sz w:val="22"/>
          <w:szCs w:val="22"/>
        </w:rPr>
        <w:t xml:space="preserve"> watershed.  </w:t>
      </w:r>
      <w:r w:rsidR="004A5437" w:rsidRPr="004616BC">
        <w:rPr>
          <w:rFonts w:ascii="Times New Roman" w:hAnsi="Times New Roman" w:cs="Times New Roman"/>
          <w:sz w:val="22"/>
          <w:szCs w:val="22"/>
        </w:rPr>
        <w:t xml:space="preserve">Prescribed burning that occurs may coincide with burning on other federal, private, and state lands.  The Washington Department of Ecology regulates all </w:t>
      </w:r>
      <w:proofErr w:type="spellStart"/>
      <w:r w:rsidR="004A5437" w:rsidRPr="004616BC">
        <w:rPr>
          <w:rFonts w:ascii="Times New Roman" w:hAnsi="Times New Roman" w:cs="Times New Roman"/>
          <w:sz w:val="22"/>
          <w:szCs w:val="22"/>
        </w:rPr>
        <w:t>silvicultural</w:t>
      </w:r>
      <w:proofErr w:type="spellEnd"/>
      <w:r w:rsidR="004A5437" w:rsidRPr="004616BC">
        <w:rPr>
          <w:rFonts w:ascii="Times New Roman" w:hAnsi="Times New Roman" w:cs="Times New Roman"/>
          <w:sz w:val="22"/>
          <w:szCs w:val="22"/>
        </w:rPr>
        <w:t xml:space="preserve"> burning through a permitting and daily approval process.  Therefore, emissions from this project will be limited by state and federal policy for the entire geographic area.  </w:t>
      </w:r>
    </w:p>
    <w:p w:rsidR="00626D85" w:rsidRDefault="00626D85" w:rsidP="00626D85">
      <w:pPr>
        <w:pStyle w:val="Heading4"/>
      </w:pPr>
      <w:r w:rsidRPr="004616BC">
        <w:t>Summary of Effects</w:t>
      </w:r>
      <w:r>
        <w:t xml:space="preserve"> </w:t>
      </w:r>
    </w:p>
    <w:p w:rsidR="004616BC" w:rsidRPr="004C30BC" w:rsidRDefault="004616BC" w:rsidP="004C30BC">
      <w:pPr>
        <w:pStyle w:val="Paragraph"/>
        <w:widowControl/>
        <w:spacing w:after="0"/>
        <w:rPr>
          <w:rFonts w:ascii="Times New Roman" w:hAnsi="Times New Roman"/>
          <w:sz w:val="22"/>
          <w:szCs w:val="22"/>
        </w:rPr>
      </w:pPr>
      <w:r w:rsidRPr="004C30BC">
        <w:rPr>
          <w:rFonts w:ascii="Times New Roman" w:hAnsi="Times New Roman"/>
          <w:sz w:val="22"/>
          <w:szCs w:val="22"/>
        </w:rPr>
        <w:t xml:space="preserve">Effects of the proposed action include an increase in surface fuel loading immediately post- mechanical treatment, where slash is allowed to remain on site.  </w:t>
      </w:r>
      <w:proofErr w:type="gramStart"/>
      <w:r w:rsidRPr="004C30BC">
        <w:rPr>
          <w:rFonts w:ascii="Times New Roman" w:hAnsi="Times New Roman"/>
          <w:sz w:val="22"/>
          <w:szCs w:val="22"/>
        </w:rPr>
        <w:t>Increased surface fuel loading results in increased potential surface fire behavior immediately following treatment.</w:t>
      </w:r>
      <w:proofErr w:type="gramEnd"/>
      <w:r w:rsidRPr="004C30BC">
        <w:rPr>
          <w:rFonts w:ascii="Times New Roman" w:hAnsi="Times New Roman"/>
          <w:sz w:val="22"/>
          <w:szCs w:val="22"/>
        </w:rPr>
        <w:t xml:space="preserve">  Fire hazard associated with increased fire behavior potentials is expected to be of short duration due to heavy winter </w:t>
      </w:r>
      <w:proofErr w:type="spellStart"/>
      <w:r w:rsidRPr="004C30BC">
        <w:rPr>
          <w:rFonts w:ascii="Times New Roman" w:hAnsi="Times New Roman"/>
          <w:sz w:val="22"/>
          <w:szCs w:val="22"/>
        </w:rPr>
        <w:t>snowpacks</w:t>
      </w:r>
      <w:proofErr w:type="spellEnd"/>
      <w:r w:rsidRPr="004C30BC">
        <w:rPr>
          <w:rFonts w:ascii="Times New Roman" w:hAnsi="Times New Roman"/>
          <w:sz w:val="22"/>
          <w:szCs w:val="22"/>
        </w:rPr>
        <w:t xml:space="preserve"> and associated compaction and fuel decomposition.  Potential surface fire behavior is expected to decrease in stands and portions of stands that are piled and burned or broadcast burned compared to both existing conditions and post treatment conditions with no slash disposal.</w:t>
      </w:r>
      <w:r w:rsidR="00605E05" w:rsidRPr="004C30BC">
        <w:rPr>
          <w:rFonts w:ascii="Times New Roman" w:hAnsi="Times New Roman"/>
          <w:sz w:val="22"/>
          <w:szCs w:val="22"/>
        </w:rPr>
        <w:t xml:space="preserve">  T</w:t>
      </w:r>
      <w:r w:rsidRPr="004C30BC">
        <w:rPr>
          <w:rFonts w:ascii="Times New Roman" w:hAnsi="Times New Roman"/>
          <w:sz w:val="22"/>
          <w:szCs w:val="22"/>
        </w:rPr>
        <w:t>he proposed action is expected to reduce the potential for c</w:t>
      </w:r>
      <w:r w:rsidR="00605E05" w:rsidRPr="004C30BC">
        <w:rPr>
          <w:rFonts w:ascii="Times New Roman" w:hAnsi="Times New Roman"/>
          <w:sz w:val="22"/>
          <w:szCs w:val="22"/>
        </w:rPr>
        <w:t>rown fire initiation and spread, which may be</w:t>
      </w:r>
      <w:r w:rsidRPr="004C30BC">
        <w:rPr>
          <w:rFonts w:ascii="Times New Roman" w:hAnsi="Times New Roman"/>
          <w:sz w:val="22"/>
          <w:szCs w:val="22"/>
        </w:rPr>
        <w:t xml:space="preserve"> desirable to increase public safety and protect values at risk in this high use area, particularly during berry harvest season.</w:t>
      </w:r>
    </w:p>
    <w:p w:rsidR="00605E05" w:rsidRPr="004C30BC" w:rsidRDefault="00605E05" w:rsidP="004C30BC">
      <w:pPr>
        <w:pStyle w:val="Paragraph"/>
        <w:widowControl/>
        <w:spacing w:after="0"/>
        <w:rPr>
          <w:rFonts w:ascii="Times New Roman" w:hAnsi="Times New Roman"/>
          <w:sz w:val="22"/>
          <w:szCs w:val="22"/>
        </w:rPr>
      </w:pPr>
    </w:p>
    <w:p w:rsidR="004616BC" w:rsidRPr="004C30BC" w:rsidRDefault="004616BC" w:rsidP="004C30BC">
      <w:pPr>
        <w:pStyle w:val="Paragraph"/>
        <w:widowControl/>
        <w:spacing w:after="0"/>
        <w:rPr>
          <w:rFonts w:ascii="Times New Roman" w:hAnsi="Times New Roman"/>
          <w:sz w:val="22"/>
          <w:szCs w:val="22"/>
        </w:rPr>
      </w:pPr>
      <w:r w:rsidRPr="004C30BC">
        <w:rPr>
          <w:rFonts w:ascii="Times New Roman" w:hAnsi="Times New Roman"/>
          <w:sz w:val="22"/>
          <w:szCs w:val="22"/>
        </w:rPr>
        <w:t>Tree mortality from prescribed burning is expected and desirable to meet project objectives.  Additional effects of prescribed burning include minor threats to wildlife, temporary limitation to public access, and an output of greenhouse gases including carbon monoxide, nitrous oxides, volatile organic matter, and particulate matter with aerodynamic diameter less than 2.5 and less than ten microns (PM</w:t>
      </w:r>
      <w:r w:rsidRPr="004C30BC">
        <w:rPr>
          <w:rFonts w:ascii="Times New Roman" w:hAnsi="Times New Roman"/>
          <w:sz w:val="22"/>
          <w:szCs w:val="22"/>
          <w:vertAlign w:val="subscript"/>
        </w:rPr>
        <w:t>2.5</w:t>
      </w:r>
      <w:r w:rsidRPr="004C30BC">
        <w:rPr>
          <w:rFonts w:ascii="Times New Roman" w:hAnsi="Times New Roman"/>
          <w:sz w:val="22"/>
          <w:szCs w:val="22"/>
        </w:rPr>
        <w:t xml:space="preserve"> and PM</w:t>
      </w:r>
      <w:r w:rsidRPr="004C30BC">
        <w:rPr>
          <w:rFonts w:ascii="Times New Roman" w:hAnsi="Times New Roman"/>
          <w:sz w:val="22"/>
          <w:szCs w:val="22"/>
          <w:vertAlign w:val="subscript"/>
        </w:rPr>
        <w:t>10</w:t>
      </w:r>
      <w:r w:rsidRPr="004C30BC">
        <w:rPr>
          <w:rFonts w:ascii="Times New Roman" w:hAnsi="Times New Roman"/>
          <w:sz w:val="22"/>
          <w:szCs w:val="22"/>
        </w:rPr>
        <w:t xml:space="preserve">).  </w:t>
      </w:r>
    </w:p>
    <w:p w:rsidR="00605E05" w:rsidRPr="004C30BC" w:rsidRDefault="00605E05" w:rsidP="004C30BC">
      <w:pPr>
        <w:pStyle w:val="Paragraph"/>
        <w:widowControl/>
        <w:spacing w:after="0"/>
        <w:rPr>
          <w:rFonts w:ascii="Times New Roman" w:hAnsi="Times New Roman"/>
          <w:sz w:val="22"/>
          <w:szCs w:val="22"/>
        </w:rPr>
      </w:pPr>
    </w:p>
    <w:p w:rsidR="004616BC" w:rsidRPr="004C30BC" w:rsidRDefault="00605E05" w:rsidP="004C30BC">
      <w:pPr>
        <w:pStyle w:val="BodyText"/>
        <w:spacing w:after="0" w:line="240" w:lineRule="auto"/>
        <w:rPr>
          <w:color w:val="auto"/>
        </w:rPr>
      </w:pPr>
      <w:r w:rsidRPr="004C30BC">
        <w:rPr>
          <w:color w:val="auto"/>
        </w:rPr>
        <w:t xml:space="preserve">The proposed action is expected to increase huckleberry cover over time where canopy cover is reduced to less than 30 percent.  </w:t>
      </w:r>
      <w:r w:rsidR="004616BC" w:rsidRPr="004C30BC">
        <w:rPr>
          <w:color w:val="auto"/>
        </w:rPr>
        <w:t xml:space="preserve">Increases in huckleberry production are not expected to be immediate.  Thinning without prescribed fire may increase berry production on existing plants as soon as the following growing season if plants were not injured during harvest.  Fire intensity and duration will influence the time </w:t>
      </w:r>
      <w:r w:rsidR="004C30BC">
        <w:rPr>
          <w:color w:val="auto"/>
        </w:rPr>
        <w:t>associated with</w:t>
      </w:r>
      <w:r w:rsidR="004616BC" w:rsidRPr="004C30BC">
        <w:rPr>
          <w:color w:val="auto"/>
        </w:rPr>
        <w:t xml:space="preserve"> huckleberry response where prescribed burning is used in restoration efforts.  New shoots may emerge the following growing season but are not expected to bear fruit for at least three years (</w:t>
      </w:r>
      <w:proofErr w:type="spellStart"/>
      <w:r w:rsidR="004616BC" w:rsidRPr="004C30BC">
        <w:rPr>
          <w:color w:val="auto"/>
        </w:rPr>
        <w:t>Minore</w:t>
      </w:r>
      <w:proofErr w:type="spellEnd"/>
      <w:r w:rsidR="004616BC" w:rsidRPr="004C30BC">
        <w:rPr>
          <w:color w:val="auto"/>
        </w:rPr>
        <w:t xml:space="preserve"> et. al, 1979).  </w:t>
      </w:r>
      <w:r w:rsidRPr="004C30BC">
        <w:rPr>
          <w:color w:val="auto"/>
        </w:rPr>
        <w:t>H</w:t>
      </w:r>
      <w:r w:rsidR="004616BC" w:rsidRPr="004C30BC">
        <w:rPr>
          <w:color w:val="auto"/>
        </w:rPr>
        <w:t xml:space="preserve">uckleberry cover will likely take at least seven years to reach pre-treatment levels </w:t>
      </w:r>
      <w:r w:rsidR="004616BC" w:rsidRPr="004C30BC">
        <w:t>(</w:t>
      </w:r>
      <w:proofErr w:type="spellStart"/>
      <w:r w:rsidR="004616BC" w:rsidRPr="004C30BC">
        <w:t>Minore</w:t>
      </w:r>
      <w:proofErr w:type="spellEnd"/>
      <w:r w:rsidR="004616BC" w:rsidRPr="004C30BC">
        <w:t xml:space="preserve">, 1984; Coates and </w:t>
      </w:r>
      <w:proofErr w:type="spellStart"/>
      <w:r w:rsidR="004616BC" w:rsidRPr="004C30BC">
        <w:t>Haeussler</w:t>
      </w:r>
      <w:proofErr w:type="spellEnd"/>
      <w:r w:rsidR="004616BC" w:rsidRPr="004C30BC">
        <w:t>, 1986; Bradley et al., 1992)</w:t>
      </w:r>
      <w:r w:rsidR="004616BC" w:rsidRPr="004C30BC">
        <w:rPr>
          <w:color w:val="auto"/>
        </w:rPr>
        <w:t xml:space="preserve">. </w:t>
      </w:r>
      <w:r w:rsidRPr="004C30BC">
        <w:rPr>
          <w:color w:val="auto"/>
        </w:rPr>
        <w:t xml:space="preserve"> Use of prescribe fire recognizes and reintroduces a traditional cultural practice for huckleberry field maintenance</w:t>
      </w:r>
      <w:r w:rsidR="004C30BC">
        <w:rPr>
          <w:color w:val="auto"/>
        </w:rPr>
        <w:t>.</w:t>
      </w:r>
    </w:p>
    <w:p w:rsidR="00175012" w:rsidRPr="00784E76" w:rsidRDefault="00175012" w:rsidP="00784E76">
      <w:pPr>
        <w:pStyle w:val="Paragraph"/>
        <w:widowControl/>
        <w:spacing w:after="0"/>
        <w:rPr>
          <w:bCs/>
        </w:rPr>
      </w:pPr>
    </w:p>
    <w:p w:rsidR="00E631A7" w:rsidRPr="00E631A7" w:rsidRDefault="00BE4B6D" w:rsidP="00E631A7">
      <w:pPr>
        <w:pStyle w:val="Heading4"/>
        <w:spacing w:before="0" w:after="0"/>
        <w:rPr>
          <w:i/>
          <w:iCs w:val="0"/>
          <w:sz w:val="28"/>
          <w:szCs w:val="28"/>
        </w:rPr>
      </w:pPr>
      <w:r w:rsidRPr="00BE4B6D">
        <w:rPr>
          <w:rStyle w:val="Heading2Char"/>
          <w:i/>
          <w:sz w:val="28"/>
          <w:szCs w:val="28"/>
        </w:rPr>
        <w:t>Mitigation</w:t>
      </w:r>
    </w:p>
    <w:p w:rsidR="004C30BC" w:rsidRDefault="00E631A7" w:rsidP="00E631A7">
      <w:pPr>
        <w:pStyle w:val="BodyText"/>
        <w:numPr>
          <w:ilvl w:val="0"/>
          <w:numId w:val="16"/>
        </w:numPr>
        <w:spacing w:after="0"/>
        <w:rPr>
          <w:iCs/>
        </w:rPr>
      </w:pPr>
      <w:r w:rsidRPr="004C30BC">
        <w:rPr>
          <w:iCs/>
        </w:rPr>
        <w:t>Activity fuel concentrations will be limited along major travel routes.</w:t>
      </w:r>
    </w:p>
    <w:p w:rsidR="00E631A7" w:rsidRPr="004C30BC" w:rsidRDefault="00E631A7" w:rsidP="00E631A7">
      <w:pPr>
        <w:pStyle w:val="BodyText"/>
        <w:numPr>
          <w:ilvl w:val="0"/>
          <w:numId w:val="16"/>
        </w:numPr>
        <w:spacing w:after="0"/>
        <w:rPr>
          <w:iCs/>
        </w:rPr>
      </w:pPr>
      <w:r w:rsidRPr="004C30BC">
        <w:rPr>
          <w:iCs/>
        </w:rPr>
        <w:lastRenderedPageBreak/>
        <w:t>An approved burn plan that addresses smoke emissions and other hazards to firefighter and public safety will accompany any prescribed fire activities.</w:t>
      </w:r>
    </w:p>
    <w:p w:rsidR="00E631A7" w:rsidRPr="00E631A7" w:rsidRDefault="00E631A7" w:rsidP="00E631A7">
      <w:pPr>
        <w:pStyle w:val="BodyText"/>
      </w:pPr>
    </w:p>
    <w:p w:rsidR="00175012" w:rsidRPr="00175012" w:rsidRDefault="00BE4B6D" w:rsidP="00175012">
      <w:pPr>
        <w:pStyle w:val="Heading4"/>
        <w:rPr>
          <w:i/>
          <w:sz w:val="28"/>
          <w:szCs w:val="28"/>
        </w:rPr>
      </w:pPr>
      <w:r w:rsidRPr="00BE4B6D">
        <w:rPr>
          <w:i/>
          <w:sz w:val="28"/>
          <w:szCs w:val="28"/>
        </w:rPr>
        <w:t>Monitoring Recommendations</w:t>
      </w:r>
    </w:p>
    <w:p w:rsidR="00AA344D" w:rsidRDefault="00AA344D" w:rsidP="00AA344D">
      <w:pPr>
        <w:pStyle w:val="BodyText"/>
        <w:numPr>
          <w:ilvl w:val="0"/>
          <w:numId w:val="16"/>
        </w:numPr>
        <w:spacing w:after="0" w:line="240" w:lineRule="auto"/>
        <w:rPr>
          <w:color w:val="auto"/>
        </w:rPr>
      </w:pPr>
      <w:r>
        <w:rPr>
          <w:color w:val="auto"/>
        </w:rPr>
        <w:t>Fire effects monitoring during prescribed fire activities is recommended.</w:t>
      </w:r>
      <w:r w:rsidR="004C30BC">
        <w:rPr>
          <w:color w:val="auto"/>
        </w:rPr>
        <w:t xml:space="preserve">  Requirements will be specified in the prescribed fire burn plan.</w:t>
      </w:r>
    </w:p>
    <w:p w:rsidR="00AA344D" w:rsidRDefault="00AA344D" w:rsidP="00AA344D">
      <w:pPr>
        <w:pStyle w:val="BodyText"/>
        <w:numPr>
          <w:ilvl w:val="0"/>
          <w:numId w:val="16"/>
        </w:numPr>
        <w:spacing w:after="0" w:line="240" w:lineRule="auto"/>
        <w:rPr>
          <w:color w:val="auto"/>
        </w:rPr>
      </w:pPr>
      <w:r>
        <w:rPr>
          <w:color w:val="auto"/>
        </w:rPr>
        <w:t>Pre- and post- prescribed fire fuel loadings and canopy cover data collection is recommended.</w:t>
      </w:r>
    </w:p>
    <w:p w:rsidR="00AA344D" w:rsidRDefault="00AA344D" w:rsidP="00AA344D">
      <w:pPr>
        <w:pStyle w:val="BodyText"/>
        <w:numPr>
          <w:ilvl w:val="0"/>
          <w:numId w:val="16"/>
        </w:numPr>
        <w:spacing w:after="0" w:line="240" w:lineRule="auto"/>
        <w:rPr>
          <w:color w:val="auto"/>
        </w:rPr>
      </w:pPr>
      <w:r>
        <w:rPr>
          <w:color w:val="auto"/>
        </w:rPr>
        <w:t>Huckleberry cover and productivity monitoring with and without mechanical and prescribed fire treatments is recommended.</w:t>
      </w:r>
    </w:p>
    <w:p w:rsidR="00AA344D" w:rsidRDefault="00AA344D" w:rsidP="00AA344D">
      <w:pPr>
        <w:pStyle w:val="BodyText"/>
        <w:numPr>
          <w:ilvl w:val="0"/>
          <w:numId w:val="16"/>
        </w:numPr>
        <w:spacing w:after="0" w:line="240" w:lineRule="auto"/>
        <w:rPr>
          <w:color w:val="auto"/>
        </w:rPr>
      </w:pPr>
      <w:r>
        <w:rPr>
          <w:color w:val="auto"/>
        </w:rPr>
        <w:t>Future monitoring opportunities with respect to social and environmental consequences will be determined based on project effects.</w:t>
      </w:r>
    </w:p>
    <w:p w:rsidR="000D34BE" w:rsidRDefault="000D34BE">
      <w:pPr>
        <w:pStyle w:val="Heading2"/>
        <w:spacing w:before="0" w:after="0"/>
      </w:pPr>
    </w:p>
    <w:p w:rsidR="00F9732D" w:rsidRPr="00A7677F" w:rsidRDefault="00F9732D" w:rsidP="00FA5E78">
      <w:pPr>
        <w:pStyle w:val="Heading2"/>
      </w:pPr>
      <w:r w:rsidRPr="00A7677F">
        <w:t xml:space="preserve">Compliance with Forest Plan and Other Relevant Laws, </w:t>
      </w:r>
      <w:r w:rsidR="00AA344D">
        <w:t>Regulations, Policies and Plans</w:t>
      </w:r>
    </w:p>
    <w:p w:rsidR="00AA344D" w:rsidRPr="003E1CC8" w:rsidRDefault="00AA344D" w:rsidP="00AA344D">
      <w:pPr>
        <w:pStyle w:val="BodyText"/>
        <w:spacing w:before="240"/>
        <w:rPr>
          <w:color w:val="auto"/>
        </w:rPr>
      </w:pPr>
      <w:bookmarkStart w:id="9" w:name="_Toc78873022"/>
      <w:bookmarkStart w:id="10" w:name="_Toc78873305"/>
      <w:bookmarkStart w:id="11" w:name="_Toc290550378"/>
      <w:r>
        <w:rPr>
          <w:color w:val="auto"/>
        </w:rPr>
        <w:t>The proposed action complies with standards and guidelines listed in the Gifford Pinchot National Forest LRMP, NWFP Record of Decision, United States Clean Air Act, Washington Clean Air Act, and Washington Department of Natural Resources Smoke Management Plan.</w:t>
      </w:r>
    </w:p>
    <w:p w:rsidR="00AA344D" w:rsidRDefault="00AA344D" w:rsidP="00AA344D">
      <w:pPr>
        <w:pStyle w:val="BodyText"/>
        <w:rPr>
          <w:rFonts w:ascii="Arial" w:hAnsi="Arial" w:cs="Arial"/>
          <w:color w:val="auto"/>
          <w:sz w:val="32"/>
          <w:szCs w:val="32"/>
        </w:rPr>
      </w:pPr>
    </w:p>
    <w:p w:rsidR="00AA344D" w:rsidRPr="00830B9A" w:rsidRDefault="00460924" w:rsidP="00AA344D">
      <w:pPr>
        <w:pStyle w:val="BodyText"/>
        <w:rPr>
          <w:rFonts w:ascii="Arial" w:hAnsi="Arial" w:cs="Arial"/>
          <w:color w:val="auto"/>
          <w:sz w:val="32"/>
          <w:szCs w:val="32"/>
        </w:rPr>
      </w:pPr>
      <w:r>
        <w:rPr>
          <w:rFonts w:ascii="Arial" w:hAnsi="Arial" w:cs="Arial"/>
          <w:color w:val="auto"/>
          <w:sz w:val="32"/>
          <w:szCs w:val="32"/>
        </w:rPr>
        <w:t>F</w:t>
      </w:r>
      <w:r w:rsidR="00AA344D" w:rsidRPr="00BE4B6D">
        <w:rPr>
          <w:rFonts w:ascii="Arial" w:hAnsi="Arial" w:cs="Arial"/>
          <w:color w:val="auto"/>
          <w:sz w:val="32"/>
          <w:szCs w:val="32"/>
        </w:rPr>
        <w:t>inal Signature/ Date</w:t>
      </w:r>
    </w:p>
    <w:p w:rsidR="00AA344D" w:rsidRDefault="00AA344D" w:rsidP="00AA344D">
      <w:pPr>
        <w:pStyle w:val="BodyText"/>
        <w:spacing w:after="0" w:line="240" w:lineRule="auto"/>
        <w:rPr>
          <w:i/>
          <w:color w:val="auto"/>
          <w:sz w:val="28"/>
          <w:szCs w:val="28"/>
          <w:u w:val="single"/>
        </w:rPr>
      </w:pPr>
    </w:p>
    <w:p w:rsidR="00AA344D" w:rsidRDefault="004C30BC" w:rsidP="00AA344D">
      <w:pPr>
        <w:pStyle w:val="BodyText"/>
        <w:spacing w:after="0" w:line="240" w:lineRule="auto"/>
        <w:rPr>
          <w:i/>
          <w:color w:val="auto"/>
          <w:u w:val="single"/>
        </w:rPr>
      </w:pPr>
      <w:r>
        <w:rPr>
          <w:i/>
          <w:color w:val="auto"/>
          <w:u w:val="single"/>
        </w:rPr>
        <w:t>/s/ Jessica Hudec</w:t>
      </w:r>
      <w:r w:rsidR="00AA344D">
        <w:rPr>
          <w:i/>
          <w:color w:val="auto"/>
          <w:u w:val="single"/>
        </w:rPr>
        <w:t>_____________</w:t>
      </w:r>
    </w:p>
    <w:p w:rsidR="00AA344D" w:rsidRDefault="00AA344D" w:rsidP="00AA344D">
      <w:pPr>
        <w:pStyle w:val="BodyText"/>
        <w:spacing w:after="0" w:line="240" w:lineRule="auto"/>
        <w:rPr>
          <w:color w:val="auto"/>
        </w:rPr>
      </w:pPr>
      <w:r>
        <w:rPr>
          <w:color w:val="auto"/>
        </w:rPr>
        <w:t>Jessica Hudec</w:t>
      </w:r>
    </w:p>
    <w:p w:rsidR="00AA344D" w:rsidRDefault="00AA344D" w:rsidP="00AA344D">
      <w:pPr>
        <w:pStyle w:val="BodyText"/>
        <w:spacing w:after="0" w:line="240" w:lineRule="auto"/>
        <w:rPr>
          <w:color w:val="auto"/>
        </w:rPr>
      </w:pPr>
      <w:r>
        <w:rPr>
          <w:color w:val="auto"/>
        </w:rPr>
        <w:t>Natural Resource Specialist- Fire</w:t>
      </w:r>
    </w:p>
    <w:p w:rsidR="00AA344D" w:rsidRDefault="00AA344D" w:rsidP="00AA344D">
      <w:pPr>
        <w:pStyle w:val="BodyText"/>
        <w:spacing w:after="0" w:line="240" w:lineRule="auto"/>
        <w:rPr>
          <w:color w:val="auto"/>
        </w:rPr>
      </w:pPr>
      <w:r>
        <w:rPr>
          <w:color w:val="auto"/>
        </w:rPr>
        <w:t>Date</w:t>
      </w:r>
    </w:p>
    <w:p w:rsidR="00AA344D" w:rsidRDefault="00AA344D" w:rsidP="00AA344D">
      <w:pPr>
        <w:pStyle w:val="BodyText"/>
        <w:spacing w:after="0" w:line="240" w:lineRule="auto"/>
        <w:rPr>
          <w:color w:val="auto"/>
        </w:rPr>
      </w:pPr>
    </w:p>
    <w:p w:rsidR="00AA344D" w:rsidRDefault="00AA344D" w:rsidP="00AA344D">
      <w:pPr>
        <w:pStyle w:val="BodyText"/>
        <w:spacing w:after="0" w:line="240" w:lineRule="auto"/>
        <w:rPr>
          <w:color w:val="auto"/>
        </w:rPr>
      </w:pPr>
    </w:p>
    <w:p w:rsidR="00AA344D" w:rsidRDefault="00AA344D" w:rsidP="00AA344D">
      <w:pPr>
        <w:pStyle w:val="BodyText"/>
        <w:spacing w:after="0" w:line="240" w:lineRule="auto"/>
        <w:rPr>
          <w:color w:val="auto"/>
        </w:rPr>
      </w:pPr>
      <w:r>
        <w:rPr>
          <w:color w:val="auto"/>
        </w:rPr>
        <w:t>___________________________</w:t>
      </w:r>
    </w:p>
    <w:p w:rsidR="00AA344D" w:rsidRDefault="00AA344D" w:rsidP="00AA344D">
      <w:pPr>
        <w:pStyle w:val="BodyText"/>
        <w:spacing w:after="0" w:line="240" w:lineRule="auto"/>
        <w:rPr>
          <w:color w:val="auto"/>
        </w:rPr>
      </w:pPr>
      <w:r>
        <w:rPr>
          <w:color w:val="auto"/>
        </w:rPr>
        <w:t>Jennifer Harris</w:t>
      </w:r>
    </w:p>
    <w:p w:rsidR="00AA344D" w:rsidRDefault="00AA344D" w:rsidP="00AA344D">
      <w:pPr>
        <w:pStyle w:val="BodyText"/>
        <w:spacing w:after="0" w:line="240" w:lineRule="auto"/>
        <w:rPr>
          <w:color w:val="auto"/>
        </w:rPr>
      </w:pPr>
      <w:r>
        <w:rPr>
          <w:color w:val="auto"/>
        </w:rPr>
        <w:t>Zone Fire Management Officer</w:t>
      </w:r>
    </w:p>
    <w:p w:rsidR="00AA344D" w:rsidRPr="007C70A5" w:rsidRDefault="00AA344D" w:rsidP="00AA344D">
      <w:pPr>
        <w:pStyle w:val="BodyText"/>
        <w:spacing w:after="0" w:line="240" w:lineRule="auto"/>
        <w:rPr>
          <w:color w:val="auto"/>
        </w:rPr>
      </w:pPr>
      <w:r>
        <w:rPr>
          <w:color w:val="auto"/>
        </w:rPr>
        <w:t>Date</w:t>
      </w:r>
    </w:p>
    <w:p w:rsidR="008F7F18" w:rsidRPr="008F7083" w:rsidRDefault="008F7F18" w:rsidP="008F7F18">
      <w:pPr>
        <w:pStyle w:val="Heading2"/>
        <w:pageBreakBefore/>
      </w:pPr>
      <w:r>
        <w:lastRenderedPageBreak/>
        <w:t>R</w:t>
      </w:r>
      <w:r w:rsidRPr="008F7083">
        <w:t>eferences</w:t>
      </w:r>
      <w:bookmarkEnd w:id="9"/>
      <w:bookmarkEnd w:id="10"/>
      <w:bookmarkEnd w:id="11"/>
      <w:r w:rsidR="00A7677F">
        <w:t xml:space="preserve"> </w:t>
      </w:r>
    </w:p>
    <w:p w:rsidR="001C5A6D" w:rsidRPr="00460924" w:rsidRDefault="001C5A6D" w:rsidP="001C5A6D">
      <w:pPr>
        <w:pStyle w:val="NormalWeb"/>
        <w:spacing w:before="0" w:beforeAutospacing="0" w:after="240" w:afterAutospacing="0"/>
        <w:ind w:left="360" w:hanging="360"/>
        <w:rPr>
          <w:szCs w:val="22"/>
        </w:rPr>
      </w:pPr>
      <w:proofErr w:type="spellStart"/>
      <w:r w:rsidRPr="00460924">
        <w:rPr>
          <w:szCs w:val="22"/>
        </w:rPr>
        <w:t>Albini</w:t>
      </w:r>
      <w:proofErr w:type="spellEnd"/>
      <w:r w:rsidRPr="00460924">
        <w:rPr>
          <w:szCs w:val="22"/>
        </w:rPr>
        <w:t xml:space="preserve">, F. A. 1976. </w:t>
      </w:r>
      <w:proofErr w:type="gramStart"/>
      <w:r w:rsidRPr="00460924">
        <w:rPr>
          <w:szCs w:val="22"/>
        </w:rPr>
        <w:t>Estimating wildfire behavior and effects.</w:t>
      </w:r>
      <w:proofErr w:type="gramEnd"/>
      <w:r w:rsidRPr="00460924">
        <w:rPr>
          <w:szCs w:val="22"/>
        </w:rPr>
        <w:t xml:space="preserve"> USDA For. </w:t>
      </w:r>
      <w:proofErr w:type="gramStart"/>
      <w:r w:rsidRPr="00460924">
        <w:rPr>
          <w:szCs w:val="22"/>
        </w:rPr>
        <w:t>Serv. INT-</w:t>
      </w:r>
      <w:r w:rsidR="004C30BC">
        <w:rPr>
          <w:szCs w:val="22"/>
        </w:rPr>
        <w:t>GTR-</w:t>
      </w:r>
      <w:r w:rsidRPr="00460924">
        <w:rPr>
          <w:szCs w:val="22"/>
        </w:rPr>
        <w:t>30.</w:t>
      </w:r>
      <w:proofErr w:type="gramEnd"/>
      <w:r w:rsidRPr="00460924">
        <w:rPr>
          <w:szCs w:val="22"/>
        </w:rPr>
        <w:t xml:space="preserve"> </w:t>
      </w:r>
    </w:p>
    <w:p w:rsidR="00FA7E9A" w:rsidRPr="00460924" w:rsidRDefault="00FA7E9A" w:rsidP="00FA7E9A">
      <w:pPr>
        <w:autoSpaceDE w:val="0"/>
        <w:autoSpaceDN w:val="0"/>
        <w:adjustRightInd w:val="0"/>
        <w:ind w:left="360" w:hanging="360"/>
        <w:rPr>
          <w:szCs w:val="22"/>
        </w:rPr>
      </w:pPr>
      <w:r w:rsidRPr="00460924">
        <w:rPr>
          <w:kern w:val="0"/>
          <w:szCs w:val="22"/>
        </w:rPr>
        <w:t xml:space="preserve">Alexander, M. E. 1988. Help with making crown fire hazard assessments. </w:t>
      </w:r>
      <w:r w:rsidRPr="004C30BC">
        <w:rPr>
          <w:i/>
          <w:kern w:val="0"/>
          <w:szCs w:val="22"/>
        </w:rPr>
        <w:t>In</w:t>
      </w:r>
      <w:r w:rsidRPr="00460924">
        <w:rPr>
          <w:kern w:val="0"/>
          <w:szCs w:val="22"/>
        </w:rPr>
        <w:t>: Fischer, W.</w:t>
      </w:r>
      <w:r w:rsidR="004C30BC">
        <w:rPr>
          <w:kern w:val="0"/>
          <w:szCs w:val="22"/>
        </w:rPr>
        <w:t xml:space="preserve"> </w:t>
      </w:r>
      <w:r w:rsidRPr="00460924">
        <w:rPr>
          <w:kern w:val="0"/>
          <w:szCs w:val="22"/>
        </w:rPr>
        <w:t xml:space="preserve">C., Arno, S. F., comps. </w:t>
      </w:r>
      <w:proofErr w:type="gramStart"/>
      <w:r w:rsidRPr="00460924">
        <w:rPr>
          <w:kern w:val="0"/>
          <w:szCs w:val="22"/>
        </w:rPr>
        <w:t>Protecting people and homes from wildfire in the Interior West: proceedings of the symposium and workshop.</w:t>
      </w:r>
      <w:proofErr w:type="gramEnd"/>
      <w:r w:rsidRPr="00460924">
        <w:rPr>
          <w:kern w:val="0"/>
          <w:szCs w:val="22"/>
        </w:rPr>
        <w:t xml:space="preserve"> 1988.  Missoula, MT. USDA For. </w:t>
      </w:r>
      <w:proofErr w:type="gramStart"/>
      <w:r w:rsidRPr="00460924">
        <w:rPr>
          <w:kern w:val="0"/>
          <w:szCs w:val="22"/>
        </w:rPr>
        <w:t>Serv. INT-GTR-251.</w:t>
      </w:r>
      <w:proofErr w:type="gramEnd"/>
    </w:p>
    <w:p w:rsidR="00FA7E9A" w:rsidRPr="00460924" w:rsidRDefault="00FA7E9A" w:rsidP="00FA7E9A">
      <w:pPr>
        <w:autoSpaceDE w:val="0"/>
        <w:autoSpaceDN w:val="0"/>
        <w:adjustRightInd w:val="0"/>
        <w:ind w:left="360" w:hanging="360"/>
        <w:rPr>
          <w:szCs w:val="22"/>
        </w:rPr>
      </w:pPr>
      <w:r w:rsidRPr="00460924">
        <w:rPr>
          <w:szCs w:val="22"/>
        </w:rPr>
        <w:t xml:space="preserve"> </w:t>
      </w:r>
    </w:p>
    <w:p w:rsidR="002F2FE0" w:rsidRPr="00460924" w:rsidRDefault="002F2FE0" w:rsidP="001C5A6D">
      <w:pPr>
        <w:autoSpaceDE w:val="0"/>
        <w:autoSpaceDN w:val="0"/>
        <w:adjustRightInd w:val="0"/>
        <w:spacing w:after="240"/>
        <w:ind w:left="360" w:hanging="360"/>
        <w:rPr>
          <w:szCs w:val="22"/>
        </w:rPr>
      </w:pPr>
      <w:r w:rsidRPr="00460924">
        <w:rPr>
          <w:szCs w:val="22"/>
        </w:rPr>
        <w:t xml:space="preserve">Agee, J. K. 1993. </w:t>
      </w:r>
      <w:proofErr w:type="gramStart"/>
      <w:r w:rsidRPr="00460924">
        <w:rPr>
          <w:szCs w:val="22"/>
        </w:rPr>
        <w:t>Fire Ecology of Pacific Northwest Forests.</w:t>
      </w:r>
      <w:proofErr w:type="gramEnd"/>
      <w:r w:rsidRPr="00460924">
        <w:rPr>
          <w:szCs w:val="22"/>
        </w:rPr>
        <w:t xml:space="preserve"> </w:t>
      </w:r>
      <w:r w:rsidR="001E74D8" w:rsidRPr="00460924">
        <w:rPr>
          <w:szCs w:val="22"/>
        </w:rPr>
        <w:t>Covelo, CA: Island Press.</w:t>
      </w:r>
    </w:p>
    <w:p w:rsidR="001C5A6D" w:rsidRPr="00460924" w:rsidRDefault="001C5A6D" w:rsidP="001C5A6D">
      <w:pPr>
        <w:autoSpaceDE w:val="0"/>
        <w:autoSpaceDN w:val="0"/>
        <w:adjustRightInd w:val="0"/>
        <w:spacing w:after="240"/>
        <w:ind w:left="360" w:hanging="360"/>
        <w:rPr>
          <w:szCs w:val="22"/>
        </w:rPr>
      </w:pPr>
      <w:r w:rsidRPr="00460924">
        <w:rPr>
          <w:szCs w:val="22"/>
        </w:rPr>
        <w:t xml:space="preserve">Agee, J. K. 2002. </w:t>
      </w:r>
      <w:proofErr w:type="gramStart"/>
      <w:r w:rsidRPr="00460924">
        <w:rPr>
          <w:szCs w:val="22"/>
        </w:rPr>
        <w:t>Fire behavior and fire-resilient forests.</w:t>
      </w:r>
      <w:proofErr w:type="gramEnd"/>
      <w:r w:rsidRPr="00460924">
        <w:rPr>
          <w:szCs w:val="22"/>
        </w:rPr>
        <w:t xml:space="preserve"> </w:t>
      </w:r>
      <w:r w:rsidRPr="00460924">
        <w:rPr>
          <w:i/>
          <w:szCs w:val="22"/>
        </w:rPr>
        <w:t>In</w:t>
      </w:r>
      <w:r w:rsidRPr="00460924">
        <w:rPr>
          <w:szCs w:val="22"/>
        </w:rPr>
        <w:t xml:space="preserve"> </w:t>
      </w:r>
      <w:r w:rsidR="004C30BC" w:rsidRPr="00460924">
        <w:rPr>
          <w:szCs w:val="22"/>
        </w:rPr>
        <w:t>Fitzgerald</w:t>
      </w:r>
      <w:r w:rsidR="004C30BC">
        <w:rPr>
          <w:szCs w:val="22"/>
        </w:rPr>
        <w:t xml:space="preserve">, S., </w:t>
      </w:r>
      <w:r w:rsidR="004C30BC" w:rsidRPr="004C30BC">
        <w:rPr>
          <w:szCs w:val="22"/>
        </w:rPr>
        <w:t>ed</w:t>
      </w:r>
      <w:r w:rsidR="004C30BC" w:rsidRPr="00460924">
        <w:rPr>
          <w:szCs w:val="22"/>
        </w:rPr>
        <w:t>.</w:t>
      </w:r>
      <w:r w:rsidR="004C30BC">
        <w:rPr>
          <w:szCs w:val="22"/>
        </w:rPr>
        <w:t xml:space="preserve"> </w:t>
      </w:r>
      <w:r w:rsidRPr="00460924">
        <w:rPr>
          <w:szCs w:val="22"/>
        </w:rPr>
        <w:t xml:space="preserve">Fire in Oregon’s Forests: Risks, Effects, and Treatment Options. </w:t>
      </w:r>
      <w:r w:rsidR="004C30BC">
        <w:rPr>
          <w:szCs w:val="22"/>
        </w:rPr>
        <w:t>Portland, OR:</w:t>
      </w:r>
      <w:r w:rsidR="004C30BC" w:rsidRPr="004C30BC">
        <w:rPr>
          <w:szCs w:val="22"/>
        </w:rPr>
        <w:t xml:space="preserve"> </w:t>
      </w:r>
      <w:r w:rsidR="004C30BC" w:rsidRPr="00460924">
        <w:rPr>
          <w:szCs w:val="22"/>
        </w:rPr>
        <w:t>Or</w:t>
      </w:r>
      <w:r w:rsidR="004C30BC">
        <w:rPr>
          <w:szCs w:val="22"/>
        </w:rPr>
        <w:t>egon Forest Resources Institute.</w:t>
      </w:r>
      <w:r w:rsidR="004C30BC" w:rsidRPr="00460924">
        <w:rPr>
          <w:szCs w:val="22"/>
        </w:rPr>
        <w:t xml:space="preserve"> </w:t>
      </w:r>
      <w:r w:rsidRPr="00460924">
        <w:rPr>
          <w:szCs w:val="22"/>
        </w:rPr>
        <w:t xml:space="preserve"> </w:t>
      </w:r>
    </w:p>
    <w:p w:rsidR="001C5A6D" w:rsidRPr="00460924" w:rsidRDefault="001C5A6D" w:rsidP="001C5A6D">
      <w:pPr>
        <w:autoSpaceDE w:val="0"/>
        <w:autoSpaceDN w:val="0"/>
        <w:adjustRightInd w:val="0"/>
        <w:spacing w:after="240"/>
        <w:ind w:left="360" w:hanging="360"/>
        <w:rPr>
          <w:szCs w:val="22"/>
        </w:rPr>
      </w:pPr>
      <w:r w:rsidRPr="00460924">
        <w:rPr>
          <w:szCs w:val="22"/>
        </w:rPr>
        <w:t xml:space="preserve">Andrews, P. L. 1986. BEHAVE: fire behavior prediction and fuel modeling system – BURN subsystem, Part 1. USDA For. </w:t>
      </w:r>
      <w:proofErr w:type="gramStart"/>
      <w:r w:rsidRPr="00460924">
        <w:rPr>
          <w:szCs w:val="22"/>
        </w:rPr>
        <w:t>Serv. INT-</w:t>
      </w:r>
      <w:r w:rsidR="00EB51E0">
        <w:rPr>
          <w:szCs w:val="22"/>
        </w:rPr>
        <w:t>GTR-</w:t>
      </w:r>
      <w:r w:rsidRPr="00460924">
        <w:rPr>
          <w:szCs w:val="22"/>
        </w:rPr>
        <w:t>194.</w:t>
      </w:r>
      <w:proofErr w:type="gramEnd"/>
    </w:p>
    <w:p w:rsidR="00EB51E0" w:rsidRPr="00460924" w:rsidRDefault="00EB51E0" w:rsidP="00EB51E0">
      <w:pPr>
        <w:spacing w:after="200" w:line="276" w:lineRule="auto"/>
        <w:ind w:left="360" w:hanging="360"/>
        <w:rPr>
          <w:szCs w:val="22"/>
        </w:rPr>
      </w:pPr>
      <w:proofErr w:type="spellStart"/>
      <w:proofErr w:type="gramStart"/>
      <w:r w:rsidRPr="00460924">
        <w:rPr>
          <w:szCs w:val="22"/>
        </w:rPr>
        <w:t>Anzinger</w:t>
      </w:r>
      <w:proofErr w:type="spellEnd"/>
      <w:r w:rsidRPr="00460924">
        <w:rPr>
          <w:szCs w:val="22"/>
        </w:rPr>
        <w:t>, D. L. Big huckleberry (</w:t>
      </w:r>
      <w:proofErr w:type="spellStart"/>
      <w:r w:rsidRPr="00460924">
        <w:rPr>
          <w:i/>
          <w:szCs w:val="22"/>
        </w:rPr>
        <w:t>Vaccinium</w:t>
      </w:r>
      <w:proofErr w:type="spellEnd"/>
      <w:r w:rsidRPr="00460924">
        <w:rPr>
          <w:i/>
          <w:szCs w:val="22"/>
        </w:rPr>
        <w:t xml:space="preserve"> </w:t>
      </w:r>
      <w:proofErr w:type="spellStart"/>
      <w:r w:rsidRPr="00460924">
        <w:rPr>
          <w:i/>
          <w:szCs w:val="22"/>
        </w:rPr>
        <w:t>membranaceum</w:t>
      </w:r>
      <w:proofErr w:type="spellEnd"/>
      <w:r w:rsidRPr="00460924">
        <w:rPr>
          <w:i/>
          <w:szCs w:val="22"/>
        </w:rPr>
        <w:t xml:space="preserve"> </w:t>
      </w:r>
      <w:proofErr w:type="spellStart"/>
      <w:r>
        <w:rPr>
          <w:szCs w:val="22"/>
        </w:rPr>
        <w:t>Dougl</w:t>
      </w:r>
      <w:proofErr w:type="spellEnd"/>
      <w:r>
        <w:rPr>
          <w:szCs w:val="22"/>
        </w:rPr>
        <w:t>.)</w:t>
      </w:r>
      <w:r w:rsidRPr="00460924">
        <w:rPr>
          <w:szCs w:val="22"/>
        </w:rPr>
        <w:t xml:space="preserve"> ecology and forest succession, Mt. Hood National Forest and Warm Springs Indian Reservation, Oregon.</w:t>
      </w:r>
      <w:proofErr w:type="gramEnd"/>
      <w:r w:rsidRPr="00460924">
        <w:rPr>
          <w:szCs w:val="22"/>
        </w:rPr>
        <w:t xml:space="preserve"> 2002. M.S. Thesis. Corvallis, OR: Oregon State University. </w:t>
      </w:r>
    </w:p>
    <w:p w:rsidR="00B02E02" w:rsidRPr="00460924" w:rsidRDefault="00B02E02" w:rsidP="00B02E02">
      <w:pPr>
        <w:autoSpaceDE w:val="0"/>
        <w:autoSpaceDN w:val="0"/>
        <w:adjustRightInd w:val="0"/>
        <w:ind w:left="360" w:hanging="360"/>
        <w:rPr>
          <w:kern w:val="0"/>
          <w:szCs w:val="22"/>
        </w:rPr>
      </w:pPr>
      <w:r w:rsidRPr="00460924">
        <w:rPr>
          <w:kern w:val="0"/>
          <w:szCs w:val="22"/>
        </w:rPr>
        <w:t xml:space="preserve">Barney, D. L. 1999. </w:t>
      </w:r>
      <w:proofErr w:type="gramStart"/>
      <w:r w:rsidRPr="00460924">
        <w:rPr>
          <w:kern w:val="0"/>
          <w:szCs w:val="22"/>
        </w:rPr>
        <w:t>Growing western Huckleberries.</w:t>
      </w:r>
      <w:proofErr w:type="gramEnd"/>
      <w:r w:rsidRPr="00460924">
        <w:rPr>
          <w:kern w:val="0"/>
          <w:szCs w:val="22"/>
        </w:rPr>
        <w:t xml:space="preserve"> </w:t>
      </w:r>
      <w:proofErr w:type="gramStart"/>
      <w:r w:rsidRPr="00460924">
        <w:rPr>
          <w:kern w:val="0"/>
          <w:szCs w:val="22"/>
        </w:rPr>
        <w:t>University of Idaho.</w:t>
      </w:r>
      <w:proofErr w:type="gramEnd"/>
      <w:r w:rsidRPr="00460924">
        <w:rPr>
          <w:kern w:val="0"/>
          <w:szCs w:val="22"/>
        </w:rPr>
        <w:t xml:space="preserve"> </w:t>
      </w:r>
      <w:r w:rsidRPr="00460924">
        <w:rPr>
          <w:bCs/>
          <w:kern w:val="0"/>
          <w:szCs w:val="22"/>
        </w:rPr>
        <w:t>http://www.cals.uidaho.edu/edcomm/pdf/BUL/BUL0821.pdf</w:t>
      </w:r>
      <w:r w:rsidRPr="00460924">
        <w:rPr>
          <w:kern w:val="0"/>
          <w:szCs w:val="22"/>
        </w:rPr>
        <w:t>. 24 Jan. 2013.</w:t>
      </w:r>
    </w:p>
    <w:p w:rsidR="00B02E02" w:rsidRPr="00460924" w:rsidRDefault="00B02E02" w:rsidP="00B02E02">
      <w:pPr>
        <w:autoSpaceDE w:val="0"/>
        <w:autoSpaceDN w:val="0"/>
        <w:adjustRightInd w:val="0"/>
        <w:rPr>
          <w:szCs w:val="22"/>
        </w:rPr>
      </w:pPr>
    </w:p>
    <w:p w:rsidR="00FA7E9A" w:rsidRPr="00460924" w:rsidRDefault="00FA7E9A" w:rsidP="00FA7E9A">
      <w:pPr>
        <w:spacing w:after="200" w:line="276" w:lineRule="auto"/>
        <w:ind w:left="360" w:hanging="360"/>
        <w:rPr>
          <w:szCs w:val="22"/>
        </w:rPr>
      </w:pPr>
      <w:r w:rsidRPr="00460924">
        <w:rPr>
          <w:szCs w:val="22"/>
        </w:rPr>
        <w:t xml:space="preserve">Bradley, A. F., </w:t>
      </w:r>
      <w:proofErr w:type="spellStart"/>
      <w:r w:rsidRPr="00460924">
        <w:rPr>
          <w:szCs w:val="22"/>
        </w:rPr>
        <w:t>Noste</w:t>
      </w:r>
      <w:proofErr w:type="spellEnd"/>
      <w:r w:rsidRPr="00460924">
        <w:rPr>
          <w:szCs w:val="22"/>
        </w:rPr>
        <w:t xml:space="preserve">, N. V., Fischer, W. C. 1992. </w:t>
      </w:r>
      <w:proofErr w:type="gramStart"/>
      <w:r w:rsidRPr="00460924">
        <w:rPr>
          <w:szCs w:val="22"/>
        </w:rPr>
        <w:t>Fire ecology of forests and woodlands of Utah.</w:t>
      </w:r>
      <w:proofErr w:type="gramEnd"/>
      <w:r w:rsidRPr="00460924">
        <w:rPr>
          <w:szCs w:val="22"/>
        </w:rPr>
        <w:t xml:space="preserve"> USDA For. </w:t>
      </w:r>
      <w:proofErr w:type="gramStart"/>
      <w:r w:rsidRPr="00460924">
        <w:rPr>
          <w:szCs w:val="22"/>
        </w:rPr>
        <w:t>Serv. INT-GTR-287.</w:t>
      </w:r>
      <w:proofErr w:type="gramEnd"/>
    </w:p>
    <w:p w:rsidR="002F2FE0" w:rsidRPr="00460924" w:rsidRDefault="002F2FE0" w:rsidP="001C5A6D">
      <w:pPr>
        <w:pStyle w:val="NormalWeb"/>
        <w:spacing w:before="0" w:beforeAutospacing="0" w:after="240" w:afterAutospacing="0"/>
        <w:ind w:left="360" w:hanging="360"/>
        <w:rPr>
          <w:szCs w:val="22"/>
        </w:rPr>
      </w:pPr>
      <w:r w:rsidRPr="00460924">
        <w:rPr>
          <w:szCs w:val="22"/>
        </w:rPr>
        <w:t xml:space="preserve">Brockway, D. G., </w:t>
      </w:r>
      <w:proofErr w:type="spellStart"/>
      <w:r w:rsidRPr="00460924">
        <w:rPr>
          <w:szCs w:val="22"/>
        </w:rPr>
        <w:t>Topik</w:t>
      </w:r>
      <w:proofErr w:type="spellEnd"/>
      <w:r w:rsidRPr="00460924">
        <w:rPr>
          <w:szCs w:val="22"/>
        </w:rPr>
        <w:t xml:space="preserve">, C., </w:t>
      </w:r>
      <w:proofErr w:type="spellStart"/>
      <w:r w:rsidRPr="00460924">
        <w:rPr>
          <w:szCs w:val="22"/>
        </w:rPr>
        <w:t>Hemstrom</w:t>
      </w:r>
      <w:proofErr w:type="spellEnd"/>
      <w:r w:rsidRPr="00460924">
        <w:rPr>
          <w:szCs w:val="22"/>
        </w:rPr>
        <w:t xml:space="preserve">, M. A., </w:t>
      </w:r>
      <w:proofErr w:type="spellStart"/>
      <w:r w:rsidRPr="00460924">
        <w:rPr>
          <w:szCs w:val="22"/>
        </w:rPr>
        <w:t>Emmingham</w:t>
      </w:r>
      <w:proofErr w:type="spellEnd"/>
      <w:r w:rsidRPr="00460924">
        <w:rPr>
          <w:szCs w:val="22"/>
        </w:rPr>
        <w:t xml:space="preserve">, W.H. 1983. Plant association and management guide for the Pacific silver fir zone Gifford Pinchot National Forest. USDA For. </w:t>
      </w:r>
      <w:proofErr w:type="gramStart"/>
      <w:r w:rsidRPr="00460924">
        <w:rPr>
          <w:szCs w:val="22"/>
        </w:rPr>
        <w:t>Serv. R6-Ecol-130a-1983.</w:t>
      </w:r>
      <w:proofErr w:type="gramEnd"/>
    </w:p>
    <w:p w:rsidR="00FB02F3" w:rsidRPr="00460924" w:rsidRDefault="00FB02F3" w:rsidP="001C5A6D">
      <w:pPr>
        <w:pStyle w:val="NormalWeb"/>
        <w:spacing w:before="0" w:beforeAutospacing="0" w:after="240" w:afterAutospacing="0"/>
        <w:ind w:left="360" w:hanging="360"/>
        <w:rPr>
          <w:szCs w:val="22"/>
        </w:rPr>
      </w:pPr>
      <w:r w:rsidRPr="00460924">
        <w:rPr>
          <w:szCs w:val="22"/>
        </w:rPr>
        <w:t xml:space="preserve">Burke, C. J. 1979. Historic fires in the central western Cascades, Oregon. </w:t>
      </w:r>
      <w:proofErr w:type="gramStart"/>
      <w:r w:rsidRPr="00460924">
        <w:rPr>
          <w:szCs w:val="22"/>
        </w:rPr>
        <w:t>M.S. thesis.</w:t>
      </w:r>
      <w:proofErr w:type="gramEnd"/>
      <w:r w:rsidRPr="00460924">
        <w:rPr>
          <w:szCs w:val="22"/>
        </w:rPr>
        <w:t xml:space="preserve"> Corvallis, OR: OSU.</w:t>
      </w:r>
    </w:p>
    <w:p w:rsidR="001C5A6D" w:rsidRPr="00460924" w:rsidRDefault="001C5A6D" w:rsidP="001C5A6D">
      <w:pPr>
        <w:pStyle w:val="NormalWeb"/>
        <w:spacing w:before="0" w:beforeAutospacing="0" w:after="240" w:afterAutospacing="0"/>
        <w:ind w:left="360" w:hanging="360"/>
        <w:rPr>
          <w:szCs w:val="22"/>
        </w:rPr>
      </w:pPr>
      <w:proofErr w:type="spellStart"/>
      <w:r w:rsidRPr="00460924">
        <w:rPr>
          <w:szCs w:val="22"/>
        </w:rPr>
        <w:t>Byram</w:t>
      </w:r>
      <w:proofErr w:type="spellEnd"/>
      <w:r w:rsidRPr="00460924">
        <w:rPr>
          <w:szCs w:val="22"/>
        </w:rPr>
        <w:t xml:space="preserve">, G. M. 1959. Combustion of forest fuels. </w:t>
      </w:r>
      <w:proofErr w:type="gramStart"/>
      <w:r w:rsidRPr="00460924">
        <w:rPr>
          <w:i/>
          <w:iCs/>
          <w:szCs w:val="22"/>
        </w:rPr>
        <w:t>In</w:t>
      </w:r>
      <w:r w:rsidRPr="00460924">
        <w:rPr>
          <w:szCs w:val="22"/>
        </w:rPr>
        <w:t xml:space="preserve"> </w:t>
      </w:r>
      <w:r w:rsidR="00EB51E0">
        <w:rPr>
          <w:szCs w:val="22"/>
        </w:rPr>
        <w:t xml:space="preserve">Davis, K. P., ed. </w:t>
      </w:r>
      <w:r w:rsidRPr="00460924">
        <w:rPr>
          <w:szCs w:val="22"/>
        </w:rPr>
        <w:t>Forest Fire Control and Use.</w:t>
      </w:r>
      <w:proofErr w:type="gramEnd"/>
      <w:r w:rsidRPr="00460924">
        <w:rPr>
          <w:szCs w:val="22"/>
        </w:rPr>
        <w:t xml:space="preserve"> New York</w:t>
      </w:r>
      <w:r w:rsidR="00EB51E0">
        <w:rPr>
          <w:szCs w:val="22"/>
        </w:rPr>
        <w:t>: McGraw Hill</w:t>
      </w:r>
      <w:r w:rsidRPr="00460924">
        <w:rPr>
          <w:szCs w:val="22"/>
        </w:rPr>
        <w:t xml:space="preserve">. </w:t>
      </w:r>
    </w:p>
    <w:p w:rsidR="001C5A6D" w:rsidRPr="00460924" w:rsidRDefault="001C5A6D" w:rsidP="001C5A6D">
      <w:pPr>
        <w:autoSpaceDE w:val="0"/>
        <w:autoSpaceDN w:val="0"/>
        <w:adjustRightInd w:val="0"/>
        <w:spacing w:after="240"/>
        <w:ind w:left="360" w:hanging="360"/>
        <w:rPr>
          <w:szCs w:val="22"/>
        </w:rPr>
      </w:pPr>
      <w:proofErr w:type="gramStart"/>
      <w:r w:rsidRPr="00460924">
        <w:rPr>
          <w:szCs w:val="22"/>
        </w:rPr>
        <w:t xml:space="preserve">Chandler, C., Cheney, P., Thomas, P., </w:t>
      </w:r>
      <w:proofErr w:type="spellStart"/>
      <w:r w:rsidRPr="00460924">
        <w:rPr>
          <w:szCs w:val="22"/>
        </w:rPr>
        <w:t>Trabaud</w:t>
      </w:r>
      <w:proofErr w:type="spellEnd"/>
      <w:r w:rsidRPr="00460924">
        <w:rPr>
          <w:szCs w:val="22"/>
        </w:rPr>
        <w:t>, L., Williams, D. 1991.</w:t>
      </w:r>
      <w:proofErr w:type="gramEnd"/>
      <w:r w:rsidRPr="00460924">
        <w:rPr>
          <w:szCs w:val="22"/>
        </w:rPr>
        <w:t xml:space="preserve"> Fire in Forestry Volume 1: Forest Fire Behavior and Effe</w:t>
      </w:r>
      <w:r w:rsidR="00EB51E0">
        <w:rPr>
          <w:szCs w:val="22"/>
        </w:rPr>
        <w:t xml:space="preserve">cts. </w:t>
      </w:r>
      <w:r w:rsidR="00EB51E0" w:rsidRPr="00460924">
        <w:rPr>
          <w:szCs w:val="22"/>
        </w:rPr>
        <w:t>Malabar, FL</w:t>
      </w:r>
      <w:r w:rsidR="00EB51E0">
        <w:rPr>
          <w:szCs w:val="22"/>
        </w:rPr>
        <w:t>: Krieger Publishing Company</w:t>
      </w:r>
      <w:r w:rsidRPr="00460924">
        <w:rPr>
          <w:szCs w:val="22"/>
        </w:rPr>
        <w:t>.</w:t>
      </w:r>
    </w:p>
    <w:p w:rsidR="00631CB9" w:rsidRPr="00460924" w:rsidRDefault="00631CB9" w:rsidP="00631CB9">
      <w:pPr>
        <w:pStyle w:val="NormalWeb"/>
        <w:spacing w:before="0" w:beforeAutospacing="0" w:after="0" w:afterAutospacing="0"/>
        <w:ind w:left="360" w:hanging="360"/>
        <w:rPr>
          <w:kern w:val="0"/>
          <w:szCs w:val="22"/>
        </w:rPr>
      </w:pPr>
      <w:proofErr w:type="gramStart"/>
      <w:r w:rsidRPr="00460924">
        <w:rPr>
          <w:kern w:val="0"/>
          <w:szCs w:val="22"/>
        </w:rPr>
        <w:t>Climate Change Considerations in Project Level NEPA Analysis.</w:t>
      </w:r>
      <w:proofErr w:type="gramEnd"/>
      <w:r w:rsidRPr="00460924">
        <w:rPr>
          <w:kern w:val="0"/>
          <w:szCs w:val="22"/>
        </w:rPr>
        <w:t xml:space="preserve"> 2009. USDA For. </w:t>
      </w:r>
      <w:proofErr w:type="gramStart"/>
      <w:r w:rsidRPr="00460924">
        <w:rPr>
          <w:kern w:val="0"/>
          <w:szCs w:val="22"/>
        </w:rPr>
        <w:t>Ser. Unpublished document.</w:t>
      </w:r>
      <w:proofErr w:type="gramEnd"/>
      <w:r w:rsidRPr="00460924">
        <w:rPr>
          <w:kern w:val="0"/>
          <w:szCs w:val="22"/>
        </w:rPr>
        <w:t xml:space="preserve"> </w:t>
      </w:r>
      <w:r w:rsidR="00EB51E0" w:rsidRPr="00EB51E0">
        <w:rPr>
          <w:bCs/>
          <w:kern w:val="0"/>
          <w:szCs w:val="22"/>
        </w:rPr>
        <w:t>http://www.fs.fed.us/climatechange/documents/nepa-guidance.pdf</w:t>
      </w:r>
      <w:r w:rsidRPr="00460924">
        <w:rPr>
          <w:kern w:val="0"/>
          <w:szCs w:val="22"/>
        </w:rPr>
        <w:t>.</w:t>
      </w:r>
      <w:r w:rsidR="00EB51E0">
        <w:rPr>
          <w:kern w:val="0"/>
          <w:szCs w:val="22"/>
        </w:rPr>
        <w:t xml:space="preserve"> 12 Dec. 2012.</w:t>
      </w:r>
    </w:p>
    <w:p w:rsidR="00631CB9" w:rsidRPr="00460924" w:rsidRDefault="00631CB9" w:rsidP="00631CB9">
      <w:pPr>
        <w:pStyle w:val="NormalWeb"/>
        <w:spacing w:before="0" w:beforeAutospacing="0" w:after="0" w:afterAutospacing="0"/>
        <w:ind w:left="360"/>
        <w:rPr>
          <w:szCs w:val="22"/>
        </w:rPr>
      </w:pPr>
    </w:p>
    <w:p w:rsidR="00B02E02" w:rsidRPr="00460924" w:rsidRDefault="00B02E02" w:rsidP="00B02E02">
      <w:pPr>
        <w:spacing w:after="200" w:line="276" w:lineRule="auto"/>
        <w:ind w:left="360" w:hanging="360"/>
        <w:rPr>
          <w:b/>
          <w:szCs w:val="22"/>
        </w:rPr>
      </w:pPr>
      <w:r w:rsidRPr="00460924">
        <w:rPr>
          <w:szCs w:val="22"/>
        </w:rPr>
        <w:t xml:space="preserve">Coates, D., </w:t>
      </w:r>
      <w:proofErr w:type="spellStart"/>
      <w:r w:rsidRPr="00460924">
        <w:rPr>
          <w:szCs w:val="22"/>
        </w:rPr>
        <w:t>Haeussler</w:t>
      </w:r>
      <w:proofErr w:type="spellEnd"/>
      <w:r w:rsidRPr="00460924">
        <w:rPr>
          <w:szCs w:val="22"/>
        </w:rPr>
        <w:t xml:space="preserve">, S. 1986. </w:t>
      </w:r>
      <w:proofErr w:type="gramStart"/>
      <w:r w:rsidRPr="00460924">
        <w:rPr>
          <w:szCs w:val="22"/>
        </w:rPr>
        <w:t xml:space="preserve">A preliminary guide to the response of major species of competing vegetation to </w:t>
      </w:r>
      <w:proofErr w:type="spellStart"/>
      <w:r w:rsidRPr="00460924">
        <w:rPr>
          <w:szCs w:val="22"/>
        </w:rPr>
        <w:t>silvicultural</w:t>
      </w:r>
      <w:proofErr w:type="spellEnd"/>
      <w:r w:rsidRPr="00460924">
        <w:rPr>
          <w:szCs w:val="22"/>
        </w:rPr>
        <w:t xml:space="preserve"> treatments.</w:t>
      </w:r>
      <w:proofErr w:type="gramEnd"/>
      <w:r w:rsidRPr="00460924">
        <w:rPr>
          <w:szCs w:val="22"/>
        </w:rPr>
        <w:t xml:space="preserve">  Land Management Handbook Number 9. Victoria, BC: Ministry of Forests, Information Services Branch. </w:t>
      </w:r>
    </w:p>
    <w:p w:rsidR="001C5A6D" w:rsidRPr="00460924" w:rsidRDefault="001C5A6D" w:rsidP="001C5A6D">
      <w:pPr>
        <w:pStyle w:val="NormalWeb"/>
        <w:spacing w:before="0" w:beforeAutospacing="0" w:after="240" w:afterAutospacing="0"/>
        <w:ind w:left="360" w:hanging="360"/>
        <w:rPr>
          <w:szCs w:val="22"/>
        </w:rPr>
      </w:pPr>
      <w:r w:rsidRPr="00460924">
        <w:rPr>
          <w:szCs w:val="22"/>
        </w:rPr>
        <w:t xml:space="preserve">Evers, L., </w:t>
      </w:r>
      <w:proofErr w:type="spellStart"/>
      <w:r w:rsidRPr="00460924">
        <w:rPr>
          <w:szCs w:val="22"/>
        </w:rPr>
        <w:t>Hubbs</w:t>
      </w:r>
      <w:proofErr w:type="spellEnd"/>
      <w:r w:rsidRPr="00460924">
        <w:rPr>
          <w:szCs w:val="22"/>
        </w:rPr>
        <w:t xml:space="preserve">, H., Crump, R., Colby, J., Dobson, R. 1996. </w:t>
      </w:r>
      <w:proofErr w:type="gramStart"/>
      <w:r w:rsidRPr="00460924">
        <w:rPr>
          <w:szCs w:val="22"/>
        </w:rPr>
        <w:t>Fire ecology of the mid-Columbia region.</w:t>
      </w:r>
      <w:proofErr w:type="gramEnd"/>
      <w:r w:rsidRPr="00460924">
        <w:rPr>
          <w:szCs w:val="22"/>
        </w:rPr>
        <w:t xml:space="preserve">  USDA For. Serv. Unpublished.</w:t>
      </w:r>
    </w:p>
    <w:p w:rsidR="0012468E" w:rsidRPr="00460924" w:rsidRDefault="0012468E" w:rsidP="0012468E">
      <w:pPr>
        <w:autoSpaceDE w:val="0"/>
        <w:autoSpaceDN w:val="0"/>
        <w:adjustRightInd w:val="0"/>
        <w:ind w:left="360" w:hanging="360"/>
        <w:rPr>
          <w:kern w:val="0"/>
          <w:szCs w:val="22"/>
        </w:rPr>
      </w:pPr>
      <w:r w:rsidRPr="00460924">
        <w:rPr>
          <w:kern w:val="0"/>
          <w:szCs w:val="22"/>
        </w:rPr>
        <w:lastRenderedPageBreak/>
        <w:t>Fisher, A. H. 1997. The 1932 Handshake Agreement: Yakima Indian treaty rights and Forest Service policy in the Pacific Northwest. Western Historical Quarterly (summer 1997): 187-217.</w:t>
      </w:r>
    </w:p>
    <w:p w:rsidR="0012468E" w:rsidRPr="00460924" w:rsidRDefault="0012468E" w:rsidP="0012468E">
      <w:pPr>
        <w:autoSpaceDE w:val="0"/>
        <w:autoSpaceDN w:val="0"/>
        <w:adjustRightInd w:val="0"/>
        <w:rPr>
          <w:szCs w:val="22"/>
        </w:rPr>
      </w:pPr>
    </w:p>
    <w:p w:rsidR="001C5A6D" w:rsidRPr="00460924" w:rsidRDefault="001C5A6D" w:rsidP="001C5A6D">
      <w:pPr>
        <w:pStyle w:val="NormalWeb"/>
        <w:spacing w:before="0" w:beforeAutospacing="0" w:after="240" w:afterAutospacing="0"/>
        <w:ind w:left="360" w:hanging="360"/>
        <w:rPr>
          <w:szCs w:val="22"/>
        </w:rPr>
      </w:pPr>
      <w:r w:rsidRPr="00460924">
        <w:rPr>
          <w:szCs w:val="22"/>
        </w:rPr>
        <w:t xml:space="preserve">Fischer, W. C., Bradley, A. F. 1987. </w:t>
      </w:r>
      <w:proofErr w:type="gramStart"/>
      <w:r w:rsidRPr="00460924">
        <w:rPr>
          <w:szCs w:val="22"/>
        </w:rPr>
        <w:t>Fire ecology of western Montana forest habitat types.</w:t>
      </w:r>
      <w:proofErr w:type="gramEnd"/>
      <w:r w:rsidRPr="00460924">
        <w:rPr>
          <w:szCs w:val="22"/>
        </w:rPr>
        <w:t xml:space="preserve"> USDA For. </w:t>
      </w:r>
      <w:proofErr w:type="gramStart"/>
      <w:r w:rsidRPr="00460924">
        <w:rPr>
          <w:szCs w:val="22"/>
        </w:rPr>
        <w:t>Serv. INT-</w:t>
      </w:r>
      <w:r w:rsidR="00EB51E0">
        <w:rPr>
          <w:szCs w:val="22"/>
        </w:rPr>
        <w:t>GTR-</w:t>
      </w:r>
      <w:r w:rsidRPr="00460924">
        <w:rPr>
          <w:szCs w:val="22"/>
        </w:rPr>
        <w:t>223.</w:t>
      </w:r>
      <w:proofErr w:type="gramEnd"/>
      <w:r w:rsidRPr="00460924">
        <w:rPr>
          <w:szCs w:val="22"/>
        </w:rPr>
        <w:t xml:space="preserve"> </w:t>
      </w:r>
    </w:p>
    <w:p w:rsidR="001E74D8" w:rsidRPr="00460924" w:rsidRDefault="001E74D8" w:rsidP="001E74D8">
      <w:pPr>
        <w:spacing w:after="200" w:line="276" w:lineRule="auto"/>
        <w:ind w:left="360" w:hanging="360"/>
        <w:rPr>
          <w:szCs w:val="22"/>
        </w:rPr>
      </w:pPr>
      <w:proofErr w:type="gramStart"/>
      <w:r w:rsidRPr="00460924">
        <w:rPr>
          <w:szCs w:val="22"/>
        </w:rPr>
        <w:t>French, D. [1957] 1999.</w:t>
      </w:r>
      <w:proofErr w:type="gramEnd"/>
      <w:r w:rsidRPr="00460924">
        <w:rPr>
          <w:szCs w:val="22"/>
        </w:rPr>
        <w:t xml:space="preserve"> </w:t>
      </w:r>
      <w:proofErr w:type="gramStart"/>
      <w:r w:rsidRPr="00460924">
        <w:rPr>
          <w:szCs w:val="22"/>
        </w:rPr>
        <w:t>Aboriginal control of huckleberry yield in the Northwest.</w:t>
      </w:r>
      <w:proofErr w:type="gramEnd"/>
      <w:r w:rsidRPr="00460924">
        <w:rPr>
          <w:szCs w:val="22"/>
        </w:rPr>
        <w:t xml:space="preserve"> </w:t>
      </w:r>
      <w:proofErr w:type="gramStart"/>
      <w:r w:rsidRPr="00460924">
        <w:rPr>
          <w:szCs w:val="22"/>
        </w:rPr>
        <w:t>In Boyd, R. ed. Indians, Fire, and the Land in the Pacific Northwest.</w:t>
      </w:r>
      <w:proofErr w:type="gramEnd"/>
      <w:r w:rsidRPr="00460924">
        <w:rPr>
          <w:szCs w:val="22"/>
        </w:rPr>
        <w:t xml:space="preserve"> Corvallis, OR: OSU Press. </w:t>
      </w:r>
    </w:p>
    <w:p w:rsidR="001C5A6D" w:rsidRPr="00460924" w:rsidRDefault="001C5A6D" w:rsidP="001C5A6D">
      <w:pPr>
        <w:pStyle w:val="NormalWeb"/>
        <w:spacing w:before="0" w:beforeAutospacing="0" w:after="240" w:afterAutospacing="0"/>
        <w:ind w:left="360" w:hanging="360"/>
        <w:rPr>
          <w:szCs w:val="22"/>
        </w:rPr>
      </w:pPr>
      <w:proofErr w:type="gramStart"/>
      <w:r w:rsidRPr="00460924">
        <w:rPr>
          <w:szCs w:val="22"/>
        </w:rPr>
        <w:t>Gifford Pinchot National Forest Land and Resource Management Plan.</w:t>
      </w:r>
      <w:proofErr w:type="gramEnd"/>
      <w:r w:rsidRPr="00460924">
        <w:rPr>
          <w:szCs w:val="22"/>
        </w:rPr>
        <w:t xml:space="preserve"> 1990. (Amendment 11). </w:t>
      </w:r>
      <w:proofErr w:type="gramStart"/>
      <w:r w:rsidRPr="00460924">
        <w:rPr>
          <w:szCs w:val="22"/>
        </w:rPr>
        <w:t>1995. http://www.fs.usda.gov/main/giffordpinchot/landmanagement/planning.</w:t>
      </w:r>
      <w:proofErr w:type="gramEnd"/>
      <w:r w:rsidRPr="00460924">
        <w:rPr>
          <w:szCs w:val="22"/>
        </w:rPr>
        <w:t xml:space="preserve"> 12 </w:t>
      </w:r>
      <w:r w:rsidR="002F2FE0" w:rsidRPr="00460924">
        <w:rPr>
          <w:szCs w:val="22"/>
        </w:rPr>
        <w:t>Dec.</w:t>
      </w:r>
      <w:r w:rsidRPr="00460924">
        <w:rPr>
          <w:szCs w:val="22"/>
        </w:rPr>
        <w:t xml:space="preserve"> 2012.</w:t>
      </w:r>
    </w:p>
    <w:p w:rsidR="001C5A6D" w:rsidRPr="00460924" w:rsidRDefault="001C5A6D" w:rsidP="001C5A6D">
      <w:pPr>
        <w:pStyle w:val="NormalWeb"/>
        <w:spacing w:before="0" w:beforeAutospacing="0" w:after="240" w:afterAutospacing="0"/>
        <w:ind w:left="360" w:hanging="360"/>
        <w:rPr>
          <w:szCs w:val="22"/>
        </w:rPr>
      </w:pPr>
      <w:proofErr w:type="gramStart"/>
      <w:r w:rsidRPr="00460924">
        <w:rPr>
          <w:szCs w:val="22"/>
        </w:rPr>
        <w:t>Graham, R. T., McCaffrey, S., Jain, T. B. 2004.</w:t>
      </w:r>
      <w:proofErr w:type="gramEnd"/>
      <w:r w:rsidRPr="00460924">
        <w:rPr>
          <w:szCs w:val="22"/>
        </w:rPr>
        <w:t xml:space="preserve"> </w:t>
      </w:r>
      <w:proofErr w:type="gramStart"/>
      <w:r w:rsidRPr="00460924">
        <w:rPr>
          <w:szCs w:val="22"/>
        </w:rPr>
        <w:t>Science basis for changing forest structure to modify wildfire behavior and severity.</w:t>
      </w:r>
      <w:proofErr w:type="gramEnd"/>
      <w:r w:rsidRPr="00460924">
        <w:rPr>
          <w:szCs w:val="22"/>
        </w:rPr>
        <w:t xml:space="preserve"> USDA For. </w:t>
      </w:r>
      <w:proofErr w:type="gramStart"/>
      <w:r w:rsidRPr="00460924">
        <w:rPr>
          <w:szCs w:val="22"/>
        </w:rPr>
        <w:t>Serv</w:t>
      </w:r>
      <w:r w:rsidR="00EB51E0">
        <w:rPr>
          <w:szCs w:val="22"/>
        </w:rPr>
        <w:t xml:space="preserve">. </w:t>
      </w:r>
      <w:r w:rsidRPr="00460924">
        <w:rPr>
          <w:szCs w:val="22"/>
        </w:rPr>
        <w:t>RMRS-</w:t>
      </w:r>
      <w:r w:rsidR="00EB51E0">
        <w:rPr>
          <w:szCs w:val="22"/>
        </w:rPr>
        <w:t>GTR-</w:t>
      </w:r>
      <w:r w:rsidRPr="00460924">
        <w:rPr>
          <w:szCs w:val="22"/>
        </w:rPr>
        <w:t>120.</w:t>
      </w:r>
      <w:proofErr w:type="gramEnd"/>
    </w:p>
    <w:p w:rsidR="003F6B7F" w:rsidRPr="00460924" w:rsidRDefault="003F6B7F" w:rsidP="003F6B7F">
      <w:pPr>
        <w:spacing w:before="240" w:after="200" w:line="276" w:lineRule="auto"/>
        <w:ind w:left="360" w:hanging="360"/>
        <w:rPr>
          <w:bCs/>
          <w:szCs w:val="22"/>
        </w:rPr>
      </w:pPr>
      <w:r w:rsidRPr="00460924">
        <w:rPr>
          <w:szCs w:val="22"/>
        </w:rPr>
        <w:t xml:space="preserve">Hall, F. C. 1964. </w:t>
      </w:r>
      <w:proofErr w:type="gramStart"/>
      <w:r w:rsidRPr="00460924">
        <w:rPr>
          <w:szCs w:val="22"/>
        </w:rPr>
        <w:t>Literature review of huckleberry (</w:t>
      </w:r>
      <w:proofErr w:type="spellStart"/>
      <w:r w:rsidRPr="00460924">
        <w:rPr>
          <w:i/>
          <w:szCs w:val="22"/>
        </w:rPr>
        <w:t>Vaccinium</w:t>
      </w:r>
      <w:proofErr w:type="spellEnd"/>
      <w:r w:rsidRPr="00460924">
        <w:rPr>
          <w:i/>
          <w:szCs w:val="22"/>
        </w:rPr>
        <w:t xml:space="preserve"> </w:t>
      </w:r>
      <w:proofErr w:type="spellStart"/>
      <w:r w:rsidRPr="00460924">
        <w:rPr>
          <w:i/>
          <w:szCs w:val="22"/>
        </w:rPr>
        <w:t>membranaceum</w:t>
      </w:r>
      <w:proofErr w:type="spellEnd"/>
      <w:r w:rsidRPr="00460924">
        <w:rPr>
          <w:szCs w:val="22"/>
        </w:rPr>
        <w:t>) in the Cascade Range of Oregon.</w:t>
      </w:r>
      <w:proofErr w:type="gramEnd"/>
      <w:r w:rsidRPr="00460924">
        <w:rPr>
          <w:szCs w:val="22"/>
        </w:rPr>
        <w:t xml:space="preserve"> Unpublished, on file at USDA Forest Service, Region 6, Portland, OR.</w:t>
      </w:r>
      <w:r w:rsidRPr="00460924">
        <w:rPr>
          <w:b/>
          <w:szCs w:val="22"/>
        </w:rPr>
        <w:t xml:space="preserve"> </w:t>
      </w:r>
    </w:p>
    <w:p w:rsidR="001C5A6D" w:rsidRPr="00460924" w:rsidRDefault="001C5A6D" w:rsidP="001C5A6D">
      <w:pPr>
        <w:pStyle w:val="NormalWeb"/>
        <w:spacing w:before="0" w:beforeAutospacing="0" w:after="240" w:afterAutospacing="0"/>
        <w:ind w:left="360" w:hanging="360"/>
        <w:rPr>
          <w:szCs w:val="22"/>
        </w:rPr>
      </w:pPr>
      <w:r w:rsidRPr="00460924">
        <w:rPr>
          <w:bCs/>
          <w:szCs w:val="22"/>
        </w:rPr>
        <w:t xml:space="preserve">Hardy, C. 1996. </w:t>
      </w:r>
      <w:r w:rsidRPr="00460924">
        <w:rPr>
          <w:szCs w:val="22"/>
        </w:rPr>
        <w:t xml:space="preserve">Guidelines for Estimating Volume, Biomass, and Smoke Production for Piled Slash. USDA For. </w:t>
      </w:r>
      <w:proofErr w:type="gramStart"/>
      <w:r w:rsidRPr="00460924">
        <w:rPr>
          <w:szCs w:val="22"/>
        </w:rPr>
        <w:t>Serv. Gen. Tech. Rep. PNW-364.</w:t>
      </w:r>
      <w:proofErr w:type="gramEnd"/>
      <w:r w:rsidRPr="00460924">
        <w:rPr>
          <w:szCs w:val="22"/>
        </w:rPr>
        <w:t xml:space="preserve"> </w:t>
      </w:r>
    </w:p>
    <w:p w:rsidR="0012468E" w:rsidRPr="00460924" w:rsidRDefault="0012468E" w:rsidP="00B1588E">
      <w:pPr>
        <w:autoSpaceDE w:val="0"/>
        <w:autoSpaceDN w:val="0"/>
        <w:adjustRightInd w:val="0"/>
        <w:ind w:left="360" w:hanging="360"/>
        <w:rPr>
          <w:kern w:val="0"/>
          <w:szCs w:val="22"/>
        </w:rPr>
      </w:pPr>
      <w:proofErr w:type="spellStart"/>
      <w:r w:rsidRPr="00460924">
        <w:rPr>
          <w:kern w:val="0"/>
          <w:szCs w:val="22"/>
        </w:rPr>
        <w:t>Hunn</w:t>
      </w:r>
      <w:proofErr w:type="spellEnd"/>
      <w:r w:rsidRPr="00460924">
        <w:rPr>
          <w:kern w:val="0"/>
          <w:szCs w:val="22"/>
        </w:rPr>
        <w:t xml:space="preserve"> E</w:t>
      </w:r>
      <w:r w:rsidR="00B1588E" w:rsidRPr="00460924">
        <w:rPr>
          <w:kern w:val="0"/>
          <w:szCs w:val="22"/>
        </w:rPr>
        <w:t xml:space="preserve">. </w:t>
      </w:r>
      <w:r w:rsidRPr="00460924">
        <w:rPr>
          <w:kern w:val="0"/>
          <w:szCs w:val="22"/>
        </w:rPr>
        <w:t>S., Norton H</w:t>
      </w:r>
      <w:r w:rsidR="00B1588E" w:rsidRPr="00460924">
        <w:rPr>
          <w:kern w:val="0"/>
          <w:szCs w:val="22"/>
        </w:rPr>
        <w:t xml:space="preserve">. </w:t>
      </w:r>
      <w:r w:rsidRPr="00460924">
        <w:rPr>
          <w:kern w:val="0"/>
          <w:szCs w:val="22"/>
        </w:rPr>
        <w:t xml:space="preserve">H. 1984. </w:t>
      </w:r>
      <w:proofErr w:type="gramStart"/>
      <w:r w:rsidRPr="00460924">
        <w:rPr>
          <w:kern w:val="0"/>
          <w:szCs w:val="22"/>
        </w:rPr>
        <w:t>Impact of</w:t>
      </w:r>
      <w:r w:rsidR="00B1588E" w:rsidRPr="00460924">
        <w:rPr>
          <w:kern w:val="0"/>
          <w:szCs w:val="22"/>
        </w:rPr>
        <w:t xml:space="preserve"> </w:t>
      </w:r>
      <w:r w:rsidRPr="00460924">
        <w:rPr>
          <w:kern w:val="0"/>
          <w:szCs w:val="22"/>
        </w:rPr>
        <w:t xml:space="preserve">Mt. St. Helens </w:t>
      </w:r>
      <w:proofErr w:type="spellStart"/>
      <w:r w:rsidRPr="00460924">
        <w:rPr>
          <w:kern w:val="0"/>
          <w:szCs w:val="22"/>
        </w:rPr>
        <w:t>ashfall</w:t>
      </w:r>
      <w:proofErr w:type="spellEnd"/>
      <w:r w:rsidRPr="00460924">
        <w:rPr>
          <w:kern w:val="0"/>
          <w:szCs w:val="22"/>
        </w:rPr>
        <w:t xml:space="preserve"> on fruit yield</w:t>
      </w:r>
      <w:r w:rsidR="00B1588E" w:rsidRPr="00460924">
        <w:rPr>
          <w:kern w:val="0"/>
          <w:szCs w:val="22"/>
        </w:rPr>
        <w:t xml:space="preserve"> </w:t>
      </w:r>
      <w:r w:rsidRPr="00460924">
        <w:rPr>
          <w:kern w:val="0"/>
          <w:szCs w:val="22"/>
        </w:rPr>
        <w:t xml:space="preserve">of mountain </w:t>
      </w:r>
      <w:r w:rsidR="00B1588E" w:rsidRPr="00460924">
        <w:rPr>
          <w:kern w:val="0"/>
          <w:szCs w:val="22"/>
        </w:rPr>
        <w:t>h</w:t>
      </w:r>
      <w:r w:rsidRPr="00460924">
        <w:rPr>
          <w:kern w:val="0"/>
          <w:szCs w:val="22"/>
        </w:rPr>
        <w:t xml:space="preserve">uckleberry, </w:t>
      </w:r>
      <w:proofErr w:type="spellStart"/>
      <w:r w:rsidRPr="00460924">
        <w:rPr>
          <w:i/>
          <w:kern w:val="0"/>
          <w:szCs w:val="22"/>
        </w:rPr>
        <w:t>Vaccinium</w:t>
      </w:r>
      <w:proofErr w:type="spellEnd"/>
      <w:r w:rsidRPr="00460924">
        <w:rPr>
          <w:i/>
          <w:kern w:val="0"/>
          <w:szCs w:val="22"/>
        </w:rPr>
        <w:t xml:space="preserve"> </w:t>
      </w:r>
      <w:proofErr w:type="spellStart"/>
      <w:r w:rsidRPr="00460924">
        <w:rPr>
          <w:i/>
          <w:kern w:val="0"/>
          <w:szCs w:val="22"/>
        </w:rPr>
        <w:t>membranaceum</w:t>
      </w:r>
      <w:proofErr w:type="spellEnd"/>
      <w:r w:rsidRPr="00460924">
        <w:rPr>
          <w:kern w:val="0"/>
          <w:szCs w:val="22"/>
        </w:rPr>
        <w:t>, important</w:t>
      </w:r>
      <w:r w:rsidR="00B1588E" w:rsidRPr="00460924">
        <w:rPr>
          <w:kern w:val="0"/>
          <w:szCs w:val="22"/>
        </w:rPr>
        <w:t xml:space="preserve"> </w:t>
      </w:r>
      <w:r w:rsidRPr="00460924">
        <w:rPr>
          <w:kern w:val="0"/>
          <w:szCs w:val="22"/>
        </w:rPr>
        <w:t>Native American food.</w:t>
      </w:r>
      <w:proofErr w:type="gramEnd"/>
      <w:r w:rsidRPr="00460924">
        <w:rPr>
          <w:kern w:val="0"/>
          <w:szCs w:val="22"/>
        </w:rPr>
        <w:t xml:space="preserve"> Economic Botany 38(1):121-127.</w:t>
      </w:r>
    </w:p>
    <w:p w:rsidR="00B1588E" w:rsidRPr="00460924" w:rsidRDefault="00B1588E" w:rsidP="00B1588E">
      <w:pPr>
        <w:autoSpaceDE w:val="0"/>
        <w:autoSpaceDN w:val="0"/>
        <w:adjustRightInd w:val="0"/>
        <w:rPr>
          <w:szCs w:val="22"/>
        </w:rPr>
      </w:pPr>
    </w:p>
    <w:p w:rsidR="00F76A89" w:rsidRPr="00460924" w:rsidRDefault="00F76A89" w:rsidP="008A55A2">
      <w:pPr>
        <w:pStyle w:val="BodyText"/>
        <w:spacing w:after="240" w:line="240" w:lineRule="auto"/>
        <w:ind w:left="360" w:hanging="360"/>
        <w:rPr>
          <w:color w:val="auto"/>
        </w:rPr>
      </w:pPr>
      <w:proofErr w:type="gramStart"/>
      <w:r w:rsidRPr="00460924">
        <w:rPr>
          <w:color w:val="auto"/>
        </w:rPr>
        <w:t>Keane, R., Lutes, D., and Reinhardt, E. 2012.</w:t>
      </w:r>
      <w:proofErr w:type="gramEnd"/>
      <w:r w:rsidRPr="00460924">
        <w:rPr>
          <w:color w:val="auto"/>
        </w:rPr>
        <w:t xml:space="preserve"> </w:t>
      </w:r>
      <w:proofErr w:type="gramStart"/>
      <w:r w:rsidRPr="00460924">
        <w:rPr>
          <w:color w:val="auto"/>
        </w:rPr>
        <w:t>FOFEM 6.0.</w:t>
      </w:r>
      <w:proofErr w:type="gramEnd"/>
      <w:r w:rsidRPr="00460924">
        <w:rPr>
          <w:color w:val="auto"/>
        </w:rPr>
        <w:t xml:space="preserve"> </w:t>
      </w:r>
      <w:r w:rsidR="00EB51E0" w:rsidRPr="00EB51E0">
        <w:rPr>
          <w:bCs/>
          <w:color w:val="auto"/>
        </w:rPr>
        <w:t>http://www.firelab.org/science-applications/fire-fuel/111-fofem</w:t>
      </w:r>
      <w:r w:rsidRPr="00460924">
        <w:rPr>
          <w:color w:val="auto"/>
        </w:rPr>
        <w:t>.</w:t>
      </w:r>
      <w:r w:rsidR="00EB51E0">
        <w:rPr>
          <w:color w:val="auto"/>
        </w:rPr>
        <w:t xml:space="preserve"> 8 Jan. 2013.</w:t>
      </w:r>
    </w:p>
    <w:p w:rsidR="00AC1F8E" w:rsidRPr="00460924" w:rsidRDefault="00AC1F8E" w:rsidP="00AC1F8E">
      <w:pPr>
        <w:ind w:left="360" w:hanging="360"/>
        <w:rPr>
          <w:kern w:val="0"/>
          <w:szCs w:val="22"/>
          <w:lang w:val="en"/>
        </w:rPr>
      </w:pPr>
      <w:r w:rsidRPr="00460924">
        <w:rPr>
          <w:szCs w:val="22"/>
        </w:rPr>
        <w:t xml:space="preserve">Mack, C. A. 2003. A burning issue: American Indian </w:t>
      </w:r>
      <w:proofErr w:type="spellStart"/>
      <w:r w:rsidRPr="00460924">
        <w:rPr>
          <w:szCs w:val="22"/>
        </w:rPr>
        <w:t>fure</w:t>
      </w:r>
      <w:proofErr w:type="spellEnd"/>
      <w:r w:rsidRPr="00460924">
        <w:rPr>
          <w:szCs w:val="22"/>
        </w:rPr>
        <w:t xml:space="preserve"> use on the Mt. Rainier Forest Reserve. </w:t>
      </w:r>
      <w:r w:rsidRPr="00460924">
        <w:rPr>
          <w:kern w:val="0"/>
          <w:szCs w:val="22"/>
          <w:lang w:val="en"/>
        </w:rPr>
        <w:t>Fire Management Today (63):2.</w:t>
      </w:r>
    </w:p>
    <w:p w:rsidR="00AC1F8E" w:rsidRPr="00460924" w:rsidRDefault="00AC1F8E" w:rsidP="00AC1F8E">
      <w:pPr>
        <w:rPr>
          <w:kern w:val="0"/>
          <w:szCs w:val="22"/>
          <w:lang w:val="en"/>
        </w:rPr>
      </w:pPr>
    </w:p>
    <w:p w:rsidR="0012468E" w:rsidRPr="00460924" w:rsidRDefault="0012468E" w:rsidP="0012468E">
      <w:pPr>
        <w:spacing w:after="200" w:line="276" w:lineRule="auto"/>
        <w:ind w:left="360" w:hanging="360"/>
        <w:rPr>
          <w:szCs w:val="22"/>
        </w:rPr>
      </w:pPr>
      <w:r w:rsidRPr="00460924">
        <w:rPr>
          <w:szCs w:val="22"/>
        </w:rPr>
        <w:t xml:space="preserve">Martin, P. A. E. 1979. </w:t>
      </w:r>
      <w:proofErr w:type="gramStart"/>
      <w:r w:rsidRPr="00460924">
        <w:rPr>
          <w:szCs w:val="22"/>
        </w:rPr>
        <w:t xml:space="preserve">Productivity and taxonomy of the </w:t>
      </w:r>
      <w:proofErr w:type="spellStart"/>
      <w:r w:rsidRPr="00460924">
        <w:rPr>
          <w:i/>
          <w:szCs w:val="22"/>
        </w:rPr>
        <w:t>Vaccinium</w:t>
      </w:r>
      <w:proofErr w:type="spellEnd"/>
      <w:r w:rsidRPr="00460924">
        <w:rPr>
          <w:i/>
          <w:szCs w:val="22"/>
        </w:rPr>
        <w:t xml:space="preserve"> </w:t>
      </w:r>
      <w:proofErr w:type="spellStart"/>
      <w:r w:rsidRPr="00460924">
        <w:rPr>
          <w:i/>
          <w:szCs w:val="22"/>
        </w:rPr>
        <w:t>globulare</w:t>
      </w:r>
      <w:proofErr w:type="spellEnd"/>
      <w:r w:rsidRPr="00460924">
        <w:rPr>
          <w:i/>
          <w:szCs w:val="22"/>
        </w:rPr>
        <w:t>,</w:t>
      </w:r>
      <w:r w:rsidRPr="00460924">
        <w:rPr>
          <w:szCs w:val="22"/>
        </w:rPr>
        <w:t xml:space="preserve"> </w:t>
      </w:r>
      <w:proofErr w:type="spellStart"/>
      <w:r w:rsidRPr="00460924">
        <w:rPr>
          <w:i/>
          <w:szCs w:val="22"/>
        </w:rPr>
        <w:t>Vaccinium</w:t>
      </w:r>
      <w:proofErr w:type="spellEnd"/>
      <w:r w:rsidRPr="00460924">
        <w:rPr>
          <w:i/>
          <w:szCs w:val="22"/>
        </w:rPr>
        <w:t xml:space="preserve"> </w:t>
      </w:r>
      <w:proofErr w:type="spellStart"/>
      <w:r w:rsidRPr="00460924">
        <w:rPr>
          <w:i/>
          <w:szCs w:val="22"/>
        </w:rPr>
        <w:t>membranaceum</w:t>
      </w:r>
      <w:proofErr w:type="spellEnd"/>
      <w:r w:rsidRPr="00460924">
        <w:rPr>
          <w:szCs w:val="22"/>
        </w:rPr>
        <w:t xml:space="preserve"> complex in western Montana.</w:t>
      </w:r>
      <w:proofErr w:type="gramEnd"/>
      <w:r w:rsidRPr="00460924">
        <w:rPr>
          <w:szCs w:val="22"/>
        </w:rPr>
        <w:t xml:space="preserve">  M.S. Thesis. Missoula, MT: University of Montana. </w:t>
      </w:r>
    </w:p>
    <w:p w:rsidR="0012468E" w:rsidRPr="00460924" w:rsidRDefault="0012468E" w:rsidP="0012468E">
      <w:pPr>
        <w:spacing w:after="200" w:line="276" w:lineRule="auto"/>
        <w:ind w:left="360" w:hanging="360"/>
        <w:rPr>
          <w:szCs w:val="22"/>
        </w:rPr>
      </w:pPr>
      <w:r w:rsidRPr="00460924">
        <w:rPr>
          <w:szCs w:val="22"/>
        </w:rPr>
        <w:t>Martin, P. 1983. Factors affecting globe huckleberry fruit production in northwestern Montana.</w:t>
      </w:r>
      <w:r w:rsidRPr="00460924">
        <w:rPr>
          <w:b/>
          <w:bCs/>
          <w:szCs w:val="22"/>
        </w:rPr>
        <w:t xml:space="preserve"> </w:t>
      </w:r>
      <w:r w:rsidRPr="00460924">
        <w:rPr>
          <w:bCs/>
          <w:szCs w:val="22"/>
        </w:rPr>
        <w:t>Int. Conf. Bear Research and Manage</w:t>
      </w:r>
      <w:r w:rsidR="00EB51E0">
        <w:rPr>
          <w:bCs/>
          <w:szCs w:val="22"/>
        </w:rPr>
        <w:t>.</w:t>
      </w:r>
      <w:r w:rsidRPr="00460924">
        <w:rPr>
          <w:bCs/>
          <w:szCs w:val="22"/>
        </w:rPr>
        <w:t xml:space="preserve"> 5:159-165.</w:t>
      </w:r>
    </w:p>
    <w:p w:rsidR="008A55A2" w:rsidRPr="00460924" w:rsidRDefault="008A55A2" w:rsidP="008A55A2">
      <w:pPr>
        <w:pStyle w:val="BodyText"/>
        <w:spacing w:after="240" w:line="240" w:lineRule="auto"/>
        <w:ind w:left="360" w:hanging="360"/>
        <w:rPr>
          <w:color w:val="auto"/>
        </w:rPr>
      </w:pPr>
      <w:r w:rsidRPr="00460924">
        <w:rPr>
          <w:color w:val="auto"/>
        </w:rPr>
        <w:t xml:space="preserve">Maxwell, W. G., Ward, F. R. 1976. </w:t>
      </w:r>
      <w:proofErr w:type="gramStart"/>
      <w:r w:rsidRPr="00460924">
        <w:rPr>
          <w:color w:val="auto"/>
        </w:rPr>
        <w:t>Photo series for quantifying forest residues in the coastal Douglas-fir-hemlock type and coastal Douglas-fir-hardwood type.</w:t>
      </w:r>
      <w:proofErr w:type="gramEnd"/>
      <w:r w:rsidRPr="00460924">
        <w:rPr>
          <w:color w:val="auto"/>
        </w:rPr>
        <w:t xml:space="preserve"> USDA For. </w:t>
      </w:r>
      <w:proofErr w:type="gramStart"/>
      <w:r w:rsidRPr="00460924">
        <w:rPr>
          <w:color w:val="auto"/>
        </w:rPr>
        <w:t>Serv. PNW-</w:t>
      </w:r>
      <w:r w:rsidR="00EB51E0">
        <w:rPr>
          <w:color w:val="auto"/>
        </w:rPr>
        <w:t>GTR-</w:t>
      </w:r>
      <w:r w:rsidRPr="00460924">
        <w:rPr>
          <w:color w:val="auto"/>
        </w:rPr>
        <w:t>51.</w:t>
      </w:r>
      <w:proofErr w:type="gramEnd"/>
    </w:p>
    <w:p w:rsidR="008A55A2" w:rsidRPr="00460924" w:rsidRDefault="001C5A6D" w:rsidP="008A55A2">
      <w:pPr>
        <w:pStyle w:val="BodyText"/>
        <w:spacing w:after="240" w:line="240" w:lineRule="auto"/>
        <w:ind w:left="360" w:hanging="360"/>
        <w:rPr>
          <w:color w:val="auto"/>
        </w:rPr>
      </w:pPr>
      <w:r w:rsidRPr="00460924">
        <w:rPr>
          <w:color w:val="auto"/>
        </w:rPr>
        <w:t xml:space="preserve">Maxwell, W. G., Ward, F. R. 1980. </w:t>
      </w:r>
      <w:proofErr w:type="gramStart"/>
      <w:r w:rsidRPr="00460924">
        <w:rPr>
          <w:color w:val="auto"/>
        </w:rPr>
        <w:t>Photo series for quantifying natural forest residues in common vegetation types of the Pacific Northwest.</w:t>
      </w:r>
      <w:proofErr w:type="gramEnd"/>
      <w:r w:rsidRPr="00460924">
        <w:rPr>
          <w:color w:val="auto"/>
        </w:rPr>
        <w:t xml:space="preserve"> USDA For. </w:t>
      </w:r>
      <w:proofErr w:type="gramStart"/>
      <w:r w:rsidRPr="00460924">
        <w:rPr>
          <w:color w:val="auto"/>
        </w:rPr>
        <w:t>Serv. Gen. Tech. Rep. PNW-</w:t>
      </w:r>
      <w:r w:rsidR="00EB51E0">
        <w:rPr>
          <w:color w:val="auto"/>
        </w:rPr>
        <w:t>GTR-</w:t>
      </w:r>
      <w:r w:rsidRPr="00460924">
        <w:rPr>
          <w:color w:val="auto"/>
        </w:rPr>
        <w:t>105.</w:t>
      </w:r>
      <w:proofErr w:type="gramEnd"/>
      <w:r w:rsidRPr="00460924">
        <w:rPr>
          <w:color w:val="auto"/>
        </w:rPr>
        <w:t xml:space="preserve"> </w:t>
      </w:r>
    </w:p>
    <w:p w:rsidR="00B02E02" w:rsidRPr="00460924" w:rsidRDefault="00B02E02" w:rsidP="0012468E">
      <w:pPr>
        <w:spacing w:after="200" w:line="276" w:lineRule="auto"/>
        <w:ind w:left="360" w:hanging="360"/>
        <w:rPr>
          <w:szCs w:val="22"/>
        </w:rPr>
      </w:pPr>
      <w:r w:rsidRPr="00460924">
        <w:rPr>
          <w:szCs w:val="22"/>
        </w:rPr>
        <w:t xml:space="preserve">Miller, M. 1977. Response of blue huckleberry to prescribed fires in a western Montana larch-fir forest.  USDA For. </w:t>
      </w:r>
      <w:proofErr w:type="gramStart"/>
      <w:r w:rsidRPr="00460924">
        <w:rPr>
          <w:szCs w:val="22"/>
        </w:rPr>
        <w:t>Serv. INT-RP-188.</w:t>
      </w:r>
      <w:proofErr w:type="gramEnd"/>
    </w:p>
    <w:p w:rsidR="0012468E" w:rsidRPr="00460924" w:rsidRDefault="0012468E" w:rsidP="0012468E">
      <w:pPr>
        <w:spacing w:after="200" w:line="276" w:lineRule="auto"/>
        <w:ind w:left="360" w:hanging="360"/>
        <w:rPr>
          <w:szCs w:val="22"/>
        </w:rPr>
      </w:pPr>
      <w:proofErr w:type="spellStart"/>
      <w:r w:rsidRPr="00460924">
        <w:rPr>
          <w:szCs w:val="22"/>
        </w:rPr>
        <w:t>Minore</w:t>
      </w:r>
      <w:proofErr w:type="spellEnd"/>
      <w:r w:rsidRPr="00460924">
        <w:rPr>
          <w:szCs w:val="22"/>
        </w:rPr>
        <w:t xml:space="preserve">, D. 1972. The wild huckleberries of Oregon and Washington: a dwindling resource. USDA For. </w:t>
      </w:r>
      <w:proofErr w:type="gramStart"/>
      <w:r w:rsidRPr="00460924">
        <w:rPr>
          <w:szCs w:val="22"/>
        </w:rPr>
        <w:t>Serv. PNW-RP-143.</w:t>
      </w:r>
      <w:proofErr w:type="gramEnd"/>
      <w:r w:rsidRPr="00460924">
        <w:rPr>
          <w:szCs w:val="22"/>
        </w:rPr>
        <w:t xml:space="preserve"> </w:t>
      </w:r>
    </w:p>
    <w:p w:rsidR="00FA7E9A" w:rsidRPr="00460924" w:rsidRDefault="00FA7E9A" w:rsidP="0012468E">
      <w:pPr>
        <w:spacing w:after="200" w:line="276" w:lineRule="auto"/>
        <w:ind w:left="360" w:hanging="360"/>
        <w:rPr>
          <w:szCs w:val="22"/>
        </w:rPr>
      </w:pPr>
      <w:proofErr w:type="spellStart"/>
      <w:r w:rsidRPr="00460924">
        <w:rPr>
          <w:szCs w:val="22"/>
        </w:rPr>
        <w:t>Minore</w:t>
      </w:r>
      <w:proofErr w:type="spellEnd"/>
      <w:r w:rsidRPr="00460924">
        <w:rPr>
          <w:szCs w:val="22"/>
        </w:rPr>
        <w:t xml:space="preserve">, D. 1984. </w:t>
      </w:r>
      <w:proofErr w:type="spellStart"/>
      <w:proofErr w:type="gramStart"/>
      <w:r w:rsidRPr="00EB51E0">
        <w:rPr>
          <w:i/>
          <w:szCs w:val="22"/>
        </w:rPr>
        <w:t>Vaccinium</w:t>
      </w:r>
      <w:proofErr w:type="spellEnd"/>
      <w:r w:rsidRPr="00EB51E0">
        <w:rPr>
          <w:i/>
          <w:szCs w:val="22"/>
        </w:rPr>
        <w:t xml:space="preserve"> </w:t>
      </w:r>
      <w:proofErr w:type="spellStart"/>
      <w:r w:rsidRPr="00EB51E0">
        <w:rPr>
          <w:i/>
          <w:szCs w:val="22"/>
        </w:rPr>
        <w:t>membranaceum</w:t>
      </w:r>
      <w:proofErr w:type="spellEnd"/>
      <w:r w:rsidRPr="00460924">
        <w:rPr>
          <w:szCs w:val="22"/>
        </w:rPr>
        <w:t xml:space="preserve"> berry production seven years after treatment to reduce </w:t>
      </w:r>
      <w:proofErr w:type="spellStart"/>
      <w:r w:rsidRPr="00460924">
        <w:rPr>
          <w:szCs w:val="22"/>
        </w:rPr>
        <w:t>overstory</w:t>
      </w:r>
      <w:proofErr w:type="spellEnd"/>
      <w:r w:rsidRPr="00460924">
        <w:rPr>
          <w:szCs w:val="22"/>
        </w:rPr>
        <w:t xml:space="preserve"> tree canopies.</w:t>
      </w:r>
      <w:proofErr w:type="gramEnd"/>
      <w:r w:rsidRPr="00460924">
        <w:rPr>
          <w:szCs w:val="22"/>
        </w:rPr>
        <w:t xml:space="preserve">  Northwest Science 58(3): 208-212.</w:t>
      </w:r>
    </w:p>
    <w:p w:rsidR="0012468E" w:rsidRPr="00460924" w:rsidRDefault="0012468E" w:rsidP="0012468E">
      <w:pPr>
        <w:autoSpaceDE w:val="0"/>
        <w:autoSpaceDN w:val="0"/>
        <w:adjustRightInd w:val="0"/>
        <w:ind w:left="360" w:hanging="360"/>
        <w:rPr>
          <w:color w:val="333333"/>
          <w:szCs w:val="22"/>
        </w:rPr>
      </w:pPr>
      <w:proofErr w:type="spellStart"/>
      <w:r w:rsidRPr="00460924">
        <w:rPr>
          <w:color w:val="333333"/>
          <w:szCs w:val="22"/>
        </w:rPr>
        <w:lastRenderedPageBreak/>
        <w:t>Minore</w:t>
      </w:r>
      <w:proofErr w:type="spellEnd"/>
      <w:r w:rsidRPr="00460924">
        <w:rPr>
          <w:color w:val="333333"/>
          <w:szCs w:val="22"/>
        </w:rPr>
        <w:t xml:space="preserve">, D., </w:t>
      </w:r>
      <w:proofErr w:type="spellStart"/>
      <w:r w:rsidRPr="00460924">
        <w:rPr>
          <w:color w:val="333333"/>
          <w:szCs w:val="22"/>
        </w:rPr>
        <w:t>Dubrasich</w:t>
      </w:r>
      <w:proofErr w:type="spellEnd"/>
      <w:r w:rsidRPr="00460924">
        <w:rPr>
          <w:color w:val="333333"/>
          <w:szCs w:val="22"/>
        </w:rPr>
        <w:t xml:space="preserve">, M. E. 1978. </w:t>
      </w:r>
      <w:proofErr w:type="gramStart"/>
      <w:r w:rsidRPr="00460924">
        <w:rPr>
          <w:color w:val="333333"/>
          <w:szCs w:val="22"/>
        </w:rPr>
        <w:t>Big huckleberry abundance as related to environment and associated vegetation near Mount Adams, Washington.</w:t>
      </w:r>
      <w:proofErr w:type="gramEnd"/>
      <w:r w:rsidRPr="00460924">
        <w:rPr>
          <w:color w:val="333333"/>
          <w:szCs w:val="22"/>
        </w:rPr>
        <w:t xml:space="preserve"> USDA For. </w:t>
      </w:r>
      <w:proofErr w:type="gramStart"/>
      <w:r w:rsidRPr="00460924">
        <w:rPr>
          <w:color w:val="333333"/>
          <w:szCs w:val="22"/>
        </w:rPr>
        <w:t>Serv. PNW-RN-322.</w:t>
      </w:r>
      <w:proofErr w:type="gramEnd"/>
    </w:p>
    <w:p w:rsidR="0012468E" w:rsidRPr="00460924" w:rsidRDefault="0012468E" w:rsidP="0012468E">
      <w:pPr>
        <w:autoSpaceDE w:val="0"/>
        <w:autoSpaceDN w:val="0"/>
        <w:adjustRightInd w:val="0"/>
        <w:ind w:left="360" w:hanging="360"/>
        <w:rPr>
          <w:color w:val="333333"/>
          <w:szCs w:val="22"/>
        </w:rPr>
      </w:pPr>
      <w:r w:rsidRPr="00460924">
        <w:rPr>
          <w:color w:val="333333"/>
          <w:szCs w:val="22"/>
        </w:rPr>
        <w:t xml:space="preserve"> </w:t>
      </w:r>
    </w:p>
    <w:p w:rsidR="00F84290" w:rsidRPr="00460924" w:rsidRDefault="00F84290" w:rsidP="0012468E">
      <w:pPr>
        <w:autoSpaceDE w:val="0"/>
        <w:autoSpaceDN w:val="0"/>
        <w:adjustRightInd w:val="0"/>
        <w:ind w:left="360" w:hanging="360"/>
        <w:rPr>
          <w:color w:val="333333"/>
          <w:szCs w:val="22"/>
        </w:rPr>
      </w:pPr>
      <w:proofErr w:type="spellStart"/>
      <w:r w:rsidRPr="00460924">
        <w:rPr>
          <w:color w:val="333333"/>
          <w:szCs w:val="22"/>
        </w:rPr>
        <w:t>Minore</w:t>
      </w:r>
      <w:proofErr w:type="spellEnd"/>
      <w:r w:rsidRPr="00460924">
        <w:rPr>
          <w:color w:val="333333"/>
          <w:szCs w:val="22"/>
        </w:rPr>
        <w:t xml:space="preserve">, D., Smart, A. W. 1975. </w:t>
      </w:r>
      <w:proofErr w:type="gramStart"/>
      <w:r w:rsidRPr="00460924">
        <w:rPr>
          <w:color w:val="333333"/>
          <w:szCs w:val="22"/>
        </w:rPr>
        <w:t>Sweetness of huckleberries near Mount Adams, Washington.</w:t>
      </w:r>
      <w:proofErr w:type="gramEnd"/>
      <w:r w:rsidRPr="00460924">
        <w:rPr>
          <w:color w:val="333333"/>
          <w:szCs w:val="22"/>
        </w:rPr>
        <w:t xml:space="preserve"> USDA For. </w:t>
      </w:r>
      <w:proofErr w:type="gramStart"/>
      <w:r w:rsidRPr="00460924">
        <w:rPr>
          <w:color w:val="333333"/>
          <w:szCs w:val="22"/>
        </w:rPr>
        <w:t>Serv. PNW-RN-248.</w:t>
      </w:r>
      <w:proofErr w:type="gramEnd"/>
      <w:r w:rsidRPr="00460924">
        <w:rPr>
          <w:color w:val="333333"/>
          <w:szCs w:val="22"/>
        </w:rPr>
        <w:t xml:space="preserve"> </w:t>
      </w:r>
    </w:p>
    <w:p w:rsidR="00F84290" w:rsidRPr="00460924" w:rsidRDefault="00F84290" w:rsidP="0012468E">
      <w:pPr>
        <w:autoSpaceDE w:val="0"/>
        <w:autoSpaceDN w:val="0"/>
        <w:adjustRightInd w:val="0"/>
        <w:ind w:left="360" w:hanging="360"/>
        <w:rPr>
          <w:kern w:val="0"/>
          <w:szCs w:val="22"/>
        </w:rPr>
      </w:pPr>
    </w:p>
    <w:p w:rsidR="0012468E" w:rsidRPr="00460924" w:rsidRDefault="0012468E" w:rsidP="0012468E">
      <w:pPr>
        <w:autoSpaceDE w:val="0"/>
        <w:autoSpaceDN w:val="0"/>
        <w:adjustRightInd w:val="0"/>
        <w:ind w:left="360" w:hanging="360"/>
        <w:rPr>
          <w:kern w:val="0"/>
          <w:szCs w:val="22"/>
        </w:rPr>
      </w:pPr>
      <w:proofErr w:type="spellStart"/>
      <w:proofErr w:type="gramStart"/>
      <w:r w:rsidRPr="00460924">
        <w:rPr>
          <w:kern w:val="0"/>
          <w:szCs w:val="22"/>
        </w:rPr>
        <w:t>Minore</w:t>
      </w:r>
      <w:proofErr w:type="spellEnd"/>
      <w:r w:rsidRPr="00460924">
        <w:rPr>
          <w:kern w:val="0"/>
          <w:szCs w:val="22"/>
        </w:rPr>
        <w:t xml:space="preserve"> D., Smart A. W., </w:t>
      </w:r>
      <w:proofErr w:type="spellStart"/>
      <w:r w:rsidRPr="00460924">
        <w:rPr>
          <w:kern w:val="0"/>
          <w:szCs w:val="22"/>
        </w:rPr>
        <w:t>Dubrasich</w:t>
      </w:r>
      <w:proofErr w:type="spellEnd"/>
      <w:r w:rsidRPr="00460924">
        <w:rPr>
          <w:kern w:val="0"/>
          <w:szCs w:val="22"/>
        </w:rPr>
        <w:t xml:space="preserve"> M. E. 1979.</w:t>
      </w:r>
      <w:proofErr w:type="gramEnd"/>
      <w:r w:rsidRPr="00460924">
        <w:rPr>
          <w:kern w:val="0"/>
          <w:szCs w:val="22"/>
        </w:rPr>
        <w:t xml:space="preserve"> Huckleberry ecology and management research in the Pacific Northwest. USDA For. </w:t>
      </w:r>
      <w:proofErr w:type="gramStart"/>
      <w:r w:rsidRPr="00460924">
        <w:rPr>
          <w:kern w:val="0"/>
          <w:szCs w:val="22"/>
        </w:rPr>
        <w:t>Serv. PNW-GTR-93.</w:t>
      </w:r>
      <w:proofErr w:type="gramEnd"/>
      <w:r w:rsidRPr="00460924">
        <w:rPr>
          <w:kern w:val="0"/>
          <w:szCs w:val="22"/>
        </w:rPr>
        <w:t xml:space="preserve"> </w:t>
      </w:r>
    </w:p>
    <w:p w:rsidR="0012468E" w:rsidRPr="00460924" w:rsidRDefault="0012468E" w:rsidP="0012468E">
      <w:pPr>
        <w:autoSpaceDE w:val="0"/>
        <w:autoSpaceDN w:val="0"/>
        <w:adjustRightInd w:val="0"/>
        <w:ind w:left="360" w:hanging="360"/>
        <w:rPr>
          <w:kern w:val="0"/>
          <w:szCs w:val="22"/>
        </w:rPr>
      </w:pPr>
    </w:p>
    <w:p w:rsidR="001C5A6D" w:rsidRPr="00460924" w:rsidRDefault="001C5A6D" w:rsidP="0012468E">
      <w:pPr>
        <w:shd w:val="clear" w:color="auto" w:fill="FFFFFF"/>
        <w:tabs>
          <w:tab w:val="left" w:pos="360"/>
        </w:tabs>
        <w:spacing w:line="288" w:lineRule="atLeast"/>
        <w:ind w:left="360" w:right="510" w:hanging="360"/>
        <w:rPr>
          <w:kern w:val="0"/>
          <w:szCs w:val="22"/>
        </w:rPr>
      </w:pPr>
      <w:proofErr w:type="gramStart"/>
      <w:r w:rsidRPr="00460924">
        <w:rPr>
          <w:kern w:val="0"/>
          <w:szCs w:val="22"/>
        </w:rPr>
        <w:t>Northwest Forest Plan Record of Decision.</w:t>
      </w:r>
      <w:proofErr w:type="gramEnd"/>
      <w:r w:rsidRPr="00460924">
        <w:rPr>
          <w:kern w:val="0"/>
          <w:szCs w:val="22"/>
        </w:rPr>
        <w:t xml:space="preserve"> 1994. </w:t>
      </w:r>
      <w:r w:rsidRPr="00460924">
        <w:rPr>
          <w:bCs/>
          <w:kern w:val="0"/>
          <w:szCs w:val="22"/>
        </w:rPr>
        <w:t>http://www.fs.usda.gov/main/giffordpinchot/</w:t>
      </w:r>
    </w:p>
    <w:p w:rsidR="001C5A6D" w:rsidRPr="00460924" w:rsidRDefault="001C5A6D" w:rsidP="001C5A6D">
      <w:pPr>
        <w:shd w:val="clear" w:color="auto" w:fill="FFFFFF"/>
        <w:tabs>
          <w:tab w:val="left" w:pos="360"/>
        </w:tabs>
        <w:spacing w:after="240" w:line="288" w:lineRule="atLeast"/>
        <w:ind w:left="360" w:right="510"/>
        <w:rPr>
          <w:kern w:val="0"/>
          <w:szCs w:val="22"/>
        </w:rPr>
      </w:pPr>
      <w:proofErr w:type="spellStart"/>
      <w:proofErr w:type="gramStart"/>
      <w:r w:rsidRPr="00460924">
        <w:rPr>
          <w:kern w:val="0"/>
          <w:szCs w:val="22"/>
        </w:rPr>
        <w:t>landmanagement</w:t>
      </w:r>
      <w:proofErr w:type="spellEnd"/>
      <w:r w:rsidRPr="00460924">
        <w:rPr>
          <w:kern w:val="0"/>
          <w:szCs w:val="22"/>
        </w:rPr>
        <w:t>/planning</w:t>
      </w:r>
      <w:proofErr w:type="gramEnd"/>
      <w:r w:rsidRPr="00460924">
        <w:rPr>
          <w:kern w:val="0"/>
          <w:szCs w:val="22"/>
        </w:rPr>
        <w:t xml:space="preserve">. 12 </w:t>
      </w:r>
      <w:r w:rsidR="002F2FE0" w:rsidRPr="00460924">
        <w:rPr>
          <w:kern w:val="0"/>
          <w:szCs w:val="22"/>
        </w:rPr>
        <w:t>Dec.</w:t>
      </w:r>
      <w:r w:rsidRPr="00460924">
        <w:rPr>
          <w:kern w:val="0"/>
          <w:szCs w:val="22"/>
        </w:rPr>
        <w:t xml:space="preserve"> 2012.</w:t>
      </w:r>
    </w:p>
    <w:p w:rsidR="001C5A6D" w:rsidRPr="00460924" w:rsidRDefault="001C5A6D" w:rsidP="001C5A6D">
      <w:pPr>
        <w:shd w:val="clear" w:color="auto" w:fill="FFFFFF"/>
        <w:tabs>
          <w:tab w:val="left" w:pos="360"/>
        </w:tabs>
        <w:spacing w:line="288" w:lineRule="atLeast"/>
        <w:ind w:left="360" w:right="510" w:hanging="360"/>
        <w:rPr>
          <w:kern w:val="0"/>
          <w:szCs w:val="22"/>
        </w:rPr>
      </w:pPr>
      <w:proofErr w:type="gramStart"/>
      <w:r w:rsidRPr="00460924">
        <w:rPr>
          <w:kern w:val="0"/>
          <w:szCs w:val="22"/>
        </w:rPr>
        <w:t xml:space="preserve">O’Neill, S., </w:t>
      </w:r>
      <w:proofErr w:type="spellStart"/>
      <w:r w:rsidRPr="00460924">
        <w:rPr>
          <w:kern w:val="0"/>
          <w:szCs w:val="22"/>
        </w:rPr>
        <w:t>Lahm</w:t>
      </w:r>
      <w:proofErr w:type="spellEnd"/>
      <w:r w:rsidRPr="00460924">
        <w:rPr>
          <w:kern w:val="0"/>
          <w:szCs w:val="22"/>
        </w:rPr>
        <w:t>, P., Matthews, A. 2011.</w:t>
      </w:r>
      <w:proofErr w:type="gramEnd"/>
      <w:r w:rsidRPr="00460924">
        <w:rPr>
          <w:kern w:val="0"/>
          <w:szCs w:val="22"/>
        </w:rPr>
        <w:t xml:space="preserve"> Best Smoke Management Practices.  USDA For. </w:t>
      </w:r>
      <w:proofErr w:type="gramStart"/>
      <w:r w:rsidRPr="00460924">
        <w:rPr>
          <w:kern w:val="0"/>
          <w:szCs w:val="22"/>
        </w:rPr>
        <w:t>Serv. USDA Natural Resources Conservation Service.</w:t>
      </w:r>
      <w:proofErr w:type="gramEnd"/>
      <w:r w:rsidRPr="00460924">
        <w:rPr>
          <w:kern w:val="0"/>
          <w:szCs w:val="22"/>
        </w:rPr>
        <w:t xml:space="preserve"> </w:t>
      </w:r>
      <w:r w:rsidRPr="00460924">
        <w:rPr>
          <w:bCs/>
          <w:kern w:val="0"/>
          <w:szCs w:val="22"/>
        </w:rPr>
        <w:t>http://www.nrcs.usda.gov/Internet/</w:t>
      </w:r>
    </w:p>
    <w:p w:rsidR="001C5A6D" w:rsidRPr="00460924" w:rsidRDefault="001C5A6D" w:rsidP="001C5A6D">
      <w:pPr>
        <w:shd w:val="clear" w:color="auto" w:fill="FFFFFF"/>
        <w:tabs>
          <w:tab w:val="left" w:pos="360"/>
        </w:tabs>
        <w:spacing w:after="240" w:line="288" w:lineRule="atLeast"/>
        <w:ind w:left="360" w:right="510"/>
        <w:rPr>
          <w:kern w:val="0"/>
          <w:szCs w:val="22"/>
        </w:rPr>
      </w:pPr>
      <w:proofErr w:type="gramStart"/>
      <w:r w:rsidRPr="00460924">
        <w:rPr>
          <w:kern w:val="0"/>
          <w:szCs w:val="22"/>
        </w:rPr>
        <w:t>FSE_DOCUMENTS/stelprdb1046311.pdf.</w:t>
      </w:r>
      <w:proofErr w:type="gramEnd"/>
      <w:r w:rsidRPr="00460924">
        <w:rPr>
          <w:kern w:val="0"/>
          <w:szCs w:val="22"/>
        </w:rPr>
        <w:t xml:space="preserve"> 12 </w:t>
      </w:r>
      <w:r w:rsidR="00EB51E0">
        <w:rPr>
          <w:kern w:val="0"/>
          <w:szCs w:val="22"/>
        </w:rPr>
        <w:t>Dec.</w:t>
      </w:r>
      <w:r w:rsidRPr="00460924">
        <w:rPr>
          <w:kern w:val="0"/>
          <w:szCs w:val="22"/>
        </w:rPr>
        <w:t xml:space="preserve"> 2012.</w:t>
      </w:r>
    </w:p>
    <w:p w:rsidR="00F71A62" w:rsidRPr="00460924" w:rsidRDefault="00F71A62" w:rsidP="00F71A62">
      <w:pPr>
        <w:pStyle w:val="NormalWeb"/>
        <w:spacing w:before="0" w:beforeAutospacing="0" w:after="240" w:afterAutospacing="0"/>
        <w:ind w:left="360" w:hanging="360"/>
        <w:rPr>
          <w:szCs w:val="22"/>
        </w:rPr>
      </w:pPr>
      <w:r w:rsidRPr="00460924">
        <w:rPr>
          <w:bCs/>
          <w:szCs w:val="22"/>
        </w:rPr>
        <w:t xml:space="preserve">Ottmar, R. D., Hall, J. N., </w:t>
      </w:r>
      <w:proofErr w:type="spellStart"/>
      <w:r w:rsidRPr="00460924">
        <w:rPr>
          <w:bCs/>
          <w:szCs w:val="22"/>
        </w:rPr>
        <w:t>Vihnanek</w:t>
      </w:r>
      <w:proofErr w:type="spellEnd"/>
      <w:r w:rsidRPr="00460924">
        <w:rPr>
          <w:bCs/>
          <w:szCs w:val="22"/>
        </w:rPr>
        <w:t xml:space="preserve">, R. E. 1990. </w:t>
      </w:r>
      <w:proofErr w:type="gramStart"/>
      <w:r w:rsidRPr="00460924">
        <w:rPr>
          <w:szCs w:val="22"/>
        </w:rPr>
        <w:t>Improved prediction of fuel consumption during spring-like prescribed burns.</w:t>
      </w:r>
      <w:proofErr w:type="gramEnd"/>
      <w:r w:rsidRPr="00460924">
        <w:rPr>
          <w:szCs w:val="22"/>
        </w:rPr>
        <w:t xml:space="preserve"> Unpublished final report; ODIN Corporation contract PNW-89-617. </w:t>
      </w:r>
    </w:p>
    <w:p w:rsidR="00F71A62" w:rsidRPr="00460924" w:rsidRDefault="00F71A62" w:rsidP="00F71A62">
      <w:pPr>
        <w:shd w:val="clear" w:color="auto" w:fill="FFFFFF"/>
        <w:tabs>
          <w:tab w:val="left" w:pos="360"/>
        </w:tabs>
        <w:ind w:left="360" w:right="510" w:hanging="360"/>
        <w:rPr>
          <w:kern w:val="0"/>
          <w:szCs w:val="22"/>
        </w:rPr>
      </w:pPr>
      <w:r w:rsidRPr="00460924">
        <w:rPr>
          <w:kern w:val="0"/>
          <w:szCs w:val="22"/>
        </w:rPr>
        <w:t xml:space="preserve">Ottmar, R. D., Hardy, C. C., </w:t>
      </w:r>
      <w:proofErr w:type="spellStart"/>
      <w:r w:rsidRPr="00460924">
        <w:rPr>
          <w:kern w:val="0"/>
          <w:szCs w:val="22"/>
        </w:rPr>
        <w:t>Vihnanek</w:t>
      </w:r>
      <w:proofErr w:type="spellEnd"/>
      <w:r w:rsidRPr="00460924">
        <w:rPr>
          <w:kern w:val="0"/>
          <w:szCs w:val="22"/>
        </w:rPr>
        <w:t>, R. E. 1990. Stereo photo series for quantifying forest residues in the Douglas-</w:t>
      </w:r>
      <w:r w:rsidR="00EB51E0">
        <w:rPr>
          <w:kern w:val="0"/>
          <w:szCs w:val="22"/>
        </w:rPr>
        <w:t>f</w:t>
      </w:r>
      <w:r w:rsidRPr="00460924">
        <w:rPr>
          <w:kern w:val="0"/>
          <w:szCs w:val="22"/>
        </w:rPr>
        <w:t>ir-</w:t>
      </w:r>
      <w:r w:rsidR="00EB51E0">
        <w:rPr>
          <w:kern w:val="0"/>
          <w:szCs w:val="22"/>
        </w:rPr>
        <w:t>h</w:t>
      </w:r>
      <w:r w:rsidRPr="00460924">
        <w:rPr>
          <w:kern w:val="0"/>
          <w:szCs w:val="22"/>
        </w:rPr>
        <w:t xml:space="preserve">emlock type of the Willamette National Forest. USDA For. </w:t>
      </w:r>
      <w:proofErr w:type="gramStart"/>
      <w:r w:rsidRPr="00460924">
        <w:rPr>
          <w:kern w:val="0"/>
          <w:szCs w:val="22"/>
        </w:rPr>
        <w:t>Serv. PNW-</w:t>
      </w:r>
      <w:r w:rsidR="00EB51E0">
        <w:rPr>
          <w:kern w:val="0"/>
          <w:szCs w:val="22"/>
        </w:rPr>
        <w:t>GTR-</w:t>
      </w:r>
      <w:r w:rsidRPr="00460924">
        <w:rPr>
          <w:kern w:val="0"/>
          <w:szCs w:val="22"/>
        </w:rPr>
        <w:t>258.</w:t>
      </w:r>
      <w:proofErr w:type="gramEnd"/>
      <w:r w:rsidRPr="00460924">
        <w:rPr>
          <w:kern w:val="0"/>
          <w:szCs w:val="22"/>
        </w:rPr>
        <w:t xml:space="preserve"> </w:t>
      </w:r>
    </w:p>
    <w:p w:rsidR="00F71A62" w:rsidRPr="00460924" w:rsidRDefault="00F71A62" w:rsidP="00F71A62">
      <w:pPr>
        <w:shd w:val="clear" w:color="auto" w:fill="FFFFFF"/>
        <w:tabs>
          <w:tab w:val="left" w:pos="360"/>
        </w:tabs>
        <w:ind w:left="360" w:right="510" w:hanging="360"/>
        <w:rPr>
          <w:kern w:val="0"/>
          <w:szCs w:val="22"/>
        </w:rPr>
      </w:pPr>
    </w:p>
    <w:p w:rsidR="001C5A6D" w:rsidRPr="00460924" w:rsidRDefault="001C5A6D" w:rsidP="00F71A62">
      <w:pPr>
        <w:shd w:val="clear" w:color="auto" w:fill="FFFFFF"/>
        <w:tabs>
          <w:tab w:val="left" w:pos="360"/>
        </w:tabs>
        <w:ind w:left="360" w:right="510" w:hanging="360"/>
        <w:rPr>
          <w:kern w:val="0"/>
          <w:szCs w:val="22"/>
        </w:rPr>
      </w:pPr>
      <w:r w:rsidRPr="00460924">
        <w:rPr>
          <w:kern w:val="0"/>
          <w:szCs w:val="22"/>
        </w:rPr>
        <w:t xml:space="preserve">Ottmar, R. D., Prichard, S. J., Anderson, G. A. 2005. Consume 3.0. </w:t>
      </w:r>
      <w:r w:rsidRPr="00460924">
        <w:rPr>
          <w:bCs/>
          <w:kern w:val="0"/>
          <w:szCs w:val="22"/>
        </w:rPr>
        <w:t>http://www.fs.fed.us/pnw/</w:t>
      </w:r>
    </w:p>
    <w:p w:rsidR="001C5A6D" w:rsidRPr="00460924" w:rsidRDefault="001C5A6D" w:rsidP="00F71A62">
      <w:pPr>
        <w:shd w:val="clear" w:color="auto" w:fill="FFFFFF"/>
        <w:tabs>
          <w:tab w:val="left" w:pos="360"/>
        </w:tabs>
        <w:spacing w:after="240"/>
        <w:ind w:left="360" w:right="510"/>
        <w:rPr>
          <w:kern w:val="0"/>
          <w:szCs w:val="22"/>
        </w:rPr>
      </w:pPr>
      <w:proofErr w:type="spellStart"/>
      <w:r w:rsidRPr="00460924">
        <w:rPr>
          <w:kern w:val="0"/>
          <w:szCs w:val="22"/>
        </w:rPr>
        <w:t>fera</w:t>
      </w:r>
      <w:proofErr w:type="spellEnd"/>
      <w:r w:rsidRPr="00460924">
        <w:rPr>
          <w:kern w:val="0"/>
          <w:szCs w:val="22"/>
        </w:rPr>
        <w:t>/research/smoke/consume/index.shtml.</w:t>
      </w:r>
      <w:r w:rsidR="00EB51E0">
        <w:rPr>
          <w:kern w:val="0"/>
          <w:szCs w:val="22"/>
        </w:rPr>
        <w:t xml:space="preserve"> 12 Dec. 2012.</w:t>
      </w:r>
    </w:p>
    <w:p w:rsidR="001C5A6D" w:rsidRPr="00460924" w:rsidRDefault="001C5A6D" w:rsidP="001C5A6D">
      <w:pPr>
        <w:pStyle w:val="NormalWeb"/>
        <w:spacing w:before="0" w:beforeAutospacing="0" w:after="240" w:afterAutospacing="0"/>
        <w:ind w:left="360" w:hanging="360"/>
        <w:rPr>
          <w:szCs w:val="22"/>
        </w:rPr>
      </w:pPr>
      <w:r w:rsidRPr="00460924">
        <w:rPr>
          <w:szCs w:val="22"/>
        </w:rPr>
        <w:t xml:space="preserve">Ottmar, R. D., Sandberg, D. V., </w:t>
      </w:r>
      <w:proofErr w:type="spellStart"/>
      <w:r w:rsidRPr="00460924">
        <w:rPr>
          <w:szCs w:val="22"/>
        </w:rPr>
        <w:t>Riccardi</w:t>
      </w:r>
      <w:proofErr w:type="spellEnd"/>
      <w:r w:rsidRPr="00460924">
        <w:rPr>
          <w:szCs w:val="22"/>
        </w:rPr>
        <w:t xml:space="preserve">, C. L., Prichard, S. J. 2007. </w:t>
      </w:r>
      <w:proofErr w:type="gramStart"/>
      <w:r w:rsidRPr="00460924">
        <w:rPr>
          <w:szCs w:val="22"/>
        </w:rPr>
        <w:t xml:space="preserve">An overview of the fuel characteristic classification system-quantifying, classifying, and creating </w:t>
      </w:r>
      <w:proofErr w:type="spellStart"/>
      <w:r w:rsidRPr="00460924">
        <w:rPr>
          <w:szCs w:val="22"/>
        </w:rPr>
        <w:t>fuelbeds</w:t>
      </w:r>
      <w:proofErr w:type="spellEnd"/>
      <w:r w:rsidRPr="00460924">
        <w:rPr>
          <w:szCs w:val="22"/>
        </w:rPr>
        <w:t xml:space="preserve"> for resource planning.</w:t>
      </w:r>
      <w:proofErr w:type="gramEnd"/>
      <w:r w:rsidRPr="00460924">
        <w:rPr>
          <w:szCs w:val="22"/>
        </w:rPr>
        <w:t xml:space="preserve"> Canadian Journal of Forest Research </w:t>
      </w:r>
      <w:r w:rsidRPr="00460924">
        <w:rPr>
          <w:bCs/>
          <w:szCs w:val="22"/>
        </w:rPr>
        <w:t>37</w:t>
      </w:r>
      <w:r w:rsidRPr="00460924">
        <w:rPr>
          <w:szCs w:val="22"/>
        </w:rPr>
        <w:t xml:space="preserve">(12): 2383-93. </w:t>
      </w:r>
    </w:p>
    <w:p w:rsidR="001C5A6D" w:rsidRPr="00460924" w:rsidRDefault="001C5A6D" w:rsidP="001C5A6D">
      <w:pPr>
        <w:pStyle w:val="NormalWeb"/>
        <w:spacing w:before="0" w:beforeAutospacing="0" w:after="240" w:afterAutospacing="0"/>
        <w:ind w:left="360" w:hanging="360"/>
        <w:rPr>
          <w:szCs w:val="22"/>
        </w:rPr>
      </w:pPr>
      <w:r w:rsidRPr="00460924">
        <w:rPr>
          <w:szCs w:val="22"/>
        </w:rPr>
        <w:t xml:space="preserve">Raymond, C. L., Peterson, D. L. 2005. Fuel treatments alter the effects of wildfire in a mixed-evergreen forest, Oregon, USA. Canadian Journal of Forest Research </w:t>
      </w:r>
      <w:r w:rsidRPr="00460924">
        <w:rPr>
          <w:bCs/>
          <w:szCs w:val="22"/>
        </w:rPr>
        <w:t>35</w:t>
      </w:r>
      <w:r w:rsidRPr="00460924">
        <w:rPr>
          <w:szCs w:val="22"/>
        </w:rPr>
        <w:t xml:space="preserve">(12): 2981-95. </w:t>
      </w:r>
    </w:p>
    <w:p w:rsidR="001C5A6D" w:rsidRPr="00460924" w:rsidRDefault="001C5A6D" w:rsidP="001C5A6D">
      <w:pPr>
        <w:pStyle w:val="Heading1"/>
        <w:spacing w:before="0" w:after="240"/>
        <w:ind w:left="360" w:hanging="360"/>
        <w:rPr>
          <w:rFonts w:ascii="Times New Roman" w:hAnsi="Times New Roman" w:cs="Times New Roman"/>
          <w:b w:val="0"/>
          <w:sz w:val="22"/>
          <w:szCs w:val="22"/>
          <w:lang w:val="en"/>
        </w:rPr>
      </w:pPr>
      <w:proofErr w:type="spellStart"/>
      <w:r w:rsidRPr="00460924">
        <w:rPr>
          <w:rFonts w:ascii="Times New Roman" w:hAnsi="Times New Roman" w:cs="Times New Roman"/>
          <w:b w:val="0"/>
          <w:sz w:val="22"/>
          <w:szCs w:val="22"/>
          <w:lang w:val="en"/>
        </w:rPr>
        <w:t>Riccardi</w:t>
      </w:r>
      <w:proofErr w:type="spellEnd"/>
      <w:r w:rsidRPr="00460924">
        <w:rPr>
          <w:rFonts w:ascii="Times New Roman" w:hAnsi="Times New Roman" w:cs="Times New Roman"/>
          <w:b w:val="0"/>
          <w:sz w:val="22"/>
          <w:szCs w:val="22"/>
          <w:lang w:val="en"/>
        </w:rPr>
        <w:t xml:space="preserve">, C. L., Prichard, S. J., Sandberg, D. V., Ottmar, R. D., 2007. </w:t>
      </w:r>
      <w:proofErr w:type="gramStart"/>
      <w:r w:rsidRPr="00460924">
        <w:rPr>
          <w:rFonts w:ascii="Times New Roman" w:hAnsi="Times New Roman" w:cs="Times New Roman"/>
          <w:b w:val="0"/>
          <w:sz w:val="22"/>
          <w:szCs w:val="22"/>
          <w:lang w:val="en"/>
        </w:rPr>
        <w:t xml:space="preserve">Quantifying physical characteristics of </w:t>
      </w:r>
      <w:proofErr w:type="spellStart"/>
      <w:r w:rsidRPr="00460924">
        <w:rPr>
          <w:rFonts w:ascii="Times New Roman" w:hAnsi="Times New Roman" w:cs="Times New Roman"/>
          <w:b w:val="0"/>
          <w:sz w:val="22"/>
          <w:szCs w:val="22"/>
          <w:lang w:val="en"/>
        </w:rPr>
        <w:t>wildland</w:t>
      </w:r>
      <w:proofErr w:type="spellEnd"/>
      <w:r w:rsidRPr="00460924">
        <w:rPr>
          <w:rFonts w:ascii="Times New Roman" w:hAnsi="Times New Roman" w:cs="Times New Roman"/>
          <w:b w:val="0"/>
          <w:sz w:val="22"/>
          <w:szCs w:val="22"/>
          <w:lang w:val="en"/>
        </w:rPr>
        <w:t xml:space="preserve"> fuels using the Fuel Characteristic Classification System.</w:t>
      </w:r>
      <w:proofErr w:type="gramEnd"/>
      <w:r w:rsidRPr="00460924">
        <w:rPr>
          <w:rFonts w:ascii="Times New Roman" w:hAnsi="Times New Roman" w:cs="Times New Roman"/>
          <w:b w:val="0"/>
          <w:sz w:val="22"/>
          <w:szCs w:val="22"/>
          <w:lang w:val="en"/>
        </w:rPr>
        <w:t xml:space="preserve"> Canadian Journal of Forest Research 37(12): 2413-20. </w:t>
      </w:r>
    </w:p>
    <w:p w:rsidR="001C5A6D" w:rsidRPr="00460924" w:rsidRDefault="001C5A6D" w:rsidP="001C5A6D">
      <w:pPr>
        <w:pStyle w:val="NormalWeb"/>
        <w:spacing w:before="0" w:beforeAutospacing="0" w:after="240" w:afterAutospacing="0"/>
        <w:ind w:left="360" w:hanging="360"/>
        <w:rPr>
          <w:szCs w:val="22"/>
        </w:rPr>
      </w:pPr>
      <w:proofErr w:type="spellStart"/>
      <w:r w:rsidRPr="00460924">
        <w:rPr>
          <w:szCs w:val="22"/>
        </w:rPr>
        <w:t>Rothermel</w:t>
      </w:r>
      <w:proofErr w:type="spellEnd"/>
      <w:r w:rsidRPr="00460924">
        <w:rPr>
          <w:szCs w:val="22"/>
        </w:rPr>
        <w:t xml:space="preserve">, R. C. 1972. A mathematical model for predicting fire spread in </w:t>
      </w:r>
      <w:proofErr w:type="spellStart"/>
      <w:r w:rsidRPr="00460924">
        <w:rPr>
          <w:szCs w:val="22"/>
        </w:rPr>
        <w:t>wildland</w:t>
      </w:r>
      <w:proofErr w:type="spellEnd"/>
      <w:r w:rsidRPr="00460924">
        <w:rPr>
          <w:szCs w:val="22"/>
        </w:rPr>
        <w:t xml:space="preserve"> fuels. USDA For. </w:t>
      </w:r>
      <w:proofErr w:type="gramStart"/>
      <w:r w:rsidRPr="00460924">
        <w:rPr>
          <w:szCs w:val="22"/>
        </w:rPr>
        <w:t>Serv. INT-</w:t>
      </w:r>
      <w:r w:rsidR="00EB51E0">
        <w:rPr>
          <w:szCs w:val="22"/>
        </w:rPr>
        <w:t>RP-</w:t>
      </w:r>
      <w:r w:rsidRPr="00460924">
        <w:rPr>
          <w:szCs w:val="22"/>
        </w:rPr>
        <w:t>115.</w:t>
      </w:r>
      <w:proofErr w:type="gramEnd"/>
      <w:r w:rsidRPr="00460924">
        <w:rPr>
          <w:szCs w:val="22"/>
        </w:rPr>
        <w:t xml:space="preserve"> </w:t>
      </w:r>
    </w:p>
    <w:p w:rsidR="001C5A6D" w:rsidRPr="00460924" w:rsidRDefault="001C5A6D" w:rsidP="001C5A6D">
      <w:pPr>
        <w:pStyle w:val="NormalWeb"/>
        <w:spacing w:before="0" w:beforeAutospacing="0" w:after="240" w:afterAutospacing="0"/>
        <w:ind w:left="360" w:hanging="360"/>
        <w:rPr>
          <w:szCs w:val="22"/>
        </w:rPr>
      </w:pPr>
      <w:r w:rsidRPr="00460924">
        <w:rPr>
          <w:szCs w:val="22"/>
        </w:rPr>
        <w:t xml:space="preserve">Sandberg, D. V., </w:t>
      </w:r>
      <w:proofErr w:type="spellStart"/>
      <w:r w:rsidRPr="00460924">
        <w:rPr>
          <w:szCs w:val="22"/>
        </w:rPr>
        <w:t>Riccardi</w:t>
      </w:r>
      <w:proofErr w:type="spellEnd"/>
      <w:r w:rsidRPr="00460924">
        <w:rPr>
          <w:szCs w:val="22"/>
        </w:rPr>
        <w:t xml:space="preserve">, C. L., </w:t>
      </w:r>
      <w:proofErr w:type="spellStart"/>
      <w:r w:rsidRPr="00460924">
        <w:rPr>
          <w:szCs w:val="22"/>
        </w:rPr>
        <w:t>Schaaf</w:t>
      </w:r>
      <w:proofErr w:type="spellEnd"/>
      <w:r w:rsidRPr="00460924">
        <w:rPr>
          <w:szCs w:val="22"/>
        </w:rPr>
        <w:t>, M. D. 2007</w:t>
      </w:r>
      <w:r w:rsidRPr="00460924">
        <w:rPr>
          <w:iCs/>
          <w:szCs w:val="22"/>
        </w:rPr>
        <w:t>a</w:t>
      </w:r>
      <w:r w:rsidRPr="00460924">
        <w:rPr>
          <w:szCs w:val="22"/>
        </w:rPr>
        <w:t xml:space="preserve">. </w:t>
      </w:r>
      <w:proofErr w:type="gramStart"/>
      <w:r w:rsidRPr="00460924">
        <w:rPr>
          <w:szCs w:val="22"/>
        </w:rPr>
        <w:t xml:space="preserve">Fire potential rating for </w:t>
      </w:r>
      <w:proofErr w:type="spellStart"/>
      <w:r w:rsidRPr="00460924">
        <w:rPr>
          <w:szCs w:val="22"/>
        </w:rPr>
        <w:t>wildland</w:t>
      </w:r>
      <w:proofErr w:type="spellEnd"/>
      <w:r w:rsidRPr="00460924">
        <w:rPr>
          <w:szCs w:val="22"/>
        </w:rPr>
        <w:t xml:space="preserve"> </w:t>
      </w:r>
      <w:proofErr w:type="spellStart"/>
      <w:r w:rsidRPr="00460924">
        <w:rPr>
          <w:szCs w:val="22"/>
        </w:rPr>
        <w:t>fuelbeds</w:t>
      </w:r>
      <w:proofErr w:type="spellEnd"/>
      <w:r w:rsidRPr="00460924">
        <w:rPr>
          <w:szCs w:val="22"/>
        </w:rPr>
        <w:t xml:space="preserve"> using the fuel characteristic classification system.</w:t>
      </w:r>
      <w:proofErr w:type="gramEnd"/>
      <w:r w:rsidRPr="00460924">
        <w:rPr>
          <w:szCs w:val="22"/>
        </w:rPr>
        <w:t xml:space="preserve"> Canadian Journal of Forest Research </w:t>
      </w:r>
      <w:r w:rsidRPr="00460924">
        <w:rPr>
          <w:bCs/>
          <w:szCs w:val="22"/>
        </w:rPr>
        <w:t>37</w:t>
      </w:r>
      <w:r w:rsidRPr="00460924">
        <w:rPr>
          <w:szCs w:val="22"/>
        </w:rPr>
        <w:t xml:space="preserve">(12): 2456-63. </w:t>
      </w:r>
    </w:p>
    <w:p w:rsidR="001C5A6D" w:rsidRPr="00460924" w:rsidRDefault="001C5A6D" w:rsidP="001C5A6D">
      <w:pPr>
        <w:pStyle w:val="NormalWeb"/>
        <w:spacing w:before="0" w:beforeAutospacing="0" w:after="240" w:afterAutospacing="0"/>
        <w:ind w:left="360" w:hanging="360"/>
        <w:rPr>
          <w:szCs w:val="22"/>
        </w:rPr>
      </w:pPr>
      <w:r w:rsidRPr="00460924">
        <w:rPr>
          <w:szCs w:val="22"/>
        </w:rPr>
        <w:t xml:space="preserve">Sandberg, D. V., </w:t>
      </w:r>
      <w:proofErr w:type="spellStart"/>
      <w:r w:rsidRPr="00460924">
        <w:rPr>
          <w:szCs w:val="22"/>
        </w:rPr>
        <w:t>Riccardi</w:t>
      </w:r>
      <w:proofErr w:type="spellEnd"/>
      <w:r w:rsidRPr="00460924">
        <w:rPr>
          <w:szCs w:val="22"/>
        </w:rPr>
        <w:t xml:space="preserve">, C. L., </w:t>
      </w:r>
      <w:proofErr w:type="spellStart"/>
      <w:r w:rsidRPr="00460924">
        <w:rPr>
          <w:szCs w:val="22"/>
        </w:rPr>
        <w:t>Schaaf</w:t>
      </w:r>
      <w:proofErr w:type="spellEnd"/>
      <w:r w:rsidRPr="00460924">
        <w:rPr>
          <w:szCs w:val="22"/>
        </w:rPr>
        <w:t>, M. D. 2007</w:t>
      </w:r>
      <w:r w:rsidRPr="00460924">
        <w:rPr>
          <w:iCs/>
          <w:szCs w:val="22"/>
        </w:rPr>
        <w:t>b</w:t>
      </w:r>
      <w:r w:rsidRPr="00460924">
        <w:rPr>
          <w:szCs w:val="22"/>
        </w:rPr>
        <w:t xml:space="preserve">. </w:t>
      </w:r>
      <w:proofErr w:type="gramStart"/>
      <w:r w:rsidRPr="00460924">
        <w:rPr>
          <w:szCs w:val="22"/>
        </w:rPr>
        <w:t xml:space="preserve">Reformulation of </w:t>
      </w:r>
      <w:proofErr w:type="spellStart"/>
      <w:r w:rsidRPr="00460924">
        <w:rPr>
          <w:szCs w:val="22"/>
        </w:rPr>
        <w:t>Rothermel’s</w:t>
      </w:r>
      <w:proofErr w:type="spellEnd"/>
      <w:r w:rsidRPr="00460924">
        <w:rPr>
          <w:szCs w:val="22"/>
        </w:rPr>
        <w:t xml:space="preserve"> </w:t>
      </w:r>
      <w:proofErr w:type="spellStart"/>
      <w:r w:rsidRPr="00460924">
        <w:rPr>
          <w:szCs w:val="22"/>
        </w:rPr>
        <w:t>wildland</w:t>
      </w:r>
      <w:proofErr w:type="spellEnd"/>
      <w:r w:rsidRPr="00460924">
        <w:rPr>
          <w:szCs w:val="22"/>
        </w:rPr>
        <w:t xml:space="preserve"> fire </w:t>
      </w:r>
      <w:proofErr w:type="spellStart"/>
      <w:r w:rsidRPr="00460924">
        <w:rPr>
          <w:szCs w:val="22"/>
        </w:rPr>
        <w:t>behaviour</w:t>
      </w:r>
      <w:proofErr w:type="spellEnd"/>
      <w:r w:rsidRPr="00460924">
        <w:rPr>
          <w:szCs w:val="22"/>
        </w:rPr>
        <w:t xml:space="preserve"> model for heterogeneous </w:t>
      </w:r>
      <w:proofErr w:type="spellStart"/>
      <w:r w:rsidRPr="00460924">
        <w:rPr>
          <w:szCs w:val="22"/>
        </w:rPr>
        <w:t>fuelbeds</w:t>
      </w:r>
      <w:proofErr w:type="spellEnd"/>
      <w:r w:rsidRPr="00460924">
        <w:rPr>
          <w:szCs w:val="22"/>
        </w:rPr>
        <w:t>.</w:t>
      </w:r>
      <w:proofErr w:type="gramEnd"/>
      <w:r w:rsidRPr="00460924">
        <w:rPr>
          <w:szCs w:val="22"/>
        </w:rPr>
        <w:t xml:space="preserve"> Canadian Journal of Forest Research </w:t>
      </w:r>
      <w:r w:rsidRPr="00460924">
        <w:rPr>
          <w:bCs/>
          <w:szCs w:val="22"/>
        </w:rPr>
        <w:t>37</w:t>
      </w:r>
      <w:r w:rsidRPr="00460924">
        <w:rPr>
          <w:szCs w:val="22"/>
        </w:rPr>
        <w:t xml:space="preserve">(12): 2438-55. </w:t>
      </w:r>
    </w:p>
    <w:p w:rsidR="0065400D" w:rsidRPr="00460924" w:rsidRDefault="0065400D" w:rsidP="0065400D">
      <w:pPr>
        <w:autoSpaceDE w:val="0"/>
        <w:autoSpaceDN w:val="0"/>
        <w:adjustRightInd w:val="0"/>
        <w:ind w:left="360" w:hanging="360"/>
        <w:rPr>
          <w:kern w:val="0"/>
          <w:szCs w:val="22"/>
        </w:rPr>
      </w:pPr>
      <w:r w:rsidRPr="00460924">
        <w:rPr>
          <w:kern w:val="0"/>
          <w:szCs w:val="22"/>
        </w:rPr>
        <w:t xml:space="preserve">Shaffer, S. C. 1971. </w:t>
      </w:r>
      <w:proofErr w:type="gramStart"/>
      <w:r w:rsidRPr="00460924">
        <w:rPr>
          <w:kern w:val="0"/>
          <w:szCs w:val="22"/>
        </w:rPr>
        <w:t>Some ecological relationships of grizzly bears and black bears of the Apgar Mountains in Glacier National Park, Montana.</w:t>
      </w:r>
      <w:proofErr w:type="gramEnd"/>
      <w:r w:rsidRPr="00460924">
        <w:rPr>
          <w:kern w:val="0"/>
          <w:szCs w:val="22"/>
        </w:rPr>
        <w:t xml:space="preserve"> </w:t>
      </w:r>
      <w:proofErr w:type="gramStart"/>
      <w:r w:rsidRPr="00460924">
        <w:rPr>
          <w:kern w:val="0"/>
          <w:szCs w:val="22"/>
        </w:rPr>
        <w:t>M.S. thesis.</w:t>
      </w:r>
      <w:proofErr w:type="gramEnd"/>
      <w:r w:rsidRPr="00460924">
        <w:rPr>
          <w:kern w:val="0"/>
          <w:szCs w:val="22"/>
        </w:rPr>
        <w:t xml:space="preserve"> Missoula, MT: University of Montana.</w:t>
      </w:r>
    </w:p>
    <w:p w:rsidR="0065400D" w:rsidRPr="00460924" w:rsidRDefault="0065400D" w:rsidP="0065400D">
      <w:pPr>
        <w:autoSpaceDE w:val="0"/>
        <w:autoSpaceDN w:val="0"/>
        <w:adjustRightInd w:val="0"/>
        <w:rPr>
          <w:kern w:val="0"/>
          <w:szCs w:val="22"/>
        </w:rPr>
      </w:pPr>
    </w:p>
    <w:p w:rsidR="00726939" w:rsidRPr="00460924" w:rsidRDefault="0065400D" w:rsidP="0065400D">
      <w:pPr>
        <w:autoSpaceDE w:val="0"/>
        <w:autoSpaceDN w:val="0"/>
        <w:adjustRightInd w:val="0"/>
        <w:spacing w:after="240"/>
        <w:ind w:left="360" w:hanging="360"/>
        <w:rPr>
          <w:szCs w:val="22"/>
        </w:rPr>
      </w:pPr>
      <w:proofErr w:type="spellStart"/>
      <w:r w:rsidRPr="00460924">
        <w:rPr>
          <w:kern w:val="0"/>
          <w:szCs w:val="22"/>
        </w:rPr>
        <w:lastRenderedPageBreak/>
        <w:t>Simonin</w:t>
      </w:r>
      <w:proofErr w:type="spellEnd"/>
      <w:r w:rsidRPr="00460924">
        <w:rPr>
          <w:kern w:val="0"/>
          <w:szCs w:val="22"/>
        </w:rPr>
        <w:t xml:space="preserve">, K. </w:t>
      </w:r>
      <w:r w:rsidR="00726939" w:rsidRPr="00460924">
        <w:rPr>
          <w:szCs w:val="22"/>
        </w:rPr>
        <w:t xml:space="preserve">A. 2000. </w:t>
      </w:r>
      <w:proofErr w:type="spellStart"/>
      <w:proofErr w:type="gramStart"/>
      <w:r w:rsidR="00726939" w:rsidRPr="00460924">
        <w:rPr>
          <w:i/>
          <w:szCs w:val="22"/>
        </w:rPr>
        <w:t>Vaccinium</w:t>
      </w:r>
      <w:proofErr w:type="spellEnd"/>
      <w:r w:rsidR="00726939" w:rsidRPr="00460924">
        <w:rPr>
          <w:i/>
          <w:szCs w:val="22"/>
        </w:rPr>
        <w:t xml:space="preserve"> </w:t>
      </w:r>
      <w:proofErr w:type="spellStart"/>
      <w:r w:rsidR="00726939" w:rsidRPr="00460924">
        <w:rPr>
          <w:i/>
          <w:szCs w:val="22"/>
        </w:rPr>
        <w:t>membranaceum</w:t>
      </w:r>
      <w:proofErr w:type="spellEnd"/>
      <w:r w:rsidR="00726939" w:rsidRPr="00460924">
        <w:rPr>
          <w:szCs w:val="22"/>
        </w:rPr>
        <w:t>.</w:t>
      </w:r>
      <w:proofErr w:type="gramEnd"/>
      <w:r w:rsidR="00726939" w:rsidRPr="00460924">
        <w:rPr>
          <w:szCs w:val="22"/>
        </w:rPr>
        <w:t xml:space="preserve"> In: Fire Effects Information System. USDA For. Serv. RMRS, Fire Sciences Laboratory (Producer). htt</w:t>
      </w:r>
      <w:r w:rsidR="002F2FE0" w:rsidRPr="00460924">
        <w:rPr>
          <w:szCs w:val="22"/>
        </w:rPr>
        <w:t>p://www.fs.fed.us/database/feis. 24 Jan. 2013.</w:t>
      </w:r>
      <w:r w:rsidR="00726939" w:rsidRPr="00460924">
        <w:rPr>
          <w:szCs w:val="22"/>
        </w:rPr>
        <w:t xml:space="preserve"> </w:t>
      </w:r>
    </w:p>
    <w:p w:rsidR="0065400D" w:rsidRPr="00460924" w:rsidRDefault="0065400D" w:rsidP="0065400D">
      <w:pPr>
        <w:spacing w:after="200" w:line="276" w:lineRule="auto"/>
        <w:ind w:left="360" w:hanging="360"/>
        <w:rPr>
          <w:szCs w:val="22"/>
        </w:rPr>
      </w:pPr>
      <w:r w:rsidRPr="00460924">
        <w:rPr>
          <w:szCs w:val="22"/>
        </w:rPr>
        <w:t xml:space="preserve">Stark, N., Baker, S. 1992. The ecology and culture of Montana Huckleberries: a guide for growers and researches. </w:t>
      </w:r>
      <w:proofErr w:type="gramStart"/>
      <w:r w:rsidRPr="00460924">
        <w:rPr>
          <w:szCs w:val="22"/>
        </w:rPr>
        <w:t>Misc. Publication 52.</w:t>
      </w:r>
      <w:proofErr w:type="gramEnd"/>
      <w:r w:rsidRPr="00460924">
        <w:rPr>
          <w:szCs w:val="22"/>
        </w:rPr>
        <w:t xml:space="preserve"> Missoula, MT: University of Montana. </w:t>
      </w:r>
    </w:p>
    <w:p w:rsidR="001C5A6D" w:rsidRPr="00460924" w:rsidRDefault="001C5A6D" w:rsidP="001C5A6D">
      <w:pPr>
        <w:autoSpaceDE w:val="0"/>
        <w:autoSpaceDN w:val="0"/>
        <w:adjustRightInd w:val="0"/>
        <w:spacing w:after="240"/>
        <w:ind w:left="360" w:hanging="360"/>
        <w:rPr>
          <w:rStyle w:val="A2"/>
        </w:rPr>
      </w:pPr>
      <w:r w:rsidRPr="00460924">
        <w:rPr>
          <w:rStyle w:val="A2"/>
        </w:rPr>
        <w:t xml:space="preserve">United States Environmental Protection Agency. 1970. The Clean Air Act. </w:t>
      </w:r>
      <w:proofErr w:type="gramStart"/>
      <w:r w:rsidRPr="00460924">
        <w:rPr>
          <w:rStyle w:val="A2"/>
        </w:rPr>
        <w:t xml:space="preserve">Title </w:t>
      </w:r>
      <w:r w:rsidRPr="00460924">
        <w:rPr>
          <w:szCs w:val="22"/>
          <w:lang w:val="en"/>
        </w:rPr>
        <w:t>42 Ch. 85 U.S.C. §7401 et seq. http://www.gpo.gov/fdsys/pkg/USCODE-2008-title42/pdf/USCODE-2008-title42-chap85.pdf.</w:t>
      </w:r>
      <w:proofErr w:type="gramEnd"/>
      <w:r w:rsidRPr="00460924">
        <w:rPr>
          <w:szCs w:val="22"/>
          <w:lang w:val="en"/>
        </w:rPr>
        <w:t xml:space="preserve"> 10 </w:t>
      </w:r>
      <w:r w:rsidR="00EB51E0">
        <w:rPr>
          <w:szCs w:val="22"/>
          <w:lang w:val="en"/>
        </w:rPr>
        <w:t>Dec.</w:t>
      </w:r>
      <w:r w:rsidRPr="00460924">
        <w:rPr>
          <w:szCs w:val="22"/>
          <w:lang w:val="en"/>
        </w:rPr>
        <w:t xml:space="preserve"> 2012.</w:t>
      </w:r>
    </w:p>
    <w:p w:rsidR="00FA7E9A" w:rsidRPr="00460924" w:rsidRDefault="00FA7E9A" w:rsidP="00FA7E9A">
      <w:pPr>
        <w:autoSpaceDE w:val="0"/>
        <w:autoSpaceDN w:val="0"/>
        <w:adjustRightInd w:val="0"/>
        <w:rPr>
          <w:kern w:val="0"/>
          <w:szCs w:val="22"/>
        </w:rPr>
      </w:pPr>
      <w:r w:rsidRPr="00460924">
        <w:rPr>
          <w:rStyle w:val="A2"/>
        </w:rPr>
        <w:t xml:space="preserve">Van Wager, C. E. 1977. </w:t>
      </w:r>
      <w:proofErr w:type="gramStart"/>
      <w:r w:rsidRPr="00460924">
        <w:rPr>
          <w:kern w:val="0"/>
          <w:szCs w:val="22"/>
        </w:rPr>
        <w:t>Conditions for the start and spread of crown fire.</w:t>
      </w:r>
      <w:proofErr w:type="gramEnd"/>
      <w:r w:rsidRPr="00460924">
        <w:rPr>
          <w:kern w:val="0"/>
          <w:szCs w:val="22"/>
        </w:rPr>
        <w:t xml:space="preserve"> Can. J. For. Res. 7: 23-34.</w:t>
      </w:r>
    </w:p>
    <w:p w:rsidR="00FA7E9A" w:rsidRPr="00460924" w:rsidRDefault="00FA7E9A" w:rsidP="00FA7E9A">
      <w:pPr>
        <w:autoSpaceDE w:val="0"/>
        <w:autoSpaceDN w:val="0"/>
        <w:adjustRightInd w:val="0"/>
        <w:rPr>
          <w:rStyle w:val="A2"/>
        </w:rPr>
      </w:pPr>
    </w:p>
    <w:p w:rsidR="001C5A6D" w:rsidRPr="00460924" w:rsidRDefault="001C5A6D" w:rsidP="001C5A6D">
      <w:pPr>
        <w:autoSpaceDE w:val="0"/>
        <w:autoSpaceDN w:val="0"/>
        <w:adjustRightInd w:val="0"/>
        <w:spacing w:after="240"/>
        <w:ind w:left="360" w:hanging="360"/>
        <w:rPr>
          <w:rStyle w:val="A2"/>
        </w:rPr>
      </w:pPr>
      <w:proofErr w:type="gramStart"/>
      <w:r w:rsidRPr="00460924">
        <w:rPr>
          <w:rStyle w:val="A2"/>
        </w:rPr>
        <w:t>Washington Clean Air Act.</w:t>
      </w:r>
      <w:proofErr w:type="gramEnd"/>
      <w:r w:rsidRPr="00460924">
        <w:rPr>
          <w:rStyle w:val="A2"/>
        </w:rPr>
        <w:t xml:space="preserve"> </w:t>
      </w:r>
      <w:proofErr w:type="gramStart"/>
      <w:r w:rsidRPr="00460924">
        <w:rPr>
          <w:rStyle w:val="A2"/>
        </w:rPr>
        <w:t>RCW 70.94.</w:t>
      </w:r>
      <w:proofErr w:type="gramEnd"/>
      <w:r w:rsidRPr="00460924">
        <w:rPr>
          <w:rStyle w:val="A2"/>
        </w:rPr>
        <w:t xml:space="preserve"> </w:t>
      </w:r>
      <w:r w:rsidRPr="00460924">
        <w:rPr>
          <w:rStyle w:val="A2"/>
          <w:bCs/>
        </w:rPr>
        <w:t>http://apps.leg.wa.gov/rcw/default.aspx?cite=70.94</w:t>
      </w:r>
      <w:r w:rsidRPr="00460924">
        <w:rPr>
          <w:rStyle w:val="A2"/>
        </w:rPr>
        <w:t xml:space="preserve">. 12 </w:t>
      </w:r>
      <w:r w:rsidR="002F2FE0" w:rsidRPr="00460924">
        <w:rPr>
          <w:rStyle w:val="A2"/>
        </w:rPr>
        <w:t>Dec.</w:t>
      </w:r>
      <w:r w:rsidRPr="00460924">
        <w:rPr>
          <w:rStyle w:val="A2"/>
        </w:rPr>
        <w:t xml:space="preserve"> 2012.</w:t>
      </w:r>
    </w:p>
    <w:p w:rsidR="001C5A6D" w:rsidRPr="00460924" w:rsidRDefault="001C5A6D" w:rsidP="001C5A6D">
      <w:pPr>
        <w:autoSpaceDE w:val="0"/>
        <w:autoSpaceDN w:val="0"/>
        <w:adjustRightInd w:val="0"/>
        <w:ind w:left="360" w:hanging="360"/>
        <w:rPr>
          <w:rStyle w:val="A2"/>
        </w:rPr>
      </w:pPr>
      <w:proofErr w:type="gramStart"/>
      <w:r w:rsidRPr="00460924">
        <w:rPr>
          <w:rStyle w:val="A2"/>
        </w:rPr>
        <w:t>Washington Department of Natural Resources Smoke Management Plan.</w:t>
      </w:r>
      <w:proofErr w:type="gramEnd"/>
      <w:r w:rsidRPr="00460924">
        <w:rPr>
          <w:rStyle w:val="A2"/>
        </w:rPr>
        <w:t xml:space="preserve"> </w:t>
      </w:r>
      <w:r w:rsidRPr="00460924">
        <w:rPr>
          <w:rStyle w:val="A2"/>
          <w:bCs/>
        </w:rPr>
        <w:t>http://www.dnr.wa.gov/</w:t>
      </w:r>
    </w:p>
    <w:p w:rsidR="001C5A6D" w:rsidRPr="00460924" w:rsidRDefault="001C5A6D" w:rsidP="001C5A6D">
      <w:pPr>
        <w:autoSpaceDE w:val="0"/>
        <w:autoSpaceDN w:val="0"/>
        <w:adjustRightInd w:val="0"/>
        <w:spacing w:after="240"/>
        <w:ind w:left="360"/>
        <w:rPr>
          <w:color w:val="000000"/>
          <w:szCs w:val="22"/>
        </w:rPr>
      </w:pPr>
      <w:proofErr w:type="gramStart"/>
      <w:r w:rsidRPr="00460924">
        <w:rPr>
          <w:rStyle w:val="A2"/>
        </w:rPr>
        <w:t>Publications/rp_burn_smptoc.pdf</w:t>
      </w:r>
      <w:r w:rsidR="002F2FE0" w:rsidRPr="00460924">
        <w:rPr>
          <w:rStyle w:val="A2"/>
        </w:rPr>
        <w:t>.</w:t>
      </w:r>
      <w:proofErr w:type="gramEnd"/>
      <w:r w:rsidR="002F2FE0" w:rsidRPr="00460924">
        <w:rPr>
          <w:rStyle w:val="A2"/>
        </w:rPr>
        <w:t xml:space="preserve"> 12 Dec. 2012</w:t>
      </w:r>
    </w:p>
    <w:p w:rsidR="001C5A6D" w:rsidRPr="00460924" w:rsidRDefault="001C5A6D" w:rsidP="001C5A6D">
      <w:pPr>
        <w:autoSpaceDE w:val="0"/>
        <w:autoSpaceDN w:val="0"/>
        <w:adjustRightInd w:val="0"/>
        <w:spacing w:after="240"/>
        <w:ind w:left="360" w:hanging="360"/>
        <w:rPr>
          <w:szCs w:val="22"/>
        </w:rPr>
      </w:pPr>
      <w:proofErr w:type="spellStart"/>
      <w:r w:rsidRPr="00460924">
        <w:rPr>
          <w:szCs w:val="22"/>
        </w:rPr>
        <w:t>Weatherspoon</w:t>
      </w:r>
      <w:proofErr w:type="spellEnd"/>
      <w:r w:rsidRPr="00460924">
        <w:rPr>
          <w:szCs w:val="22"/>
        </w:rPr>
        <w:t xml:space="preserve">, C. P., 1996. </w:t>
      </w:r>
      <w:proofErr w:type="gramStart"/>
      <w:r w:rsidRPr="00460924">
        <w:rPr>
          <w:szCs w:val="22"/>
        </w:rPr>
        <w:t>Fire-</w:t>
      </w:r>
      <w:proofErr w:type="spellStart"/>
      <w:r w:rsidRPr="00460924">
        <w:rPr>
          <w:szCs w:val="22"/>
        </w:rPr>
        <w:t>silviculture</w:t>
      </w:r>
      <w:proofErr w:type="spellEnd"/>
      <w:r w:rsidRPr="00460924">
        <w:rPr>
          <w:szCs w:val="22"/>
        </w:rPr>
        <w:t xml:space="preserve"> relationships in Sierra forests.</w:t>
      </w:r>
      <w:proofErr w:type="gramEnd"/>
      <w:r w:rsidRPr="00460924">
        <w:rPr>
          <w:szCs w:val="22"/>
        </w:rPr>
        <w:t xml:space="preserve"> </w:t>
      </w:r>
      <w:r w:rsidRPr="00460924">
        <w:rPr>
          <w:i/>
          <w:szCs w:val="22"/>
        </w:rPr>
        <w:t>In</w:t>
      </w:r>
      <w:r w:rsidRPr="00460924">
        <w:rPr>
          <w:szCs w:val="22"/>
        </w:rPr>
        <w:t xml:space="preserve"> </w:t>
      </w:r>
      <w:r w:rsidR="00EB51E0" w:rsidRPr="00460924">
        <w:rPr>
          <w:szCs w:val="22"/>
        </w:rPr>
        <w:t xml:space="preserve">Centers for Water and </w:t>
      </w:r>
      <w:proofErr w:type="spellStart"/>
      <w:r w:rsidR="00EB51E0" w:rsidRPr="00460924">
        <w:rPr>
          <w:szCs w:val="22"/>
        </w:rPr>
        <w:t>Wildland</w:t>
      </w:r>
      <w:proofErr w:type="spellEnd"/>
      <w:r w:rsidR="00EB51E0" w:rsidRPr="00460924">
        <w:rPr>
          <w:szCs w:val="22"/>
        </w:rPr>
        <w:t xml:space="preserve"> Resources, </w:t>
      </w:r>
      <w:r w:rsidR="00EB51E0">
        <w:rPr>
          <w:szCs w:val="22"/>
        </w:rPr>
        <w:t xml:space="preserve">ed. </w:t>
      </w:r>
      <w:r w:rsidRPr="00460924">
        <w:rPr>
          <w:szCs w:val="22"/>
        </w:rPr>
        <w:t>Sierra Nevada Ecosystem Pr</w:t>
      </w:r>
      <w:r w:rsidR="00EB51E0">
        <w:rPr>
          <w:szCs w:val="22"/>
        </w:rPr>
        <w:t>oject, Final Report to Congress,</w:t>
      </w:r>
      <w:r w:rsidRPr="00460924">
        <w:rPr>
          <w:szCs w:val="22"/>
        </w:rPr>
        <w:t xml:space="preserve"> </w:t>
      </w:r>
      <w:r w:rsidR="00EB51E0">
        <w:rPr>
          <w:szCs w:val="22"/>
        </w:rPr>
        <w:t>V</w:t>
      </w:r>
      <w:r w:rsidRPr="00460924">
        <w:rPr>
          <w:szCs w:val="22"/>
        </w:rPr>
        <w:t xml:space="preserve">ol. II: Assessments and scientific basis for management options. </w:t>
      </w:r>
      <w:proofErr w:type="gramStart"/>
      <w:r w:rsidRPr="00460924">
        <w:rPr>
          <w:szCs w:val="22"/>
        </w:rPr>
        <w:t>University of California, Davis</w:t>
      </w:r>
      <w:r w:rsidR="00EB51E0">
        <w:rPr>
          <w:szCs w:val="22"/>
        </w:rPr>
        <w:t>.</w:t>
      </w:r>
      <w:proofErr w:type="gramEnd"/>
      <w:r w:rsidRPr="00460924">
        <w:rPr>
          <w:szCs w:val="22"/>
        </w:rPr>
        <w:t xml:space="preserve"> Water Resources Center Report No. 37.</w:t>
      </w:r>
    </w:p>
    <w:p w:rsidR="00AC1F8E" w:rsidRPr="00EB51E0" w:rsidRDefault="00AC1F8E" w:rsidP="00AC1F8E">
      <w:pPr>
        <w:shd w:val="clear" w:color="auto" w:fill="FFFFFF"/>
        <w:spacing w:before="100" w:beforeAutospacing="1" w:after="100" w:afterAutospacing="1"/>
        <w:ind w:left="360" w:hanging="360"/>
        <w:rPr>
          <w:kern w:val="0"/>
          <w:szCs w:val="22"/>
        </w:rPr>
      </w:pPr>
      <w:r w:rsidRPr="00EB51E0">
        <w:rPr>
          <w:rFonts w:eastAsia="Arial Unicode MS"/>
          <w:kern w:val="0"/>
          <w:szCs w:val="22"/>
        </w:rPr>
        <w:t xml:space="preserve">Yamaguchi, D.K. 1986. </w:t>
      </w:r>
      <w:proofErr w:type="gramStart"/>
      <w:r w:rsidRPr="00EB51E0">
        <w:rPr>
          <w:rFonts w:eastAsia="Arial Unicode MS"/>
          <w:bCs/>
          <w:kern w:val="0"/>
          <w:szCs w:val="22"/>
        </w:rPr>
        <w:t>The development of old-growth Douglas-fir forests northeast of Mt</w:t>
      </w:r>
      <w:r w:rsidR="00EB51E0">
        <w:rPr>
          <w:rFonts w:eastAsia="Arial Unicode MS"/>
          <w:bCs/>
          <w:kern w:val="0"/>
          <w:szCs w:val="22"/>
        </w:rPr>
        <w:t>.</w:t>
      </w:r>
      <w:r w:rsidRPr="00EB51E0">
        <w:rPr>
          <w:rFonts w:eastAsia="Arial Unicode MS"/>
          <w:bCs/>
          <w:kern w:val="0"/>
          <w:szCs w:val="22"/>
        </w:rPr>
        <w:t xml:space="preserve"> St</w:t>
      </w:r>
      <w:r w:rsidR="00EB51E0">
        <w:rPr>
          <w:rFonts w:eastAsia="Arial Unicode MS"/>
          <w:bCs/>
          <w:kern w:val="0"/>
          <w:szCs w:val="22"/>
        </w:rPr>
        <w:t>.</w:t>
      </w:r>
      <w:r w:rsidRPr="00EB51E0">
        <w:rPr>
          <w:rFonts w:eastAsia="Arial Unicode MS"/>
          <w:bCs/>
          <w:kern w:val="0"/>
          <w:szCs w:val="22"/>
        </w:rPr>
        <w:t xml:space="preserve"> Helens, Washington, following an </w:t>
      </w:r>
      <w:r w:rsidRPr="00EB51E0">
        <w:rPr>
          <w:rFonts w:eastAsia="Arial Unicode MS"/>
          <w:bCs/>
          <w:smallCaps/>
          <w:kern w:val="0"/>
          <w:szCs w:val="22"/>
          <w:bdr w:val="none" w:sz="0" w:space="0" w:color="auto" w:frame="1"/>
        </w:rPr>
        <w:t>ad</w:t>
      </w:r>
      <w:r w:rsidRPr="00EB51E0">
        <w:rPr>
          <w:rFonts w:eastAsia="Arial Unicode MS"/>
          <w:bCs/>
          <w:kern w:val="0"/>
          <w:szCs w:val="22"/>
        </w:rPr>
        <w:t xml:space="preserve"> 1480 eruption.</w:t>
      </w:r>
      <w:proofErr w:type="gramEnd"/>
      <w:r w:rsidRPr="00EB51E0">
        <w:rPr>
          <w:rFonts w:eastAsia="Arial Unicode MS"/>
          <w:bCs/>
          <w:kern w:val="0"/>
          <w:szCs w:val="22"/>
        </w:rPr>
        <w:t xml:space="preserve"> </w:t>
      </w:r>
      <w:proofErr w:type="gramStart"/>
      <w:r w:rsidRPr="00EB51E0">
        <w:rPr>
          <w:rFonts w:eastAsia="Arial Unicode MS"/>
          <w:kern w:val="0"/>
          <w:szCs w:val="22"/>
        </w:rPr>
        <w:t>Ph</w:t>
      </w:r>
      <w:r w:rsidR="00EB51E0">
        <w:rPr>
          <w:rFonts w:eastAsia="Arial Unicode MS"/>
          <w:kern w:val="0"/>
          <w:szCs w:val="22"/>
        </w:rPr>
        <w:t>.</w:t>
      </w:r>
      <w:r w:rsidRPr="00EB51E0">
        <w:rPr>
          <w:rFonts w:eastAsia="Arial Unicode MS"/>
          <w:kern w:val="0"/>
          <w:szCs w:val="22"/>
        </w:rPr>
        <w:t>D</w:t>
      </w:r>
      <w:r w:rsidR="00EB51E0">
        <w:rPr>
          <w:rFonts w:eastAsia="Arial Unicode MS"/>
          <w:kern w:val="0"/>
          <w:szCs w:val="22"/>
        </w:rPr>
        <w:t>.</w:t>
      </w:r>
      <w:r w:rsidRPr="00EB51E0">
        <w:rPr>
          <w:rFonts w:eastAsia="Arial Unicode MS"/>
          <w:kern w:val="0"/>
          <w:szCs w:val="22"/>
        </w:rPr>
        <w:t xml:space="preserve"> dissertation.</w:t>
      </w:r>
      <w:proofErr w:type="gramEnd"/>
      <w:r w:rsidRPr="00EB51E0">
        <w:rPr>
          <w:rFonts w:eastAsia="Arial Unicode MS"/>
          <w:kern w:val="0"/>
          <w:szCs w:val="22"/>
        </w:rPr>
        <w:t xml:space="preserve"> Seattle, WA: University of Washington.</w:t>
      </w:r>
    </w:p>
    <w:p w:rsidR="00FB02F3" w:rsidRPr="00460924" w:rsidRDefault="00FB02F3" w:rsidP="00EE4B0C">
      <w:pPr>
        <w:autoSpaceDE w:val="0"/>
        <w:autoSpaceDN w:val="0"/>
        <w:adjustRightInd w:val="0"/>
        <w:ind w:left="360" w:hanging="360"/>
        <w:rPr>
          <w:szCs w:val="22"/>
        </w:rPr>
      </w:pPr>
      <w:proofErr w:type="spellStart"/>
      <w:proofErr w:type="gramStart"/>
      <w:r w:rsidRPr="00460924">
        <w:rPr>
          <w:kern w:val="0"/>
          <w:szCs w:val="22"/>
        </w:rPr>
        <w:t>Zyback</w:t>
      </w:r>
      <w:proofErr w:type="spellEnd"/>
      <w:r w:rsidR="00EB51E0">
        <w:rPr>
          <w:kern w:val="0"/>
          <w:szCs w:val="22"/>
        </w:rPr>
        <w:t>,</w:t>
      </w:r>
      <w:r w:rsidRPr="00460924">
        <w:rPr>
          <w:kern w:val="0"/>
          <w:szCs w:val="22"/>
        </w:rPr>
        <w:t xml:space="preserve"> B. 1993.</w:t>
      </w:r>
      <w:proofErr w:type="gramEnd"/>
      <w:r w:rsidRPr="00460924">
        <w:rPr>
          <w:kern w:val="0"/>
          <w:szCs w:val="22"/>
        </w:rPr>
        <w:t xml:space="preserve"> Native forests of the Northwest, 1788-1856: American Indians,</w:t>
      </w:r>
      <w:r w:rsidR="00EE4B0C" w:rsidRPr="00460924">
        <w:rPr>
          <w:kern w:val="0"/>
          <w:szCs w:val="22"/>
        </w:rPr>
        <w:t xml:space="preserve"> </w:t>
      </w:r>
      <w:r w:rsidRPr="00460924">
        <w:rPr>
          <w:kern w:val="0"/>
          <w:szCs w:val="22"/>
        </w:rPr>
        <w:t>cultural fire, and wildlife habitat. Northwest Woodlands (Spring 1993):10-11, 31.</w:t>
      </w:r>
    </w:p>
    <w:p w:rsidR="00FE220D" w:rsidRPr="00460924" w:rsidRDefault="00FE220D" w:rsidP="001C5A6D">
      <w:pPr>
        <w:autoSpaceDE w:val="0"/>
        <w:autoSpaceDN w:val="0"/>
        <w:adjustRightInd w:val="0"/>
        <w:spacing w:after="240"/>
        <w:ind w:left="360" w:hanging="360"/>
        <w:rPr>
          <w:szCs w:val="22"/>
        </w:rPr>
      </w:pPr>
      <w:bookmarkStart w:id="12" w:name="_GoBack"/>
      <w:bookmarkEnd w:id="12"/>
    </w:p>
    <w:p w:rsidR="00FE220D" w:rsidRPr="00ED10A7" w:rsidRDefault="00FE220D" w:rsidP="001C5A6D">
      <w:pPr>
        <w:autoSpaceDE w:val="0"/>
        <w:autoSpaceDN w:val="0"/>
        <w:adjustRightInd w:val="0"/>
        <w:spacing w:after="240"/>
        <w:ind w:left="360" w:hanging="360"/>
        <w:rPr>
          <w:szCs w:val="22"/>
        </w:rPr>
      </w:pPr>
    </w:p>
    <w:sectPr w:rsidR="00FE220D" w:rsidRPr="00ED10A7" w:rsidSect="003B0A72">
      <w:headerReference w:type="even" r:id="rId10"/>
      <w:footerReference w:type="even" r:id="rId11"/>
      <w:footerReference w:type="default" r:id="rId12"/>
      <w:type w:val="oddPage"/>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5D5" w:rsidRDefault="00FF75D5">
      <w:r>
        <w:separator/>
      </w:r>
    </w:p>
  </w:endnote>
  <w:endnote w:type="continuationSeparator" w:id="0">
    <w:p w:rsidR="00FF75D5" w:rsidRDefault="00FF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B11" w:rsidRPr="00ED6078" w:rsidRDefault="00CB5B11" w:rsidP="00DE3AD8">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B11" w:rsidRDefault="00CB5B11" w:rsidP="00BE4B6D">
    <w:pPr>
      <w:pStyle w:val="Footer"/>
      <w:pBdr>
        <w:top w:val="thinThickSmallGap" w:sz="24" w:space="1" w:color="622423" w:themeColor="accent2" w:themeShade="7F"/>
      </w:pBdr>
      <w:jc w:val="left"/>
      <w:rPr>
        <w:rFonts w:asciiTheme="majorHAnsi" w:hAnsiTheme="majorHAnsi"/>
      </w:rPr>
    </w:pPr>
    <w:r>
      <w:rPr>
        <w:rFonts w:asciiTheme="majorHAnsi" w:hAnsiTheme="majorHAnsi"/>
      </w:rPr>
      <w:t>Fuels and Fire Ecology Resource Report</w:t>
    </w:r>
  </w:p>
  <w:p w:rsidR="00CB5B11" w:rsidRDefault="00CB5B11">
    <w:pPr>
      <w:pStyle w:val="Footer"/>
      <w:pBdr>
        <w:top w:val="thinThickSmallGap" w:sz="24" w:space="1" w:color="622423" w:themeColor="accent2" w:themeShade="7F"/>
      </w:pBdr>
      <w:rPr>
        <w:rFonts w:asciiTheme="majorHAnsi" w:hAnsiTheme="majorHAnsi"/>
      </w:rPr>
    </w:pPr>
    <w:proofErr w:type="spellStart"/>
    <w:r>
      <w:rPr>
        <w:rFonts w:asciiTheme="majorHAnsi" w:hAnsiTheme="majorHAnsi"/>
      </w:rPr>
      <w:t>Polepatch</w:t>
    </w:r>
    <w:proofErr w:type="spellEnd"/>
    <w:r>
      <w:rPr>
        <w:rFonts w:asciiTheme="majorHAnsi" w:hAnsiTheme="majorHAnsi"/>
      </w:rPr>
      <w:t xml:space="preserve"> Huckleberry Enhancement</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055FE9" w:rsidRPr="00055FE9">
      <w:rPr>
        <w:rFonts w:asciiTheme="majorHAnsi" w:hAnsiTheme="majorHAnsi"/>
        <w:noProof/>
      </w:rPr>
      <w:t>20</w:t>
    </w:r>
    <w:r>
      <w:fldChar w:fldCharType="end"/>
    </w:r>
  </w:p>
  <w:p w:rsidR="00CB5B11" w:rsidRDefault="00CB5B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5D5" w:rsidRDefault="00FF75D5">
      <w:r>
        <w:separator/>
      </w:r>
    </w:p>
  </w:footnote>
  <w:footnote w:type="continuationSeparator" w:id="0">
    <w:p w:rsidR="00FF75D5" w:rsidRDefault="00FF7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B11" w:rsidRDefault="00CB5B11" w:rsidP="009253DF">
    <w:r>
      <w:t>Resource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8C05A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0447C5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9783782"/>
    <w:lvl w:ilvl="0">
      <w:start w:val="1"/>
      <w:numFmt w:val="lowerLetter"/>
      <w:pStyle w:val="ListNumber3"/>
      <w:lvlText w:val="%1."/>
      <w:lvlJc w:val="left"/>
      <w:pPr>
        <w:tabs>
          <w:tab w:val="num" w:pos="1080"/>
        </w:tabs>
        <w:ind w:left="1080" w:hanging="360"/>
      </w:pPr>
      <w:rPr>
        <w:rFonts w:hint="default"/>
      </w:rPr>
    </w:lvl>
  </w:abstractNum>
  <w:abstractNum w:abstractNumId="3">
    <w:nsid w:val="FFFFFF80"/>
    <w:multiLevelType w:val="singleLevel"/>
    <w:tmpl w:val="A8CAF804"/>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22801224"/>
    <w:lvl w:ilvl="0">
      <w:start w:val="1"/>
      <w:numFmt w:val="bullet"/>
      <w:lvlText w:val=""/>
      <w:lvlJc w:val="left"/>
      <w:pPr>
        <w:tabs>
          <w:tab w:val="num" w:pos="1440"/>
        </w:tabs>
        <w:ind w:left="1440" w:hanging="360"/>
      </w:pPr>
      <w:rPr>
        <w:rFonts w:ascii="Symbol" w:hAnsi="Symbol" w:hint="default"/>
      </w:rPr>
    </w:lvl>
  </w:abstractNum>
  <w:abstractNum w:abstractNumId="5">
    <w:nsid w:val="09A4107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2D8142A"/>
    <w:multiLevelType w:val="hybridMultilevel"/>
    <w:tmpl w:val="8E84E800"/>
    <w:lvl w:ilvl="0" w:tplc="55925054">
      <w:start w:val="1"/>
      <w:numFmt w:val="bullet"/>
      <w:pStyle w:val="List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9C0E58"/>
    <w:multiLevelType w:val="hybridMultilevel"/>
    <w:tmpl w:val="F67458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D0429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38728FC"/>
    <w:multiLevelType w:val="hybridMultilevel"/>
    <w:tmpl w:val="0220F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3246BA"/>
    <w:multiLevelType w:val="hybridMultilevel"/>
    <w:tmpl w:val="2A568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157307"/>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34776950"/>
    <w:multiLevelType w:val="hybridMultilevel"/>
    <w:tmpl w:val="5E30C3D0"/>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6B0C6D"/>
    <w:multiLevelType w:val="hybridMultilevel"/>
    <w:tmpl w:val="C9F09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E1513C"/>
    <w:multiLevelType w:val="hybridMultilevel"/>
    <w:tmpl w:val="4DBA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D36F24"/>
    <w:multiLevelType w:val="hybridMultilevel"/>
    <w:tmpl w:val="B776CD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C56991"/>
    <w:multiLevelType w:val="hybridMultilevel"/>
    <w:tmpl w:val="56DEDD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743BC"/>
    <w:multiLevelType w:val="hybridMultilevel"/>
    <w:tmpl w:val="AEF67E4E"/>
    <w:lvl w:ilvl="0" w:tplc="BE6CBD08">
      <w:start w:val="1"/>
      <w:numFmt w:val="decimal"/>
      <w:pStyle w:val="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40691B"/>
    <w:multiLevelType w:val="hybridMultilevel"/>
    <w:tmpl w:val="216EC382"/>
    <w:lvl w:ilvl="0" w:tplc="4CF242A2">
      <w:start w:val="1"/>
      <w:numFmt w:val="bullet"/>
      <w:pStyle w:val="ListBullet2"/>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FDC7E82"/>
    <w:multiLevelType w:val="multilevel"/>
    <w:tmpl w:val="CE401A18"/>
    <w:lvl w:ilvl="0">
      <w:start w:val="3"/>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nsid w:val="5A497E59"/>
    <w:multiLevelType w:val="hybridMultilevel"/>
    <w:tmpl w:val="7DD8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140593"/>
    <w:multiLevelType w:val="hybridMultilevel"/>
    <w:tmpl w:val="0BD0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CA4A44"/>
    <w:multiLevelType w:val="hybridMultilevel"/>
    <w:tmpl w:val="A4026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6D5DE7"/>
    <w:multiLevelType w:val="hybridMultilevel"/>
    <w:tmpl w:val="57F4B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4C05D4B"/>
    <w:multiLevelType w:val="hybridMultilevel"/>
    <w:tmpl w:val="9404051C"/>
    <w:lvl w:ilvl="0" w:tplc="396A03FE">
      <w:start w:val="1"/>
      <w:numFmt w:val="bullet"/>
      <w:pStyle w:val="ListBullet3"/>
      <w:lvlText w:val="○"/>
      <w:lvlJc w:val="left"/>
      <w:pPr>
        <w:ind w:left="1512" w:hanging="360"/>
      </w:pPr>
      <w:rPr>
        <w:rFonts w:ascii="Times New Roman" w:hAnsi="Times New Roman"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5651C57"/>
    <w:multiLevelType w:val="hybridMultilevel"/>
    <w:tmpl w:val="E9005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654625C"/>
    <w:multiLevelType w:val="hybridMultilevel"/>
    <w:tmpl w:val="5F664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071198"/>
    <w:multiLevelType w:val="hybridMultilevel"/>
    <w:tmpl w:val="4DB460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BB129C8"/>
    <w:multiLevelType w:val="hybridMultilevel"/>
    <w:tmpl w:val="EAEAAC6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C57E12"/>
    <w:multiLevelType w:val="multilevel"/>
    <w:tmpl w:val="B23059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CFC5885"/>
    <w:multiLevelType w:val="hybridMultilevel"/>
    <w:tmpl w:val="4CE8B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7C04D5"/>
    <w:multiLevelType w:val="hybridMultilevel"/>
    <w:tmpl w:val="2CE81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28F24DE"/>
    <w:multiLevelType w:val="hybridMultilevel"/>
    <w:tmpl w:val="84D09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AA2FEE"/>
    <w:multiLevelType w:val="hybridMultilevel"/>
    <w:tmpl w:val="E8FA5B06"/>
    <w:lvl w:ilvl="0" w:tplc="2B0A9B5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7A95702"/>
    <w:multiLevelType w:val="hybridMultilevel"/>
    <w:tmpl w:val="817283EA"/>
    <w:lvl w:ilvl="0" w:tplc="3710C66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86C1022"/>
    <w:multiLevelType w:val="hybridMultilevel"/>
    <w:tmpl w:val="0D2E1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6"/>
  </w:num>
  <w:num w:numId="4">
    <w:abstractNumId w:val="24"/>
  </w:num>
  <w:num w:numId="5">
    <w:abstractNumId w:val="5"/>
  </w:num>
  <w:num w:numId="6">
    <w:abstractNumId w:val="8"/>
  </w:num>
  <w:num w:numId="7">
    <w:abstractNumId w:val="11"/>
  </w:num>
  <w:num w:numId="8">
    <w:abstractNumId w:val="4"/>
  </w:num>
  <w:num w:numId="9">
    <w:abstractNumId w:val="3"/>
  </w:num>
  <w:num w:numId="10">
    <w:abstractNumId w:val="2"/>
  </w:num>
  <w:num w:numId="11">
    <w:abstractNumId w:val="1"/>
  </w:num>
  <w:num w:numId="12">
    <w:abstractNumId w:val="0"/>
  </w:num>
  <w:num w:numId="13">
    <w:abstractNumId w:val="17"/>
  </w:num>
  <w:num w:numId="14">
    <w:abstractNumId w:val="34"/>
  </w:num>
  <w:num w:numId="15">
    <w:abstractNumId w:val="25"/>
  </w:num>
  <w:num w:numId="16">
    <w:abstractNumId w:val="16"/>
  </w:num>
  <w:num w:numId="17">
    <w:abstractNumId w:val="10"/>
  </w:num>
  <w:num w:numId="18">
    <w:abstractNumId w:val="21"/>
  </w:num>
  <w:num w:numId="19">
    <w:abstractNumId w:val="27"/>
  </w:num>
  <w:num w:numId="20">
    <w:abstractNumId w:val="20"/>
  </w:num>
  <w:num w:numId="21">
    <w:abstractNumId w:val="28"/>
  </w:num>
  <w:num w:numId="22">
    <w:abstractNumId w:val="13"/>
  </w:num>
  <w:num w:numId="23">
    <w:abstractNumId w:val="12"/>
  </w:num>
  <w:num w:numId="24">
    <w:abstractNumId w:val="31"/>
  </w:num>
  <w:num w:numId="25">
    <w:abstractNumId w:val="33"/>
  </w:num>
  <w:num w:numId="26">
    <w:abstractNumId w:val="14"/>
  </w:num>
  <w:num w:numId="27">
    <w:abstractNumId w:val="23"/>
  </w:num>
  <w:num w:numId="28">
    <w:abstractNumId w:val="22"/>
  </w:num>
  <w:num w:numId="29">
    <w:abstractNumId w:val="7"/>
  </w:num>
  <w:num w:numId="30">
    <w:abstractNumId w:val="9"/>
  </w:num>
  <w:num w:numId="31">
    <w:abstractNumId w:val="26"/>
  </w:num>
  <w:num w:numId="32">
    <w:abstractNumId w:val="30"/>
  </w:num>
  <w:num w:numId="33">
    <w:abstractNumId w:val="35"/>
  </w:num>
  <w:num w:numId="34">
    <w:abstractNumId w:val="32"/>
  </w:num>
  <w:num w:numId="35">
    <w:abstractNumId w:val="15"/>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LockTheme/>
  <w:defaultTabStop w:val="720"/>
  <w:clickAndTypeStyle w:val="BodyText"/>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478"/>
    <w:rsid w:val="00002FCA"/>
    <w:rsid w:val="00005219"/>
    <w:rsid w:val="00007920"/>
    <w:rsid w:val="00012842"/>
    <w:rsid w:val="000142EF"/>
    <w:rsid w:val="00020EC6"/>
    <w:rsid w:val="00021C78"/>
    <w:rsid w:val="00023918"/>
    <w:rsid w:val="0002792F"/>
    <w:rsid w:val="00032126"/>
    <w:rsid w:val="00033700"/>
    <w:rsid w:val="000343BB"/>
    <w:rsid w:val="00034FA8"/>
    <w:rsid w:val="00035296"/>
    <w:rsid w:val="00050EE5"/>
    <w:rsid w:val="00054266"/>
    <w:rsid w:val="00055FE9"/>
    <w:rsid w:val="000563AC"/>
    <w:rsid w:val="00056476"/>
    <w:rsid w:val="00062099"/>
    <w:rsid w:val="00062A54"/>
    <w:rsid w:val="0006586F"/>
    <w:rsid w:val="000716D3"/>
    <w:rsid w:val="00075ADE"/>
    <w:rsid w:val="00076A92"/>
    <w:rsid w:val="00083C7E"/>
    <w:rsid w:val="00094D47"/>
    <w:rsid w:val="000A2D48"/>
    <w:rsid w:val="000A3611"/>
    <w:rsid w:val="000A6178"/>
    <w:rsid w:val="000A6E2E"/>
    <w:rsid w:val="000B1BD1"/>
    <w:rsid w:val="000B3BAF"/>
    <w:rsid w:val="000C3DA7"/>
    <w:rsid w:val="000C76F3"/>
    <w:rsid w:val="000D34BE"/>
    <w:rsid w:val="000D43E8"/>
    <w:rsid w:val="000D57AD"/>
    <w:rsid w:val="000E0D01"/>
    <w:rsid w:val="000E414D"/>
    <w:rsid w:val="000F247C"/>
    <w:rsid w:val="000F5122"/>
    <w:rsid w:val="00100AB4"/>
    <w:rsid w:val="001205D6"/>
    <w:rsid w:val="0012468E"/>
    <w:rsid w:val="001247D5"/>
    <w:rsid w:val="001333D7"/>
    <w:rsid w:val="00134AA3"/>
    <w:rsid w:val="001357FC"/>
    <w:rsid w:val="00135E99"/>
    <w:rsid w:val="001430FE"/>
    <w:rsid w:val="00161E33"/>
    <w:rsid w:val="001639E2"/>
    <w:rsid w:val="00163C42"/>
    <w:rsid w:val="00165742"/>
    <w:rsid w:val="0017071F"/>
    <w:rsid w:val="00175012"/>
    <w:rsid w:val="001755E2"/>
    <w:rsid w:val="00184BCB"/>
    <w:rsid w:val="001950C1"/>
    <w:rsid w:val="001A3B2D"/>
    <w:rsid w:val="001A66C4"/>
    <w:rsid w:val="001A767F"/>
    <w:rsid w:val="001B7CA1"/>
    <w:rsid w:val="001C2C0A"/>
    <w:rsid w:val="001C5A6D"/>
    <w:rsid w:val="001C6E5E"/>
    <w:rsid w:val="001E0633"/>
    <w:rsid w:val="001E5BBC"/>
    <w:rsid w:val="001E74D8"/>
    <w:rsid w:val="001F2B5C"/>
    <w:rsid w:val="002068E4"/>
    <w:rsid w:val="0022029D"/>
    <w:rsid w:val="00221E7C"/>
    <w:rsid w:val="0023730E"/>
    <w:rsid w:val="00237FE1"/>
    <w:rsid w:val="002513E0"/>
    <w:rsid w:val="00251E01"/>
    <w:rsid w:val="0025407E"/>
    <w:rsid w:val="0026082B"/>
    <w:rsid w:val="0026179F"/>
    <w:rsid w:val="0027214C"/>
    <w:rsid w:val="00273303"/>
    <w:rsid w:val="00285DEC"/>
    <w:rsid w:val="002A08B7"/>
    <w:rsid w:val="002B06CC"/>
    <w:rsid w:val="002B1068"/>
    <w:rsid w:val="002B1D9B"/>
    <w:rsid w:val="002B7EBE"/>
    <w:rsid w:val="002C2B24"/>
    <w:rsid w:val="002C71F1"/>
    <w:rsid w:val="002D20A7"/>
    <w:rsid w:val="002E37D8"/>
    <w:rsid w:val="002E3F30"/>
    <w:rsid w:val="002F2FE0"/>
    <w:rsid w:val="002F601D"/>
    <w:rsid w:val="002F6075"/>
    <w:rsid w:val="0030137C"/>
    <w:rsid w:val="00302D21"/>
    <w:rsid w:val="00304BBF"/>
    <w:rsid w:val="003148E1"/>
    <w:rsid w:val="00315197"/>
    <w:rsid w:val="00317017"/>
    <w:rsid w:val="00327DC7"/>
    <w:rsid w:val="00327E7E"/>
    <w:rsid w:val="00337DDA"/>
    <w:rsid w:val="00340C8F"/>
    <w:rsid w:val="003445CD"/>
    <w:rsid w:val="003512EE"/>
    <w:rsid w:val="00352BBA"/>
    <w:rsid w:val="00360548"/>
    <w:rsid w:val="0036277E"/>
    <w:rsid w:val="003744BC"/>
    <w:rsid w:val="00374FC4"/>
    <w:rsid w:val="00381EB7"/>
    <w:rsid w:val="0038260F"/>
    <w:rsid w:val="00384A8F"/>
    <w:rsid w:val="003865E7"/>
    <w:rsid w:val="003900A2"/>
    <w:rsid w:val="00393D98"/>
    <w:rsid w:val="00394566"/>
    <w:rsid w:val="003A4F5A"/>
    <w:rsid w:val="003A79CB"/>
    <w:rsid w:val="003B0160"/>
    <w:rsid w:val="003B0A72"/>
    <w:rsid w:val="003B0E5E"/>
    <w:rsid w:val="003B186C"/>
    <w:rsid w:val="003B1D6E"/>
    <w:rsid w:val="003B4245"/>
    <w:rsid w:val="003B6609"/>
    <w:rsid w:val="003C14AF"/>
    <w:rsid w:val="003C4744"/>
    <w:rsid w:val="003D6B3B"/>
    <w:rsid w:val="003E1CC8"/>
    <w:rsid w:val="003F6B7F"/>
    <w:rsid w:val="0040212E"/>
    <w:rsid w:val="004119B7"/>
    <w:rsid w:val="00413107"/>
    <w:rsid w:val="00426E84"/>
    <w:rsid w:val="004307F7"/>
    <w:rsid w:val="00435081"/>
    <w:rsid w:val="00446A2C"/>
    <w:rsid w:val="00457012"/>
    <w:rsid w:val="00460924"/>
    <w:rsid w:val="004616BC"/>
    <w:rsid w:val="00473D96"/>
    <w:rsid w:val="004814F6"/>
    <w:rsid w:val="00490692"/>
    <w:rsid w:val="004A30BE"/>
    <w:rsid w:val="004A5437"/>
    <w:rsid w:val="004A6B6B"/>
    <w:rsid w:val="004B36CF"/>
    <w:rsid w:val="004B561E"/>
    <w:rsid w:val="004B66A8"/>
    <w:rsid w:val="004B762A"/>
    <w:rsid w:val="004B7ED4"/>
    <w:rsid w:val="004C0387"/>
    <w:rsid w:val="004C30BC"/>
    <w:rsid w:val="004D49DB"/>
    <w:rsid w:val="004D7DC8"/>
    <w:rsid w:val="004E2805"/>
    <w:rsid w:val="004E6A2D"/>
    <w:rsid w:val="004F1099"/>
    <w:rsid w:val="004F4950"/>
    <w:rsid w:val="00507AB0"/>
    <w:rsid w:val="00507C4F"/>
    <w:rsid w:val="00511920"/>
    <w:rsid w:val="00520F46"/>
    <w:rsid w:val="00526933"/>
    <w:rsid w:val="00536208"/>
    <w:rsid w:val="005468CB"/>
    <w:rsid w:val="00570489"/>
    <w:rsid w:val="00592959"/>
    <w:rsid w:val="005965BD"/>
    <w:rsid w:val="005A00E6"/>
    <w:rsid w:val="005A381B"/>
    <w:rsid w:val="005A7E66"/>
    <w:rsid w:val="005B313C"/>
    <w:rsid w:val="005B6ABD"/>
    <w:rsid w:val="005F2BC0"/>
    <w:rsid w:val="005F6D30"/>
    <w:rsid w:val="00605E05"/>
    <w:rsid w:val="00606025"/>
    <w:rsid w:val="00613600"/>
    <w:rsid w:val="00626D85"/>
    <w:rsid w:val="00631858"/>
    <w:rsid w:val="00631CB9"/>
    <w:rsid w:val="00640CD8"/>
    <w:rsid w:val="00640FD6"/>
    <w:rsid w:val="00643C3D"/>
    <w:rsid w:val="006527E0"/>
    <w:rsid w:val="0065400D"/>
    <w:rsid w:val="00663EA6"/>
    <w:rsid w:val="00665697"/>
    <w:rsid w:val="006669CE"/>
    <w:rsid w:val="006763F1"/>
    <w:rsid w:val="00681410"/>
    <w:rsid w:val="00685EB0"/>
    <w:rsid w:val="006932BE"/>
    <w:rsid w:val="006959CA"/>
    <w:rsid w:val="00697657"/>
    <w:rsid w:val="006A2A4F"/>
    <w:rsid w:val="006A423B"/>
    <w:rsid w:val="006B0DFF"/>
    <w:rsid w:val="006B18E0"/>
    <w:rsid w:val="006B3A64"/>
    <w:rsid w:val="006C11BA"/>
    <w:rsid w:val="006C1DB6"/>
    <w:rsid w:val="006C3C23"/>
    <w:rsid w:val="006C59D5"/>
    <w:rsid w:val="006C777F"/>
    <w:rsid w:val="006D2A76"/>
    <w:rsid w:val="006D4E0D"/>
    <w:rsid w:val="006F2221"/>
    <w:rsid w:val="006F64CC"/>
    <w:rsid w:val="00703254"/>
    <w:rsid w:val="00705E1D"/>
    <w:rsid w:val="0071539C"/>
    <w:rsid w:val="00726939"/>
    <w:rsid w:val="007453F1"/>
    <w:rsid w:val="00753402"/>
    <w:rsid w:val="00753E69"/>
    <w:rsid w:val="0076068E"/>
    <w:rsid w:val="00761534"/>
    <w:rsid w:val="00763C83"/>
    <w:rsid w:val="0076545D"/>
    <w:rsid w:val="007724C8"/>
    <w:rsid w:val="00773AC3"/>
    <w:rsid w:val="00776056"/>
    <w:rsid w:val="00776F8F"/>
    <w:rsid w:val="00784E76"/>
    <w:rsid w:val="007B0F02"/>
    <w:rsid w:val="007C70A5"/>
    <w:rsid w:val="007E0724"/>
    <w:rsid w:val="007E34DA"/>
    <w:rsid w:val="007E7C94"/>
    <w:rsid w:val="007F2B8C"/>
    <w:rsid w:val="007F5C19"/>
    <w:rsid w:val="008014AC"/>
    <w:rsid w:val="0080279C"/>
    <w:rsid w:val="00813EE1"/>
    <w:rsid w:val="00821FF8"/>
    <w:rsid w:val="008230DA"/>
    <w:rsid w:val="008308D4"/>
    <w:rsid w:val="00830B9A"/>
    <w:rsid w:val="00834C8A"/>
    <w:rsid w:val="00841C7C"/>
    <w:rsid w:val="00853231"/>
    <w:rsid w:val="00853EDB"/>
    <w:rsid w:val="00860DCD"/>
    <w:rsid w:val="00864631"/>
    <w:rsid w:val="008677AB"/>
    <w:rsid w:val="00872B8D"/>
    <w:rsid w:val="00881F7F"/>
    <w:rsid w:val="00893837"/>
    <w:rsid w:val="00895F7E"/>
    <w:rsid w:val="008A55A2"/>
    <w:rsid w:val="008A7B48"/>
    <w:rsid w:val="008D33BF"/>
    <w:rsid w:val="008D4C2A"/>
    <w:rsid w:val="008E15ED"/>
    <w:rsid w:val="008E50E3"/>
    <w:rsid w:val="008F4EAB"/>
    <w:rsid w:val="008F6763"/>
    <w:rsid w:val="008F7357"/>
    <w:rsid w:val="008F7F18"/>
    <w:rsid w:val="0090160F"/>
    <w:rsid w:val="00901A2C"/>
    <w:rsid w:val="0090496E"/>
    <w:rsid w:val="00905D1C"/>
    <w:rsid w:val="00920B80"/>
    <w:rsid w:val="00920DF4"/>
    <w:rsid w:val="00921E39"/>
    <w:rsid w:val="009253DF"/>
    <w:rsid w:val="00934741"/>
    <w:rsid w:val="009348B8"/>
    <w:rsid w:val="0093720E"/>
    <w:rsid w:val="00941F00"/>
    <w:rsid w:val="00952837"/>
    <w:rsid w:val="00965478"/>
    <w:rsid w:val="0097053C"/>
    <w:rsid w:val="00970B52"/>
    <w:rsid w:val="00983684"/>
    <w:rsid w:val="00983E02"/>
    <w:rsid w:val="00986915"/>
    <w:rsid w:val="00994068"/>
    <w:rsid w:val="009A54A0"/>
    <w:rsid w:val="009A5F5B"/>
    <w:rsid w:val="009B135F"/>
    <w:rsid w:val="009C23E9"/>
    <w:rsid w:val="009D0EC1"/>
    <w:rsid w:val="009D6FF6"/>
    <w:rsid w:val="009D763A"/>
    <w:rsid w:val="009E24C5"/>
    <w:rsid w:val="009E5AEF"/>
    <w:rsid w:val="009F15DC"/>
    <w:rsid w:val="009F1749"/>
    <w:rsid w:val="00A11BA7"/>
    <w:rsid w:val="00A12C9A"/>
    <w:rsid w:val="00A12CD4"/>
    <w:rsid w:val="00A202BD"/>
    <w:rsid w:val="00A20FC8"/>
    <w:rsid w:val="00A27D24"/>
    <w:rsid w:val="00A40216"/>
    <w:rsid w:val="00A40B1A"/>
    <w:rsid w:val="00A44522"/>
    <w:rsid w:val="00A50D15"/>
    <w:rsid w:val="00A60630"/>
    <w:rsid w:val="00A67D8C"/>
    <w:rsid w:val="00A7677F"/>
    <w:rsid w:val="00A81731"/>
    <w:rsid w:val="00A856E1"/>
    <w:rsid w:val="00A92336"/>
    <w:rsid w:val="00A95529"/>
    <w:rsid w:val="00AA0F83"/>
    <w:rsid w:val="00AA344D"/>
    <w:rsid w:val="00AA500A"/>
    <w:rsid w:val="00AA5E81"/>
    <w:rsid w:val="00AB10E6"/>
    <w:rsid w:val="00AB235C"/>
    <w:rsid w:val="00AC1F8E"/>
    <w:rsid w:val="00AC6A62"/>
    <w:rsid w:val="00AD2BCC"/>
    <w:rsid w:val="00AD42A9"/>
    <w:rsid w:val="00AD4D36"/>
    <w:rsid w:val="00B02E02"/>
    <w:rsid w:val="00B1588E"/>
    <w:rsid w:val="00B23BF0"/>
    <w:rsid w:val="00B242FA"/>
    <w:rsid w:val="00B32DF3"/>
    <w:rsid w:val="00B41CAA"/>
    <w:rsid w:val="00B4202B"/>
    <w:rsid w:val="00B44508"/>
    <w:rsid w:val="00B602F3"/>
    <w:rsid w:val="00B64273"/>
    <w:rsid w:val="00B80173"/>
    <w:rsid w:val="00B81C18"/>
    <w:rsid w:val="00B84B65"/>
    <w:rsid w:val="00B910D3"/>
    <w:rsid w:val="00B92B88"/>
    <w:rsid w:val="00BA2ADC"/>
    <w:rsid w:val="00BB6862"/>
    <w:rsid w:val="00BB7FAC"/>
    <w:rsid w:val="00BC305D"/>
    <w:rsid w:val="00BD0867"/>
    <w:rsid w:val="00BD25B7"/>
    <w:rsid w:val="00BD6EB8"/>
    <w:rsid w:val="00BD762D"/>
    <w:rsid w:val="00BE4B6D"/>
    <w:rsid w:val="00BE6C78"/>
    <w:rsid w:val="00BF1F6A"/>
    <w:rsid w:val="00BF2515"/>
    <w:rsid w:val="00BF30C8"/>
    <w:rsid w:val="00BF43A5"/>
    <w:rsid w:val="00C052AF"/>
    <w:rsid w:val="00C0736F"/>
    <w:rsid w:val="00C1066B"/>
    <w:rsid w:val="00C12A99"/>
    <w:rsid w:val="00C13A34"/>
    <w:rsid w:val="00C1519D"/>
    <w:rsid w:val="00C27775"/>
    <w:rsid w:val="00C33D9F"/>
    <w:rsid w:val="00C34A92"/>
    <w:rsid w:val="00C356BD"/>
    <w:rsid w:val="00C41B05"/>
    <w:rsid w:val="00C42AE3"/>
    <w:rsid w:val="00C453E7"/>
    <w:rsid w:val="00C51BB3"/>
    <w:rsid w:val="00C54C15"/>
    <w:rsid w:val="00C56C94"/>
    <w:rsid w:val="00C57F96"/>
    <w:rsid w:val="00C626EB"/>
    <w:rsid w:val="00C71523"/>
    <w:rsid w:val="00C73969"/>
    <w:rsid w:val="00C813B1"/>
    <w:rsid w:val="00C849FF"/>
    <w:rsid w:val="00C86A75"/>
    <w:rsid w:val="00C90978"/>
    <w:rsid w:val="00CA6E09"/>
    <w:rsid w:val="00CB168E"/>
    <w:rsid w:val="00CB5B11"/>
    <w:rsid w:val="00CC6608"/>
    <w:rsid w:val="00CE528F"/>
    <w:rsid w:val="00CF29AD"/>
    <w:rsid w:val="00CF4A5E"/>
    <w:rsid w:val="00CF68A9"/>
    <w:rsid w:val="00CF79BB"/>
    <w:rsid w:val="00D00819"/>
    <w:rsid w:val="00D0361E"/>
    <w:rsid w:val="00D10A46"/>
    <w:rsid w:val="00D1472F"/>
    <w:rsid w:val="00D22CC8"/>
    <w:rsid w:val="00D27005"/>
    <w:rsid w:val="00D52939"/>
    <w:rsid w:val="00D53E13"/>
    <w:rsid w:val="00D61F55"/>
    <w:rsid w:val="00D67C3D"/>
    <w:rsid w:val="00D8520D"/>
    <w:rsid w:val="00D8679C"/>
    <w:rsid w:val="00D9306F"/>
    <w:rsid w:val="00D96115"/>
    <w:rsid w:val="00DA510B"/>
    <w:rsid w:val="00DA6051"/>
    <w:rsid w:val="00DA6301"/>
    <w:rsid w:val="00DA6652"/>
    <w:rsid w:val="00DB6DEB"/>
    <w:rsid w:val="00DD4072"/>
    <w:rsid w:val="00DD456C"/>
    <w:rsid w:val="00DD7226"/>
    <w:rsid w:val="00DE04CD"/>
    <w:rsid w:val="00DE0C51"/>
    <w:rsid w:val="00DE3AD8"/>
    <w:rsid w:val="00DE4CB9"/>
    <w:rsid w:val="00DE6172"/>
    <w:rsid w:val="00DE69A6"/>
    <w:rsid w:val="00DF2184"/>
    <w:rsid w:val="00DF6481"/>
    <w:rsid w:val="00E07A26"/>
    <w:rsid w:val="00E1260F"/>
    <w:rsid w:val="00E17458"/>
    <w:rsid w:val="00E202BC"/>
    <w:rsid w:val="00E31BC4"/>
    <w:rsid w:val="00E31BFA"/>
    <w:rsid w:val="00E33DB5"/>
    <w:rsid w:val="00E34139"/>
    <w:rsid w:val="00E414A1"/>
    <w:rsid w:val="00E500EF"/>
    <w:rsid w:val="00E541DB"/>
    <w:rsid w:val="00E606CF"/>
    <w:rsid w:val="00E631A7"/>
    <w:rsid w:val="00E65FF4"/>
    <w:rsid w:val="00E73607"/>
    <w:rsid w:val="00E73FC0"/>
    <w:rsid w:val="00E84048"/>
    <w:rsid w:val="00E84C5F"/>
    <w:rsid w:val="00E92C89"/>
    <w:rsid w:val="00EA3C22"/>
    <w:rsid w:val="00EB51E0"/>
    <w:rsid w:val="00EB5748"/>
    <w:rsid w:val="00EC16AD"/>
    <w:rsid w:val="00EC7A0B"/>
    <w:rsid w:val="00ED04A8"/>
    <w:rsid w:val="00ED0914"/>
    <w:rsid w:val="00ED4A89"/>
    <w:rsid w:val="00ED5FEC"/>
    <w:rsid w:val="00ED6078"/>
    <w:rsid w:val="00EE4B0C"/>
    <w:rsid w:val="00EF3637"/>
    <w:rsid w:val="00EF467F"/>
    <w:rsid w:val="00EF74CA"/>
    <w:rsid w:val="00EF7EB7"/>
    <w:rsid w:val="00F00CFE"/>
    <w:rsid w:val="00F04BC9"/>
    <w:rsid w:val="00F10866"/>
    <w:rsid w:val="00F1219B"/>
    <w:rsid w:val="00F1326D"/>
    <w:rsid w:val="00F24B8A"/>
    <w:rsid w:val="00F30263"/>
    <w:rsid w:val="00F3284B"/>
    <w:rsid w:val="00F414D6"/>
    <w:rsid w:val="00F42B1F"/>
    <w:rsid w:val="00F43827"/>
    <w:rsid w:val="00F52B35"/>
    <w:rsid w:val="00F53F5A"/>
    <w:rsid w:val="00F57E3D"/>
    <w:rsid w:val="00F71A62"/>
    <w:rsid w:val="00F7373D"/>
    <w:rsid w:val="00F76A89"/>
    <w:rsid w:val="00F84290"/>
    <w:rsid w:val="00F853A9"/>
    <w:rsid w:val="00F87EB2"/>
    <w:rsid w:val="00F92136"/>
    <w:rsid w:val="00F927AE"/>
    <w:rsid w:val="00F9732D"/>
    <w:rsid w:val="00F97423"/>
    <w:rsid w:val="00FA5E78"/>
    <w:rsid w:val="00FA6386"/>
    <w:rsid w:val="00FA7E9A"/>
    <w:rsid w:val="00FB02F3"/>
    <w:rsid w:val="00FB6175"/>
    <w:rsid w:val="00FB6E45"/>
    <w:rsid w:val="00FB7722"/>
    <w:rsid w:val="00FC0CBB"/>
    <w:rsid w:val="00FC4DDE"/>
    <w:rsid w:val="00FC5CEB"/>
    <w:rsid w:val="00FE220D"/>
    <w:rsid w:val="00FE7190"/>
    <w:rsid w:val="00FF2557"/>
    <w:rsid w:val="00FF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header" w:uiPriority="99"/>
    <w:lsdException w:name="footer" w:uiPriority="99"/>
    <w:lsdException w:name="line number" w:semiHidden="1" w:unhideWhenUsed="1"/>
    <w:lsdException w:name="macro" w:semiHidden="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Default Paragraph Font" w:uiPriority="1"/>
    <w:lsdException w:name="Body Text" w:qFormat="1"/>
    <w:lsdException w:name="Body Text First Indent 2" w:semiHidden="1"/>
    <w:lsdException w:name="Body Text 2" w:semiHidden="1"/>
    <w:lsdException w:name="Body Text 3" w:semiHidden="1"/>
    <w:lsdException w:name="Body Text Indent 3" w:semiHidden="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3C23"/>
    <w:rPr>
      <w:rFonts w:ascii="Times New Roman" w:hAnsi="Times New Roman"/>
      <w:kern w:val="24"/>
      <w:sz w:val="22"/>
      <w:szCs w:val="24"/>
    </w:rPr>
  </w:style>
  <w:style w:type="paragraph" w:styleId="Heading1">
    <w:name w:val="heading 1"/>
    <w:next w:val="BodyText"/>
    <w:link w:val="Heading1Char"/>
    <w:qFormat/>
    <w:rsid w:val="006669CE"/>
    <w:pPr>
      <w:keepNext/>
      <w:spacing w:before="360" w:after="120"/>
      <w:outlineLvl w:val="0"/>
    </w:pPr>
    <w:rPr>
      <w:rFonts w:ascii="Arial" w:hAnsi="Arial" w:cs="Arial"/>
      <w:b/>
      <w:bCs/>
      <w:color w:val="000000"/>
      <w:kern w:val="32"/>
      <w:sz w:val="36"/>
      <w:szCs w:val="36"/>
    </w:rPr>
  </w:style>
  <w:style w:type="paragraph" w:styleId="Heading2">
    <w:name w:val="heading 2"/>
    <w:basedOn w:val="Heading1"/>
    <w:next w:val="BodyText"/>
    <w:link w:val="Heading2Char"/>
    <w:qFormat/>
    <w:rsid w:val="006669CE"/>
    <w:pPr>
      <w:spacing w:before="240" w:after="60"/>
      <w:outlineLvl w:val="1"/>
    </w:pPr>
    <w:rPr>
      <w:b w:val="0"/>
      <w:bCs w:val="0"/>
      <w:iCs/>
      <w:sz w:val="32"/>
      <w:szCs w:val="32"/>
    </w:rPr>
  </w:style>
  <w:style w:type="paragraph" w:styleId="Heading3">
    <w:name w:val="heading 3"/>
    <w:basedOn w:val="Heading2"/>
    <w:next w:val="BodyText"/>
    <w:qFormat/>
    <w:rsid w:val="006669CE"/>
    <w:pPr>
      <w:outlineLvl w:val="2"/>
    </w:pPr>
    <w:rPr>
      <w:bCs/>
      <w:i/>
      <w:sz w:val="28"/>
      <w:szCs w:val="28"/>
    </w:rPr>
  </w:style>
  <w:style w:type="paragraph" w:styleId="Heading4">
    <w:name w:val="heading 4"/>
    <w:basedOn w:val="Heading3"/>
    <w:next w:val="BodyText"/>
    <w:qFormat/>
    <w:rsid w:val="006669CE"/>
    <w:pPr>
      <w:keepLines/>
      <w:widowControl w:val="0"/>
      <w:tabs>
        <w:tab w:val="num" w:pos="2880"/>
      </w:tabs>
      <w:suppressAutoHyphens/>
      <w:autoSpaceDE w:val="0"/>
      <w:autoSpaceDN w:val="0"/>
      <w:adjustRightInd w:val="0"/>
      <w:outlineLvl w:val="3"/>
    </w:pPr>
    <w:rPr>
      <w:bCs w:val="0"/>
      <w:i w:val="0"/>
      <w:sz w:val="24"/>
      <w:szCs w:val="24"/>
    </w:rPr>
  </w:style>
  <w:style w:type="paragraph" w:styleId="Heading5">
    <w:name w:val="heading 5"/>
    <w:basedOn w:val="Heading4"/>
    <w:next w:val="BodyText"/>
    <w:qFormat/>
    <w:rsid w:val="006669CE"/>
    <w:pPr>
      <w:outlineLvl w:val="4"/>
    </w:pPr>
    <w:rPr>
      <w:bCs/>
      <w:i/>
      <w:iCs w:val="0"/>
      <w:sz w:val="22"/>
    </w:rPr>
  </w:style>
  <w:style w:type="paragraph" w:styleId="Heading6">
    <w:name w:val="heading 6"/>
    <w:basedOn w:val="Heading5"/>
    <w:next w:val="BodyText"/>
    <w:qFormat/>
    <w:rsid w:val="006669CE"/>
    <w:pPr>
      <w:outlineLvl w:val="5"/>
    </w:pPr>
    <w:rPr>
      <w:rFonts w:ascii="Times New Roman" w:hAnsi="Times New Roman"/>
      <w:b/>
      <w:bCs w:val="0"/>
      <w:i w:val="0"/>
    </w:rPr>
  </w:style>
  <w:style w:type="paragraph" w:styleId="Heading7">
    <w:name w:val="heading 7"/>
    <w:basedOn w:val="Normal"/>
    <w:next w:val="Normal"/>
    <w:semiHidden/>
    <w:qFormat/>
    <w:rsid w:val="006669CE"/>
    <w:pPr>
      <w:keepNext/>
      <w:widowControl w:val="0"/>
      <w:numPr>
        <w:ilvl w:val="6"/>
        <w:numId w:val="1"/>
      </w:numPr>
      <w:tabs>
        <w:tab w:val="num" w:pos="1644"/>
      </w:tabs>
      <w:autoSpaceDE w:val="0"/>
      <w:autoSpaceDN w:val="0"/>
      <w:adjustRightInd w:val="0"/>
      <w:ind w:left="1080" w:hanging="1080"/>
      <w:outlineLvl w:val="6"/>
    </w:pPr>
    <w:rPr>
      <w:bCs/>
      <w:i/>
      <w:iCs/>
      <w:noProof/>
      <w:color w:val="000000"/>
      <w:sz w:val="28"/>
    </w:rPr>
  </w:style>
  <w:style w:type="paragraph" w:styleId="Heading8">
    <w:name w:val="heading 8"/>
    <w:basedOn w:val="Normal"/>
    <w:next w:val="Normal"/>
    <w:semiHidden/>
    <w:qFormat/>
    <w:rsid w:val="006669CE"/>
    <w:pPr>
      <w:keepNext/>
      <w:widowControl w:val="0"/>
      <w:numPr>
        <w:ilvl w:val="7"/>
        <w:numId w:val="1"/>
      </w:numPr>
      <w:tabs>
        <w:tab w:val="num" w:pos="5760"/>
      </w:tabs>
      <w:autoSpaceDE w:val="0"/>
      <w:autoSpaceDN w:val="0"/>
      <w:adjustRightInd w:val="0"/>
      <w:ind w:left="5760" w:hanging="360"/>
      <w:outlineLvl w:val="7"/>
    </w:pPr>
    <w:rPr>
      <w:iCs/>
      <w:noProof/>
      <w:color w:val="000000"/>
    </w:rPr>
  </w:style>
  <w:style w:type="paragraph" w:styleId="Heading9">
    <w:name w:val="heading 9"/>
    <w:basedOn w:val="Normal"/>
    <w:next w:val="Normal"/>
    <w:semiHidden/>
    <w:qFormat/>
    <w:rsid w:val="006669CE"/>
    <w:pPr>
      <w:widowControl w:val="0"/>
      <w:numPr>
        <w:ilvl w:val="8"/>
        <w:numId w:val="1"/>
      </w:numPr>
      <w:tabs>
        <w:tab w:val="num" w:pos="6480"/>
      </w:tabs>
      <w:autoSpaceDE w:val="0"/>
      <w:autoSpaceDN w:val="0"/>
      <w:adjustRightInd w:val="0"/>
      <w:spacing w:before="240" w:after="60"/>
      <w:ind w:left="6480" w:hanging="360"/>
      <w:outlineLvl w:val="8"/>
    </w:pPr>
    <w:rPr>
      <w:rFonts w:ascii="Arial" w:hAnsi="Arial" w:cs="Arial"/>
      <w:noProof/>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669CE"/>
    <w:pPr>
      <w:spacing w:after="200" w:line="260" w:lineRule="exact"/>
    </w:pPr>
    <w:rPr>
      <w:rFonts w:ascii="Times New Roman" w:hAnsi="Times New Roman"/>
      <w:color w:val="000000"/>
      <w:kern w:val="22"/>
      <w:sz w:val="22"/>
      <w:szCs w:val="22"/>
    </w:rPr>
  </w:style>
  <w:style w:type="character" w:customStyle="1" w:styleId="BodyTextChar">
    <w:name w:val="Body Text Char"/>
    <w:basedOn w:val="DefaultParagraphFont"/>
    <w:link w:val="BodyText"/>
    <w:rsid w:val="006669CE"/>
    <w:rPr>
      <w:rFonts w:ascii="Times New Roman" w:hAnsi="Times New Roman"/>
      <w:color w:val="000000"/>
      <w:kern w:val="22"/>
      <w:sz w:val="22"/>
      <w:szCs w:val="22"/>
    </w:rPr>
  </w:style>
  <w:style w:type="character" w:customStyle="1" w:styleId="Heading1Char">
    <w:name w:val="Heading 1 Char"/>
    <w:basedOn w:val="DefaultParagraphFont"/>
    <w:link w:val="Heading1"/>
    <w:rsid w:val="006669CE"/>
    <w:rPr>
      <w:rFonts w:ascii="Arial" w:hAnsi="Arial" w:cs="Arial"/>
      <w:b/>
      <w:bCs/>
      <w:color w:val="000000"/>
      <w:kern w:val="32"/>
      <w:sz w:val="36"/>
      <w:szCs w:val="36"/>
    </w:rPr>
  </w:style>
  <w:style w:type="paragraph" w:customStyle="1" w:styleId="discrimination">
    <w:name w:val="discrimination"/>
    <w:basedOn w:val="Normal"/>
    <w:rsid w:val="006669CE"/>
    <w:pPr>
      <w:jc w:val="center"/>
    </w:pPr>
    <w:rPr>
      <w:rFonts w:ascii="Helvetica" w:hAnsi="Helvetica"/>
      <w:color w:val="000000"/>
      <w:sz w:val="20"/>
      <w:szCs w:val="20"/>
    </w:rPr>
  </w:style>
  <w:style w:type="paragraph" w:customStyle="1" w:styleId="CaptionFigure">
    <w:name w:val="Caption Figure"/>
    <w:basedOn w:val="Caption"/>
    <w:qFormat/>
    <w:rsid w:val="004E2805"/>
    <w:pPr>
      <w:spacing w:before="40" w:after="240"/>
    </w:pPr>
  </w:style>
  <w:style w:type="paragraph" w:styleId="Caption">
    <w:name w:val="caption"/>
    <w:basedOn w:val="Normal"/>
    <w:next w:val="Normal"/>
    <w:rsid w:val="006669CE"/>
    <w:pPr>
      <w:spacing w:before="120" w:after="120"/>
    </w:pPr>
    <w:rPr>
      <w:b/>
      <w:bCs/>
      <w:sz w:val="20"/>
      <w:szCs w:val="20"/>
    </w:rPr>
  </w:style>
  <w:style w:type="paragraph" w:styleId="Header">
    <w:name w:val="header"/>
    <w:link w:val="HeaderChar"/>
    <w:uiPriority w:val="99"/>
    <w:rsid w:val="006669CE"/>
    <w:pPr>
      <w:pBdr>
        <w:bottom w:val="single" w:sz="4" w:space="1" w:color="auto"/>
      </w:pBdr>
      <w:tabs>
        <w:tab w:val="right" w:pos="8640"/>
      </w:tabs>
    </w:pPr>
    <w:rPr>
      <w:rFonts w:ascii="Arial" w:hAnsi="Arial"/>
      <w:bCs/>
      <w:kern w:val="18"/>
      <w:sz w:val="18"/>
    </w:rPr>
  </w:style>
  <w:style w:type="paragraph" w:customStyle="1" w:styleId="TableCell">
    <w:name w:val="Table Cell"/>
    <w:basedOn w:val="BodyText"/>
    <w:rsid w:val="006669CE"/>
    <w:pPr>
      <w:spacing w:before="40" w:after="40" w:line="240" w:lineRule="auto"/>
      <w:jc w:val="center"/>
    </w:pPr>
    <w:rPr>
      <w:rFonts w:ascii="Arial" w:hAnsi="Arial"/>
      <w:sz w:val="18"/>
    </w:rPr>
  </w:style>
  <w:style w:type="paragraph" w:customStyle="1" w:styleId="TableHeading">
    <w:name w:val="Table Heading"/>
    <w:rsid w:val="006669CE"/>
    <w:pPr>
      <w:keepNext/>
      <w:spacing w:before="40" w:after="40"/>
      <w:jc w:val="center"/>
    </w:pPr>
    <w:rPr>
      <w:rFonts w:ascii="Arial" w:hAnsi="Arial"/>
      <w:b/>
      <w:color w:val="000000"/>
      <w:kern w:val="24"/>
      <w:sz w:val="18"/>
      <w:szCs w:val="22"/>
    </w:rPr>
  </w:style>
  <w:style w:type="paragraph" w:customStyle="1" w:styleId="CaptionTable">
    <w:name w:val="Caption Table"/>
    <w:basedOn w:val="Caption"/>
    <w:next w:val="BodyText"/>
    <w:qFormat/>
    <w:rsid w:val="004E2805"/>
    <w:pPr>
      <w:keepNext/>
      <w:spacing w:before="360" w:after="60"/>
    </w:pPr>
    <w:rPr>
      <w:kern w:val="22"/>
      <w:szCs w:val="24"/>
    </w:rPr>
  </w:style>
  <w:style w:type="paragraph" w:styleId="ListBullet2">
    <w:name w:val="List Bullet 2"/>
    <w:basedOn w:val="ListBullet"/>
    <w:rsid w:val="006669CE"/>
    <w:pPr>
      <w:numPr>
        <w:numId w:val="2"/>
      </w:numPr>
      <w:ind w:left="720"/>
    </w:pPr>
  </w:style>
  <w:style w:type="paragraph" w:styleId="ListBullet">
    <w:name w:val="List Bullet"/>
    <w:basedOn w:val="BodyText"/>
    <w:rsid w:val="006669CE"/>
    <w:pPr>
      <w:numPr>
        <w:numId w:val="3"/>
      </w:numPr>
      <w:spacing w:before="60" w:after="60"/>
    </w:pPr>
  </w:style>
  <w:style w:type="paragraph" w:customStyle="1" w:styleId="CoverText">
    <w:name w:val="Cover Text"/>
    <w:basedOn w:val="Heading4"/>
    <w:next w:val="BodyText"/>
    <w:rsid w:val="006669CE"/>
    <w:pPr>
      <w:spacing w:before="2400"/>
      <w:jc w:val="center"/>
    </w:pPr>
  </w:style>
  <w:style w:type="paragraph" w:styleId="Footer">
    <w:name w:val="footer"/>
    <w:basedOn w:val="Normal"/>
    <w:link w:val="FooterChar"/>
    <w:uiPriority w:val="99"/>
    <w:rsid w:val="00304BBF"/>
    <w:pPr>
      <w:pBdr>
        <w:top w:val="single" w:sz="4" w:space="1" w:color="auto"/>
      </w:pBdr>
      <w:tabs>
        <w:tab w:val="center" w:pos="4320"/>
        <w:tab w:val="right" w:pos="8640"/>
      </w:tabs>
      <w:jc w:val="center"/>
    </w:pPr>
    <w:rPr>
      <w:rFonts w:ascii="Arial" w:hAnsi="Arial"/>
      <w:sz w:val="20"/>
    </w:rPr>
  </w:style>
  <w:style w:type="table" w:styleId="TableGrid">
    <w:name w:val="Table Grid"/>
    <w:basedOn w:val="TableNormal"/>
    <w:rsid w:val="00666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Title">
    <w:name w:val="Report Title"/>
    <w:basedOn w:val="ProjectNameonCover"/>
    <w:rsid w:val="006669CE"/>
    <w:pPr>
      <w:spacing w:before="840"/>
    </w:pPr>
    <w:rPr>
      <w:sz w:val="36"/>
      <w:szCs w:val="48"/>
    </w:rPr>
  </w:style>
  <w:style w:type="paragraph" w:customStyle="1" w:styleId="ProjectNameonCover">
    <w:name w:val="ProjectNameonCover"/>
    <w:basedOn w:val="Normal"/>
    <w:link w:val="ProjectNameonCoverChar"/>
    <w:rsid w:val="006669CE"/>
    <w:pPr>
      <w:tabs>
        <w:tab w:val="left" w:pos="4689"/>
      </w:tabs>
      <w:spacing w:before="1440" w:after="480"/>
      <w:jc w:val="center"/>
    </w:pPr>
    <w:rPr>
      <w:rFonts w:ascii="Arial" w:hAnsi="Arial"/>
      <w:b/>
      <w:bCs/>
      <w:sz w:val="48"/>
    </w:rPr>
  </w:style>
  <w:style w:type="character" w:customStyle="1" w:styleId="ProjectNameonCoverChar">
    <w:name w:val="ProjectNameonCover Char"/>
    <w:basedOn w:val="DefaultParagraphFont"/>
    <w:link w:val="ProjectNameonCover"/>
    <w:rsid w:val="006669CE"/>
    <w:rPr>
      <w:rFonts w:ascii="Arial" w:hAnsi="Arial"/>
      <w:b/>
      <w:bCs/>
      <w:kern w:val="24"/>
      <w:sz w:val="48"/>
      <w:szCs w:val="24"/>
    </w:rPr>
  </w:style>
  <w:style w:type="paragraph" w:styleId="FootnoteText">
    <w:name w:val="footnote text"/>
    <w:basedOn w:val="Normal"/>
    <w:rsid w:val="006669CE"/>
    <w:rPr>
      <w:sz w:val="20"/>
      <w:szCs w:val="20"/>
    </w:rPr>
  </w:style>
  <w:style w:type="character" w:styleId="FootnoteReference">
    <w:name w:val="footnote reference"/>
    <w:basedOn w:val="DefaultParagraphFont"/>
    <w:semiHidden/>
    <w:rsid w:val="006669CE"/>
    <w:rPr>
      <w:vertAlign w:val="superscript"/>
    </w:rPr>
  </w:style>
  <w:style w:type="character" w:styleId="PageNumber">
    <w:name w:val="page number"/>
    <w:basedOn w:val="DefaultParagraphFont"/>
    <w:rsid w:val="006669CE"/>
    <w:rPr>
      <w:rFonts w:ascii="Arial" w:hAnsi="Arial"/>
      <w:sz w:val="20"/>
    </w:rPr>
  </w:style>
  <w:style w:type="table" w:customStyle="1" w:styleId="tablestandard">
    <w:name w:val="table standard"/>
    <w:basedOn w:val="TableGrid"/>
    <w:semiHidden/>
    <w:rsid w:val="006669CE"/>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9" w:type="dxa"/>
        <w:bottom w:w="0" w:type="dxa"/>
        <w:right w:w="29" w:type="dxa"/>
      </w:tblCellMar>
    </w:tblPr>
    <w:trPr>
      <w:cantSplit/>
      <w:jc w:val="center"/>
    </w:trPr>
    <w:tblStylePr w:type="firstRow">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style>
  <w:style w:type="paragraph" w:customStyle="1" w:styleId="htmlhyperlinktext">
    <w:name w:val="html_hyperlink_text"/>
    <w:basedOn w:val="Normal"/>
    <w:semiHidden/>
    <w:rsid w:val="006669CE"/>
    <w:pPr>
      <w:widowControl w:val="0"/>
      <w:autoSpaceDE w:val="0"/>
      <w:autoSpaceDN w:val="0"/>
      <w:adjustRightInd w:val="0"/>
    </w:pPr>
    <w:rPr>
      <w:noProof/>
      <w:color w:val="0000FF"/>
      <w:u w:val="single"/>
    </w:rPr>
  </w:style>
  <w:style w:type="character" w:styleId="Hyperlink">
    <w:name w:val="Hyperlink"/>
    <w:basedOn w:val="DefaultParagraphFont"/>
    <w:uiPriority w:val="99"/>
    <w:rsid w:val="006669CE"/>
    <w:rPr>
      <w:bCs/>
      <w:color w:val="0000FF"/>
      <w:u w:val="single"/>
    </w:rPr>
  </w:style>
  <w:style w:type="paragraph" w:styleId="TOC1">
    <w:name w:val="toc 1"/>
    <w:basedOn w:val="Normal"/>
    <w:next w:val="Normal"/>
    <w:semiHidden/>
    <w:rsid w:val="006669CE"/>
    <w:rPr>
      <w:bCs/>
      <w:szCs w:val="22"/>
    </w:rPr>
  </w:style>
  <w:style w:type="paragraph" w:styleId="TableofFigures">
    <w:name w:val="table of figures"/>
    <w:basedOn w:val="Normal"/>
    <w:next w:val="Normal"/>
    <w:semiHidden/>
    <w:rsid w:val="006669CE"/>
    <w:pPr>
      <w:ind w:left="440" w:hanging="440"/>
    </w:pPr>
  </w:style>
  <w:style w:type="paragraph" w:customStyle="1" w:styleId="tablenote">
    <w:name w:val="table note"/>
    <w:rsid w:val="006669CE"/>
    <w:pPr>
      <w:spacing w:before="40"/>
    </w:pPr>
    <w:rPr>
      <w:rFonts w:ascii="Arial" w:hAnsi="Arial"/>
      <w:color w:val="000000"/>
      <w:kern w:val="22"/>
      <w:sz w:val="16"/>
      <w:szCs w:val="18"/>
    </w:rPr>
  </w:style>
  <w:style w:type="paragraph" w:styleId="TOC2">
    <w:name w:val="toc 2"/>
    <w:basedOn w:val="Normal"/>
    <w:next w:val="Normal"/>
    <w:uiPriority w:val="39"/>
    <w:rsid w:val="006669CE"/>
    <w:pPr>
      <w:ind w:left="240"/>
    </w:pPr>
    <w:rPr>
      <w:szCs w:val="22"/>
    </w:rPr>
  </w:style>
  <w:style w:type="paragraph" w:customStyle="1" w:styleId="TOCTitle">
    <w:name w:val="TOC Title"/>
    <w:basedOn w:val="TOC1"/>
    <w:rsid w:val="006669CE"/>
    <w:pPr>
      <w:spacing w:after="240"/>
      <w:jc w:val="center"/>
    </w:pPr>
    <w:rPr>
      <w:rFonts w:ascii="Helvetica" w:hAnsi="Helvetica"/>
      <w:sz w:val="32"/>
      <w:szCs w:val="32"/>
    </w:rPr>
  </w:style>
  <w:style w:type="paragraph" w:styleId="NormalWeb">
    <w:name w:val="Normal (Web)"/>
    <w:basedOn w:val="Normal"/>
    <w:semiHidden/>
    <w:rsid w:val="006669CE"/>
    <w:pPr>
      <w:spacing w:before="100" w:beforeAutospacing="1" w:after="100" w:afterAutospacing="1"/>
    </w:pPr>
  </w:style>
  <w:style w:type="character" w:styleId="CommentReference">
    <w:name w:val="annotation reference"/>
    <w:basedOn w:val="DefaultParagraphFont"/>
    <w:semiHidden/>
    <w:rsid w:val="006669CE"/>
    <w:rPr>
      <w:sz w:val="16"/>
      <w:szCs w:val="16"/>
    </w:rPr>
  </w:style>
  <w:style w:type="paragraph" w:styleId="CommentText">
    <w:name w:val="annotation text"/>
    <w:basedOn w:val="Normal"/>
    <w:semiHidden/>
    <w:rsid w:val="006669CE"/>
    <w:rPr>
      <w:sz w:val="20"/>
      <w:szCs w:val="20"/>
    </w:rPr>
  </w:style>
  <w:style w:type="paragraph" w:styleId="TOC4">
    <w:name w:val="toc 4"/>
    <w:basedOn w:val="Normal"/>
    <w:next w:val="Normal"/>
    <w:autoRedefine/>
    <w:semiHidden/>
    <w:rsid w:val="006669CE"/>
    <w:pPr>
      <w:ind w:left="720"/>
    </w:pPr>
    <w:rPr>
      <w:szCs w:val="21"/>
    </w:rPr>
  </w:style>
  <w:style w:type="paragraph" w:styleId="TOC7">
    <w:name w:val="toc 7"/>
    <w:basedOn w:val="Normal"/>
    <w:next w:val="Normal"/>
    <w:autoRedefine/>
    <w:semiHidden/>
    <w:rsid w:val="006669CE"/>
    <w:pPr>
      <w:ind w:left="1440"/>
    </w:pPr>
    <w:rPr>
      <w:szCs w:val="21"/>
    </w:rPr>
  </w:style>
  <w:style w:type="paragraph" w:styleId="TOC8">
    <w:name w:val="toc 8"/>
    <w:basedOn w:val="Normal"/>
    <w:next w:val="Normal"/>
    <w:autoRedefine/>
    <w:semiHidden/>
    <w:rsid w:val="006669CE"/>
    <w:pPr>
      <w:ind w:left="1680"/>
    </w:pPr>
    <w:rPr>
      <w:szCs w:val="21"/>
    </w:rPr>
  </w:style>
  <w:style w:type="character" w:styleId="FollowedHyperlink">
    <w:name w:val="FollowedHyperlink"/>
    <w:basedOn w:val="DefaultParagraphFont"/>
    <w:rsid w:val="006669CE"/>
    <w:rPr>
      <w:color w:val="800080"/>
      <w:u w:val="single"/>
    </w:rPr>
  </w:style>
  <w:style w:type="paragraph" w:customStyle="1" w:styleId="Normal1">
    <w:name w:val="Normal+1"/>
    <w:basedOn w:val="Normal"/>
    <w:next w:val="Normal"/>
    <w:semiHidden/>
    <w:rsid w:val="006669CE"/>
    <w:pPr>
      <w:autoSpaceDE w:val="0"/>
      <w:autoSpaceDN w:val="0"/>
      <w:adjustRightInd w:val="0"/>
      <w:spacing w:after="120"/>
    </w:pPr>
    <w:rPr>
      <w:rFonts w:ascii="Arial Narrow" w:hAnsi="Arial Narrow"/>
      <w:kern w:val="0"/>
      <w:sz w:val="24"/>
    </w:rPr>
  </w:style>
  <w:style w:type="paragraph" w:customStyle="1" w:styleId="Level9">
    <w:name w:val="Level 9"/>
    <w:basedOn w:val="Normal"/>
    <w:semiHidden/>
    <w:rsid w:val="006669CE"/>
    <w:pPr>
      <w:widowControl w:val="0"/>
    </w:pPr>
    <w:rPr>
      <w:b/>
      <w:kern w:val="0"/>
      <w:sz w:val="24"/>
      <w:szCs w:val="20"/>
    </w:rPr>
  </w:style>
  <w:style w:type="paragraph" w:styleId="BodyTextIndent2">
    <w:name w:val="Body Text Indent 2"/>
    <w:basedOn w:val="Normal"/>
    <w:semiHidden/>
    <w:rsid w:val="006669CE"/>
    <w:pPr>
      <w:spacing w:after="120" w:line="480" w:lineRule="auto"/>
      <w:ind w:left="360"/>
    </w:pPr>
  </w:style>
  <w:style w:type="paragraph" w:styleId="ListNumber">
    <w:name w:val="List Number"/>
    <w:basedOn w:val="BodyText"/>
    <w:rsid w:val="006669CE"/>
    <w:pPr>
      <w:numPr>
        <w:numId w:val="13"/>
      </w:numPr>
      <w:spacing w:after="120"/>
    </w:pPr>
    <w:rPr>
      <w:szCs w:val="24"/>
    </w:rPr>
  </w:style>
  <w:style w:type="paragraph" w:styleId="ListNumber2">
    <w:name w:val="List Number 2"/>
    <w:basedOn w:val="ListNumber"/>
    <w:rsid w:val="006669CE"/>
    <w:pPr>
      <w:ind w:left="1080" w:hanging="720"/>
    </w:pPr>
  </w:style>
  <w:style w:type="paragraph" w:styleId="ListBullet3">
    <w:name w:val="List Bullet 3"/>
    <w:basedOn w:val="BodyText"/>
    <w:rsid w:val="006669CE"/>
    <w:pPr>
      <w:numPr>
        <w:numId w:val="4"/>
      </w:numPr>
      <w:spacing w:before="60" w:after="60"/>
      <w:ind w:left="1080"/>
    </w:pPr>
  </w:style>
  <w:style w:type="paragraph" w:styleId="CommentSubject">
    <w:name w:val="annotation subject"/>
    <w:basedOn w:val="CommentText"/>
    <w:next w:val="CommentText"/>
    <w:semiHidden/>
    <w:rsid w:val="006669CE"/>
    <w:rPr>
      <w:b/>
      <w:bCs/>
    </w:rPr>
  </w:style>
  <w:style w:type="paragraph" w:styleId="BalloonText">
    <w:name w:val="Balloon Text"/>
    <w:basedOn w:val="Normal"/>
    <w:semiHidden/>
    <w:rsid w:val="006669CE"/>
    <w:rPr>
      <w:rFonts w:ascii="Tahoma" w:hAnsi="Tahoma" w:cs="Tahoma"/>
      <w:sz w:val="16"/>
      <w:szCs w:val="16"/>
    </w:rPr>
  </w:style>
  <w:style w:type="paragraph" w:styleId="DocumentMap">
    <w:name w:val="Document Map"/>
    <w:basedOn w:val="Normal"/>
    <w:semiHidden/>
    <w:rsid w:val="006669CE"/>
    <w:pPr>
      <w:shd w:val="clear" w:color="auto" w:fill="000080"/>
    </w:pPr>
    <w:rPr>
      <w:rFonts w:ascii="Tahoma" w:hAnsi="Tahoma" w:cs="Tahoma"/>
    </w:rPr>
  </w:style>
  <w:style w:type="paragraph" w:styleId="TOC3">
    <w:name w:val="toc 3"/>
    <w:basedOn w:val="Normal"/>
    <w:next w:val="Normal"/>
    <w:autoRedefine/>
    <w:uiPriority w:val="39"/>
    <w:rsid w:val="006669CE"/>
    <w:pPr>
      <w:ind w:left="440"/>
    </w:pPr>
  </w:style>
  <w:style w:type="paragraph" w:styleId="TOC5">
    <w:name w:val="toc 5"/>
    <w:basedOn w:val="Normal"/>
    <w:next w:val="Normal"/>
    <w:autoRedefine/>
    <w:semiHidden/>
    <w:rsid w:val="006669CE"/>
    <w:pPr>
      <w:ind w:left="880"/>
    </w:pPr>
  </w:style>
  <w:style w:type="character" w:customStyle="1" w:styleId="FooterChar">
    <w:name w:val="Footer Char"/>
    <w:basedOn w:val="DefaultParagraphFont"/>
    <w:link w:val="Footer"/>
    <w:uiPriority w:val="99"/>
    <w:rsid w:val="00304BBF"/>
    <w:rPr>
      <w:rFonts w:ascii="Arial" w:hAnsi="Arial"/>
      <w:kern w:val="24"/>
      <w:szCs w:val="24"/>
    </w:rPr>
  </w:style>
  <w:style w:type="table" w:styleId="TableElegant">
    <w:name w:val="Table Elegant"/>
    <w:basedOn w:val="TableNormal"/>
    <w:semiHidden/>
    <w:rsid w:val="006669C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lassic4">
    <w:name w:val="Table Classic 4"/>
    <w:basedOn w:val="TableNormal"/>
    <w:semiHidden/>
    <w:rsid w:val="006669C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2">
    <w:name w:val="Table Classic 2"/>
    <w:basedOn w:val="TableNormal"/>
    <w:semiHidden/>
    <w:rsid w:val="006669C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semiHidden/>
    <w:rsid w:val="006669C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reference">
    <w:name w:val="reference"/>
    <w:basedOn w:val="BodyText"/>
    <w:rsid w:val="006669CE"/>
    <w:pPr>
      <w:ind w:left="720" w:hanging="720"/>
    </w:pPr>
  </w:style>
  <w:style w:type="numbering" w:styleId="111111">
    <w:name w:val="Outline List 2"/>
    <w:basedOn w:val="NoList"/>
    <w:semiHidden/>
    <w:rsid w:val="006669CE"/>
    <w:pPr>
      <w:numPr>
        <w:numId w:val="5"/>
      </w:numPr>
    </w:pPr>
  </w:style>
  <w:style w:type="numbering" w:styleId="1ai">
    <w:name w:val="Outline List 1"/>
    <w:basedOn w:val="NoList"/>
    <w:semiHidden/>
    <w:rsid w:val="006669CE"/>
    <w:pPr>
      <w:numPr>
        <w:numId w:val="6"/>
      </w:numPr>
    </w:pPr>
  </w:style>
  <w:style w:type="numbering" w:styleId="ArticleSection">
    <w:name w:val="Outline List 3"/>
    <w:basedOn w:val="NoList"/>
    <w:semiHidden/>
    <w:rsid w:val="006669CE"/>
    <w:pPr>
      <w:numPr>
        <w:numId w:val="7"/>
      </w:numPr>
    </w:pPr>
  </w:style>
  <w:style w:type="paragraph" w:styleId="Closing">
    <w:name w:val="Closing"/>
    <w:basedOn w:val="Normal"/>
    <w:semiHidden/>
    <w:rsid w:val="006669CE"/>
    <w:pPr>
      <w:ind w:left="4320"/>
    </w:pPr>
  </w:style>
  <w:style w:type="paragraph" w:styleId="E-mailSignature">
    <w:name w:val="E-mail Signature"/>
    <w:basedOn w:val="Normal"/>
    <w:semiHidden/>
    <w:rsid w:val="006669CE"/>
  </w:style>
  <w:style w:type="character" w:styleId="Emphasis">
    <w:name w:val="Emphasis"/>
    <w:basedOn w:val="DefaultParagraphFont"/>
    <w:semiHidden/>
    <w:unhideWhenUsed/>
    <w:qFormat/>
    <w:rsid w:val="006669CE"/>
    <w:rPr>
      <w:i/>
      <w:iCs/>
    </w:rPr>
  </w:style>
  <w:style w:type="paragraph" w:styleId="EnvelopeAddress">
    <w:name w:val="envelope address"/>
    <w:basedOn w:val="Normal"/>
    <w:semiHidden/>
    <w:rsid w:val="006669CE"/>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6669CE"/>
    <w:rPr>
      <w:rFonts w:ascii="Arial" w:hAnsi="Arial" w:cs="Arial"/>
      <w:sz w:val="20"/>
      <w:szCs w:val="20"/>
    </w:rPr>
  </w:style>
  <w:style w:type="character" w:styleId="HTMLAcronym">
    <w:name w:val="HTML Acronym"/>
    <w:basedOn w:val="DefaultParagraphFont"/>
    <w:semiHidden/>
    <w:rsid w:val="006669CE"/>
  </w:style>
  <w:style w:type="character" w:styleId="HTMLCite">
    <w:name w:val="HTML Cite"/>
    <w:basedOn w:val="DefaultParagraphFont"/>
    <w:semiHidden/>
    <w:rsid w:val="006669CE"/>
    <w:rPr>
      <w:i/>
      <w:iCs/>
    </w:rPr>
  </w:style>
  <w:style w:type="character" w:styleId="HTMLCode">
    <w:name w:val="HTML Code"/>
    <w:basedOn w:val="DefaultParagraphFont"/>
    <w:semiHidden/>
    <w:rsid w:val="006669CE"/>
    <w:rPr>
      <w:rFonts w:ascii="Courier New" w:hAnsi="Courier New" w:cs="Courier New"/>
      <w:sz w:val="20"/>
      <w:szCs w:val="20"/>
    </w:rPr>
  </w:style>
  <w:style w:type="character" w:styleId="HTMLDefinition">
    <w:name w:val="HTML Definition"/>
    <w:basedOn w:val="DefaultParagraphFont"/>
    <w:semiHidden/>
    <w:rsid w:val="006669CE"/>
    <w:rPr>
      <w:i/>
      <w:iCs/>
    </w:rPr>
  </w:style>
  <w:style w:type="character" w:styleId="HTMLKeyboard">
    <w:name w:val="HTML Keyboard"/>
    <w:basedOn w:val="DefaultParagraphFont"/>
    <w:semiHidden/>
    <w:rsid w:val="006669CE"/>
    <w:rPr>
      <w:rFonts w:ascii="Courier New" w:hAnsi="Courier New" w:cs="Courier New"/>
      <w:sz w:val="20"/>
      <w:szCs w:val="20"/>
    </w:rPr>
  </w:style>
  <w:style w:type="paragraph" w:styleId="HTMLPreformatted">
    <w:name w:val="HTML Preformatted"/>
    <w:basedOn w:val="Normal"/>
    <w:semiHidden/>
    <w:rsid w:val="006669CE"/>
    <w:rPr>
      <w:rFonts w:ascii="Courier New" w:hAnsi="Courier New" w:cs="Courier New"/>
      <w:sz w:val="20"/>
      <w:szCs w:val="20"/>
    </w:rPr>
  </w:style>
  <w:style w:type="character" w:styleId="HTMLSample">
    <w:name w:val="HTML Sample"/>
    <w:basedOn w:val="DefaultParagraphFont"/>
    <w:semiHidden/>
    <w:rsid w:val="006669CE"/>
    <w:rPr>
      <w:rFonts w:ascii="Courier New" w:hAnsi="Courier New" w:cs="Courier New"/>
    </w:rPr>
  </w:style>
  <w:style w:type="character" w:styleId="HTMLTypewriter">
    <w:name w:val="HTML Typewriter"/>
    <w:basedOn w:val="DefaultParagraphFont"/>
    <w:semiHidden/>
    <w:rsid w:val="006669CE"/>
    <w:rPr>
      <w:rFonts w:ascii="Courier New" w:hAnsi="Courier New" w:cs="Courier New"/>
      <w:sz w:val="20"/>
      <w:szCs w:val="20"/>
    </w:rPr>
  </w:style>
  <w:style w:type="character" w:styleId="HTMLVariable">
    <w:name w:val="HTML Variable"/>
    <w:basedOn w:val="DefaultParagraphFont"/>
    <w:semiHidden/>
    <w:rsid w:val="006669CE"/>
    <w:rPr>
      <w:i/>
      <w:iCs/>
    </w:rPr>
  </w:style>
  <w:style w:type="paragraph" w:styleId="ListContinue">
    <w:name w:val="List Continue"/>
    <w:basedOn w:val="Normal"/>
    <w:semiHidden/>
    <w:rsid w:val="006669CE"/>
    <w:pPr>
      <w:spacing w:after="120"/>
      <w:ind w:left="360"/>
    </w:pPr>
  </w:style>
  <w:style w:type="paragraph" w:styleId="ListContinue2">
    <w:name w:val="List Continue 2"/>
    <w:basedOn w:val="Normal"/>
    <w:semiHidden/>
    <w:rsid w:val="006669CE"/>
    <w:pPr>
      <w:spacing w:after="120"/>
      <w:ind w:left="720"/>
    </w:pPr>
  </w:style>
  <w:style w:type="paragraph" w:styleId="ListContinue3">
    <w:name w:val="List Continue 3"/>
    <w:basedOn w:val="Normal"/>
    <w:semiHidden/>
    <w:rsid w:val="006669CE"/>
    <w:pPr>
      <w:spacing w:after="120"/>
      <w:ind w:left="1080"/>
    </w:pPr>
  </w:style>
  <w:style w:type="paragraph" w:styleId="ListContinue4">
    <w:name w:val="List Continue 4"/>
    <w:basedOn w:val="Normal"/>
    <w:semiHidden/>
    <w:rsid w:val="006669CE"/>
    <w:pPr>
      <w:spacing w:after="120"/>
      <w:ind w:left="1440"/>
    </w:pPr>
  </w:style>
  <w:style w:type="paragraph" w:styleId="ListContinue5">
    <w:name w:val="List Continue 5"/>
    <w:basedOn w:val="Normal"/>
    <w:semiHidden/>
    <w:rsid w:val="006669CE"/>
    <w:pPr>
      <w:spacing w:after="120"/>
      <w:ind w:left="1800"/>
    </w:pPr>
  </w:style>
  <w:style w:type="paragraph" w:styleId="MessageHeader">
    <w:name w:val="Message Header"/>
    <w:basedOn w:val="Normal"/>
    <w:semiHidden/>
    <w:rsid w:val="006669C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Indent">
    <w:name w:val="Normal Indent"/>
    <w:basedOn w:val="Normal"/>
    <w:semiHidden/>
    <w:rsid w:val="006669CE"/>
    <w:pPr>
      <w:ind w:left="720"/>
    </w:pPr>
  </w:style>
  <w:style w:type="paragraph" w:styleId="NoteHeading">
    <w:name w:val="Note Heading"/>
    <w:basedOn w:val="Normal"/>
    <w:next w:val="Normal"/>
    <w:semiHidden/>
    <w:rsid w:val="006669CE"/>
  </w:style>
  <w:style w:type="paragraph" w:styleId="PlainText">
    <w:name w:val="Plain Text"/>
    <w:basedOn w:val="Normal"/>
    <w:semiHidden/>
    <w:rsid w:val="006669CE"/>
    <w:rPr>
      <w:rFonts w:ascii="Courier New" w:hAnsi="Courier New" w:cs="Courier New"/>
      <w:sz w:val="20"/>
      <w:szCs w:val="20"/>
    </w:rPr>
  </w:style>
  <w:style w:type="paragraph" w:styleId="Salutation">
    <w:name w:val="Salutation"/>
    <w:basedOn w:val="Normal"/>
    <w:next w:val="Normal"/>
    <w:semiHidden/>
    <w:rsid w:val="006669CE"/>
  </w:style>
  <w:style w:type="paragraph" w:styleId="Signature">
    <w:name w:val="Signature"/>
    <w:basedOn w:val="Normal"/>
    <w:semiHidden/>
    <w:rsid w:val="006669CE"/>
    <w:pPr>
      <w:ind w:left="4320"/>
    </w:pPr>
  </w:style>
  <w:style w:type="paragraph" w:styleId="ListNumber4">
    <w:name w:val="List Number 4"/>
    <w:basedOn w:val="Normal"/>
    <w:semiHidden/>
    <w:rsid w:val="006669CE"/>
    <w:pPr>
      <w:numPr>
        <w:numId w:val="11"/>
      </w:numPr>
    </w:pPr>
  </w:style>
  <w:style w:type="paragraph" w:styleId="ListNumber5">
    <w:name w:val="List Number 5"/>
    <w:basedOn w:val="Normal"/>
    <w:semiHidden/>
    <w:rsid w:val="006669CE"/>
    <w:pPr>
      <w:numPr>
        <w:numId w:val="12"/>
      </w:numPr>
    </w:pPr>
  </w:style>
  <w:style w:type="paragraph" w:styleId="ListNumber3">
    <w:name w:val="List Number 3"/>
    <w:basedOn w:val="Normal"/>
    <w:rsid w:val="006669CE"/>
    <w:pPr>
      <w:numPr>
        <w:numId w:val="10"/>
      </w:numPr>
    </w:pPr>
  </w:style>
  <w:style w:type="table" w:customStyle="1" w:styleId="TEAMSTableStyle">
    <w:name w:val="TEAMS Table Style"/>
    <w:basedOn w:val="TableGrid"/>
    <w:rsid w:val="00C626EB"/>
    <w:pPr>
      <w:jc w:val="center"/>
    </w:pPr>
    <w:rPr>
      <w:rFonts w:ascii="Arial" w:hAnsi="Arial"/>
      <w:sz w:val="18"/>
    </w:rPr>
    <w:tblPr>
      <w:tblInd w:w="144" w:type="dxa"/>
      <w:tblBorders>
        <w:left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Arial" w:hAnsi="Arial"/>
        <w:b w:val="0"/>
        <w:sz w:val="18"/>
      </w:rPr>
      <w:tblPr/>
      <w:trPr>
        <w:cantSplit/>
      </w:trPr>
      <w:tcPr>
        <w:tcBorders>
          <w:top w:val="single" w:sz="12" w:space="0" w:color="000000"/>
          <w:bottom w:val="single" w:sz="12" w:space="0" w:color="auto"/>
        </w:tcBorders>
      </w:tcPr>
    </w:tblStylePr>
    <w:tblStylePr w:type="lastRow">
      <w:tblPr/>
      <w:tcPr>
        <w:tcBorders>
          <w:bottom w:val="single" w:sz="12" w:space="0" w:color="000000"/>
        </w:tcBorders>
      </w:tcPr>
    </w:tblStylePr>
    <w:tblStylePr w:type="firstCol">
      <w:pPr>
        <w:jc w:val="left"/>
      </w:pPr>
    </w:tblStylePr>
  </w:style>
  <w:style w:type="paragraph" w:customStyle="1" w:styleId="Paragraph">
    <w:name w:val="Paragraph"/>
    <w:basedOn w:val="Normal"/>
    <w:rsid w:val="00C73969"/>
    <w:pPr>
      <w:widowControl w:val="0"/>
      <w:autoSpaceDE w:val="0"/>
      <w:autoSpaceDN w:val="0"/>
      <w:adjustRightInd w:val="0"/>
      <w:spacing w:after="172"/>
    </w:pPr>
    <w:rPr>
      <w:rFonts w:ascii="Times" w:hAnsi="Times"/>
      <w:color w:val="000000"/>
      <w:kern w:val="0"/>
      <w:sz w:val="24"/>
    </w:rPr>
  </w:style>
  <w:style w:type="character" w:customStyle="1" w:styleId="Heading2Char">
    <w:name w:val="Heading 2 Char"/>
    <w:basedOn w:val="DefaultParagraphFont"/>
    <w:link w:val="Heading2"/>
    <w:rsid w:val="003E1CC8"/>
    <w:rPr>
      <w:rFonts w:ascii="Arial" w:hAnsi="Arial" w:cs="Arial"/>
      <w:iCs/>
      <w:color w:val="000000"/>
      <w:kern w:val="32"/>
      <w:sz w:val="32"/>
      <w:szCs w:val="32"/>
    </w:rPr>
  </w:style>
  <w:style w:type="character" w:customStyle="1" w:styleId="HeaderChar">
    <w:name w:val="Header Char"/>
    <w:basedOn w:val="DefaultParagraphFont"/>
    <w:link w:val="Header"/>
    <w:uiPriority w:val="99"/>
    <w:rsid w:val="00393D98"/>
    <w:rPr>
      <w:rFonts w:ascii="Arial" w:hAnsi="Arial"/>
      <w:bCs/>
      <w:kern w:val="18"/>
      <w:sz w:val="18"/>
    </w:rPr>
  </w:style>
  <w:style w:type="paragraph" w:styleId="ListParagraph">
    <w:name w:val="List Paragraph"/>
    <w:basedOn w:val="Normal"/>
    <w:uiPriority w:val="34"/>
    <w:qFormat/>
    <w:rsid w:val="00EA3C22"/>
    <w:pPr>
      <w:ind w:left="720"/>
      <w:contextualSpacing/>
    </w:pPr>
  </w:style>
  <w:style w:type="character" w:styleId="Strong">
    <w:name w:val="Strong"/>
    <w:basedOn w:val="DefaultParagraphFont"/>
    <w:uiPriority w:val="22"/>
    <w:qFormat/>
    <w:rsid w:val="00056476"/>
    <w:rPr>
      <w:b/>
      <w:bCs/>
    </w:rPr>
  </w:style>
  <w:style w:type="paragraph" w:customStyle="1" w:styleId="citation">
    <w:name w:val="citation"/>
    <w:basedOn w:val="Normal"/>
    <w:rsid w:val="001C5A6D"/>
    <w:pPr>
      <w:spacing w:before="100" w:beforeAutospacing="1" w:after="100" w:afterAutospacing="1"/>
    </w:pPr>
    <w:rPr>
      <w:kern w:val="0"/>
      <w:sz w:val="24"/>
    </w:rPr>
  </w:style>
  <w:style w:type="character" w:customStyle="1" w:styleId="A2">
    <w:name w:val="A2"/>
    <w:uiPriority w:val="99"/>
    <w:rsid w:val="001C5A6D"/>
    <w:rPr>
      <w:color w:val="000000"/>
      <w:sz w:val="22"/>
      <w:szCs w:val="22"/>
    </w:rPr>
  </w:style>
  <w:style w:type="paragraph" w:customStyle="1" w:styleId="Pa5">
    <w:name w:val="Pa5"/>
    <w:basedOn w:val="Normal"/>
    <w:next w:val="Normal"/>
    <w:uiPriority w:val="99"/>
    <w:rsid w:val="001C5A6D"/>
    <w:pPr>
      <w:autoSpaceDE w:val="0"/>
      <w:autoSpaceDN w:val="0"/>
      <w:adjustRightInd w:val="0"/>
      <w:spacing w:line="241" w:lineRule="atLeast"/>
    </w:pPr>
    <w:rPr>
      <w:rFonts w:ascii="Times" w:hAnsi="Times" w:cs="Times"/>
      <w:kern w:val="0"/>
      <w:sz w:val="24"/>
    </w:rPr>
  </w:style>
  <w:style w:type="paragraph" w:customStyle="1" w:styleId="axNormal">
    <w:name w:val="axNormal"/>
    <w:basedOn w:val="Normal"/>
    <w:rsid w:val="008E50E3"/>
    <w:pPr>
      <w:widowControl w:val="0"/>
      <w:tabs>
        <w:tab w:val="left" w:pos="720"/>
        <w:tab w:val="left" w:pos="1440"/>
        <w:tab w:val="left" w:pos="2160"/>
      </w:tabs>
      <w:autoSpaceDE w:val="0"/>
      <w:autoSpaceDN w:val="0"/>
      <w:adjustRightInd w:val="0"/>
    </w:pPr>
    <w:rPr>
      <w:rFonts w:ascii="Times" w:hAnsi="Times"/>
      <w:color w:val="000000"/>
      <w:kern w:val="0"/>
      <w:sz w:val="24"/>
    </w:rPr>
  </w:style>
  <w:style w:type="paragraph" w:customStyle="1" w:styleId="Default">
    <w:name w:val="Default"/>
    <w:rsid w:val="008E50E3"/>
    <w:pPr>
      <w:autoSpaceDE w:val="0"/>
      <w:autoSpaceDN w:val="0"/>
      <w:adjustRightInd w:val="0"/>
    </w:pPr>
    <w:rPr>
      <w:rFonts w:ascii="Times New Roman" w:eastAsia="Calibri" w:hAnsi="Times New Roman"/>
      <w:color w:val="000000"/>
      <w:sz w:val="24"/>
      <w:szCs w:val="24"/>
    </w:rPr>
  </w:style>
  <w:style w:type="character" w:customStyle="1" w:styleId="st1">
    <w:name w:val="st1"/>
    <w:basedOn w:val="DefaultParagraphFont"/>
    <w:rsid w:val="003B186C"/>
  </w:style>
  <w:style w:type="character" w:customStyle="1" w:styleId="smallcaps">
    <w:name w:val="smallcaps"/>
    <w:basedOn w:val="DefaultParagraphFont"/>
    <w:rsid w:val="00AC1F8E"/>
    <w:rPr>
      <w:smallCaps/>
      <w:sz w:val="24"/>
      <w:szCs w:val="24"/>
      <w:bdr w:val="none" w:sz="0" w:space="0" w:color="auto" w:frame="1"/>
      <w:vertAlign w:val="baseline"/>
    </w:rPr>
  </w:style>
  <w:style w:type="character" w:customStyle="1" w:styleId="label">
    <w:name w:val="label"/>
    <w:basedOn w:val="DefaultParagraphFont"/>
    <w:rsid w:val="00AC1F8E"/>
    <w:rPr>
      <w:sz w:val="24"/>
      <w:szCs w:val="24"/>
      <w:bdr w:val="none" w:sz="0" w:space="0" w:color="auto" w:frame="1"/>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header" w:uiPriority="99"/>
    <w:lsdException w:name="footer" w:uiPriority="99"/>
    <w:lsdException w:name="line number" w:semiHidden="1" w:unhideWhenUsed="1"/>
    <w:lsdException w:name="macro" w:semiHidden="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Default Paragraph Font" w:uiPriority="1"/>
    <w:lsdException w:name="Body Text" w:qFormat="1"/>
    <w:lsdException w:name="Body Text First Indent 2" w:semiHidden="1"/>
    <w:lsdException w:name="Body Text 2" w:semiHidden="1"/>
    <w:lsdException w:name="Body Text 3" w:semiHidden="1"/>
    <w:lsdException w:name="Body Text Indent 3" w:semiHidden="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3C23"/>
    <w:rPr>
      <w:rFonts w:ascii="Times New Roman" w:hAnsi="Times New Roman"/>
      <w:kern w:val="24"/>
      <w:sz w:val="22"/>
      <w:szCs w:val="24"/>
    </w:rPr>
  </w:style>
  <w:style w:type="paragraph" w:styleId="Heading1">
    <w:name w:val="heading 1"/>
    <w:next w:val="BodyText"/>
    <w:link w:val="Heading1Char"/>
    <w:qFormat/>
    <w:rsid w:val="006669CE"/>
    <w:pPr>
      <w:keepNext/>
      <w:spacing w:before="360" w:after="120"/>
      <w:outlineLvl w:val="0"/>
    </w:pPr>
    <w:rPr>
      <w:rFonts w:ascii="Arial" w:hAnsi="Arial" w:cs="Arial"/>
      <w:b/>
      <w:bCs/>
      <w:color w:val="000000"/>
      <w:kern w:val="32"/>
      <w:sz w:val="36"/>
      <w:szCs w:val="36"/>
    </w:rPr>
  </w:style>
  <w:style w:type="paragraph" w:styleId="Heading2">
    <w:name w:val="heading 2"/>
    <w:basedOn w:val="Heading1"/>
    <w:next w:val="BodyText"/>
    <w:link w:val="Heading2Char"/>
    <w:qFormat/>
    <w:rsid w:val="006669CE"/>
    <w:pPr>
      <w:spacing w:before="240" w:after="60"/>
      <w:outlineLvl w:val="1"/>
    </w:pPr>
    <w:rPr>
      <w:b w:val="0"/>
      <w:bCs w:val="0"/>
      <w:iCs/>
      <w:sz w:val="32"/>
      <w:szCs w:val="32"/>
    </w:rPr>
  </w:style>
  <w:style w:type="paragraph" w:styleId="Heading3">
    <w:name w:val="heading 3"/>
    <w:basedOn w:val="Heading2"/>
    <w:next w:val="BodyText"/>
    <w:qFormat/>
    <w:rsid w:val="006669CE"/>
    <w:pPr>
      <w:outlineLvl w:val="2"/>
    </w:pPr>
    <w:rPr>
      <w:bCs/>
      <w:i/>
      <w:sz w:val="28"/>
      <w:szCs w:val="28"/>
    </w:rPr>
  </w:style>
  <w:style w:type="paragraph" w:styleId="Heading4">
    <w:name w:val="heading 4"/>
    <w:basedOn w:val="Heading3"/>
    <w:next w:val="BodyText"/>
    <w:qFormat/>
    <w:rsid w:val="006669CE"/>
    <w:pPr>
      <w:keepLines/>
      <w:widowControl w:val="0"/>
      <w:tabs>
        <w:tab w:val="num" w:pos="2880"/>
      </w:tabs>
      <w:suppressAutoHyphens/>
      <w:autoSpaceDE w:val="0"/>
      <w:autoSpaceDN w:val="0"/>
      <w:adjustRightInd w:val="0"/>
      <w:outlineLvl w:val="3"/>
    </w:pPr>
    <w:rPr>
      <w:bCs w:val="0"/>
      <w:i w:val="0"/>
      <w:sz w:val="24"/>
      <w:szCs w:val="24"/>
    </w:rPr>
  </w:style>
  <w:style w:type="paragraph" w:styleId="Heading5">
    <w:name w:val="heading 5"/>
    <w:basedOn w:val="Heading4"/>
    <w:next w:val="BodyText"/>
    <w:qFormat/>
    <w:rsid w:val="006669CE"/>
    <w:pPr>
      <w:outlineLvl w:val="4"/>
    </w:pPr>
    <w:rPr>
      <w:bCs/>
      <w:i/>
      <w:iCs w:val="0"/>
      <w:sz w:val="22"/>
    </w:rPr>
  </w:style>
  <w:style w:type="paragraph" w:styleId="Heading6">
    <w:name w:val="heading 6"/>
    <w:basedOn w:val="Heading5"/>
    <w:next w:val="BodyText"/>
    <w:qFormat/>
    <w:rsid w:val="006669CE"/>
    <w:pPr>
      <w:outlineLvl w:val="5"/>
    </w:pPr>
    <w:rPr>
      <w:rFonts w:ascii="Times New Roman" w:hAnsi="Times New Roman"/>
      <w:b/>
      <w:bCs w:val="0"/>
      <w:i w:val="0"/>
    </w:rPr>
  </w:style>
  <w:style w:type="paragraph" w:styleId="Heading7">
    <w:name w:val="heading 7"/>
    <w:basedOn w:val="Normal"/>
    <w:next w:val="Normal"/>
    <w:semiHidden/>
    <w:qFormat/>
    <w:rsid w:val="006669CE"/>
    <w:pPr>
      <w:keepNext/>
      <w:widowControl w:val="0"/>
      <w:numPr>
        <w:ilvl w:val="6"/>
        <w:numId w:val="1"/>
      </w:numPr>
      <w:tabs>
        <w:tab w:val="num" w:pos="1644"/>
      </w:tabs>
      <w:autoSpaceDE w:val="0"/>
      <w:autoSpaceDN w:val="0"/>
      <w:adjustRightInd w:val="0"/>
      <w:ind w:left="1080" w:hanging="1080"/>
      <w:outlineLvl w:val="6"/>
    </w:pPr>
    <w:rPr>
      <w:bCs/>
      <w:i/>
      <w:iCs/>
      <w:noProof/>
      <w:color w:val="000000"/>
      <w:sz w:val="28"/>
    </w:rPr>
  </w:style>
  <w:style w:type="paragraph" w:styleId="Heading8">
    <w:name w:val="heading 8"/>
    <w:basedOn w:val="Normal"/>
    <w:next w:val="Normal"/>
    <w:semiHidden/>
    <w:qFormat/>
    <w:rsid w:val="006669CE"/>
    <w:pPr>
      <w:keepNext/>
      <w:widowControl w:val="0"/>
      <w:numPr>
        <w:ilvl w:val="7"/>
        <w:numId w:val="1"/>
      </w:numPr>
      <w:tabs>
        <w:tab w:val="num" w:pos="5760"/>
      </w:tabs>
      <w:autoSpaceDE w:val="0"/>
      <w:autoSpaceDN w:val="0"/>
      <w:adjustRightInd w:val="0"/>
      <w:ind w:left="5760" w:hanging="360"/>
      <w:outlineLvl w:val="7"/>
    </w:pPr>
    <w:rPr>
      <w:iCs/>
      <w:noProof/>
      <w:color w:val="000000"/>
    </w:rPr>
  </w:style>
  <w:style w:type="paragraph" w:styleId="Heading9">
    <w:name w:val="heading 9"/>
    <w:basedOn w:val="Normal"/>
    <w:next w:val="Normal"/>
    <w:semiHidden/>
    <w:qFormat/>
    <w:rsid w:val="006669CE"/>
    <w:pPr>
      <w:widowControl w:val="0"/>
      <w:numPr>
        <w:ilvl w:val="8"/>
        <w:numId w:val="1"/>
      </w:numPr>
      <w:tabs>
        <w:tab w:val="num" w:pos="6480"/>
      </w:tabs>
      <w:autoSpaceDE w:val="0"/>
      <w:autoSpaceDN w:val="0"/>
      <w:adjustRightInd w:val="0"/>
      <w:spacing w:before="240" w:after="60"/>
      <w:ind w:left="6480" w:hanging="360"/>
      <w:outlineLvl w:val="8"/>
    </w:pPr>
    <w:rPr>
      <w:rFonts w:ascii="Arial" w:hAnsi="Arial" w:cs="Arial"/>
      <w:noProof/>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669CE"/>
    <w:pPr>
      <w:spacing w:after="200" w:line="260" w:lineRule="exact"/>
    </w:pPr>
    <w:rPr>
      <w:rFonts w:ascii="Times New Roman" w:hAnsi="Times New Roman"/>
      <w:color w:val="000000"/>
      <w:kern w:val="22"/>
      <w:sz w:val="22"/>
      <w:szCs w:val="22"/>
    </w:rPr>
  </w:style>
  <w:style w:type="character" w:customStyle="1" w:styleId="BodyTextChar">
    <w:name w:val="Body Text Char"/>
    <w:basedOn w:val="DefaultParagraphFont"/>
    <w:link w:val="BodyText"/>
    <w:rsid w:val="006669CE"/>
    <w:rPr>
      <w:rFonts w:ascii="Times New Roman" w:hAnsi="Times New Roman"/>
      <w:color w:val="000000"/>
      <w:kern w:val="22"/>
      <w:sz w:val="22"/>
      <w:szCs w:val="22"/>
    </w:rPr>
  </w:style>
  <w:style w:type="character" w:customStyle="1" w:styleId="Heading1Char">
    <w:name w:val="Heading 1 Char"/>
    <w:basedOn w:val="DefaultParagraphFont"/>
    <w:link w:val="Heading1"/>
    <w:rsid w:val="006669CE"/>
    <w:rPr>
      <w:rFonts w:ascii="Arial" w:hAnsi="Arial" w:cs="Arial"/>
      <w:b/>
      <w:bCs/>
      <w:color w:val="000000"/>
      <w:kern w:val="32"/>
      <w:sz w:val="36"/>
      <w:szCs w:val="36"/>
    </w:rPr>
  </w:style>
  <w:style w:type="paragraph" w:customStyle="1" w:styleId="discrimination">
    <w:name w:val="discrimination"/>
    <w:basedOn w:val="Normal"/>
    <w:rsid w:val="006669CE"/>
    <w:pPr>
      <w:jc w:val="center"/>
    </w:pPr>
    <w:rPr>
      <w:rFonts w:ascii="Helvetica" w:hAnsi="Helvetica"/>
      <w:color w:val="000000"/>
      <w:sz w:val="20"/>
      <w:szCs w:val="20"/>
    </w:rPr>
  </w:style>
  <w:style w:type="paragraph" w:customStyle="1" w:styleId="CaptionFigure">
    <w:name w:val="Caption Figure"/>
    <w:basedOn w:val="Caption"/>
    <w:qFormat/>
    <w:rsid w:val="004E2805"/>
    <w:pPr>
      <w:spacing w:before="40" w:after="240"/>
    </w:pPr>
  </w:style>
  <w:style w:type="paragraph" w:styleId="Caption">
    <w:name w:val="caption"/>
    <w:basedOn w:val="Normal"/>
    <w:next w:val="Normal"/>
    <w:rsid w:val="006669CE"/>
    <w:pPr>
      <w:spacing w:before="120" w:after="120"/>
    </w:pPr>
    <w:rPr>
      <w:b/>
      <w:bCs/>
      <w:sz w:val="20"/>
      <w:szCs w:val="20"/>
    </w:rPr>
  </w:style>
  <w:style w:type="paragraph" w:styleId="Header">
    <w:name w:val="header"/>
    <w:link w:val="HeaderChar"/>
    <w:uiPriority w:val="99"/>
    <w:rsid w:val="006669CE"/>
    <w:pPr>
      <w:pBdr>
        <w:bottom w:val="single" w:sz="4" w:space="1" w:color="auto"/>
      </w:pBdr>
      <w:tabs>
        <w:tab w:val="right" w:pos="8640"/>
      </w:tabs>
    </w:pPr>
    <w:rPr>
      <w:rFonts w:ascii="Arial" w:hAnsi="Arial"/>
      <w:bCs/>
      <w:kern w:val="18"/>
      <w:sz w:val="18"/>
    </w:rPr>
  </w:style>
  <w:style w:type="paragraph" w:customStyle="1" w:styleId="TableCell">
    <w:name w:val="Table Cell"/>
    <w:basedOn w:val="BodyText"/>
    <w:rsid w:val="006669CE"/>
    <w:pPr>
      <w:spacing w:before="40" w:after="40" w:line="240" w:lineRule="auto"/>
      <w:jc w:val="center"/>
    </w:pPr>
    <w:rPr>
      <w:rFonts w:ascii="Arial" w:hAnsi="Arial"/>
      <w:sz w:val="18"/>
    </w:rPr>
  </w:style>
  <w:style w:type="paragraph" w:customStyle="1" w:styleId="TableHeading">
    <w:name w:val="Table Heading"/>
    <w:rsid w:val="006669CE"/>
    <w:pPr>
      <w:keepNext/>
      <w:spacing w:before="40" w:after="40"/>
      <w:jc w:val="center"/>
    </w:pPr>
    <w:rPr>
      <w:rFonts w:ascii="Arial" w:hAnsi="Arial"/>
      <w:b/>
      <w:color w:val="000000"/>
      <w:kern w:val="24"/>
      <w:sz w:val="18"/>
      <w:szCs w:val="22"/>
    </w:rPr>
  </w:style>
  <w:style w:type="paragraph" w:customStyle="1" w:styleId="CaptionTable">
    <w:name w:val="Caption Table"/>
    <w:basedOn w:val="Caption"/>
    <w:next w:val="BodyText"/>
    <w:qFormat/>
    <w:rsid w:val="004E2805"/>
    <w:pPr>
      <w:keepNext/>
      <w:spacing w:before="360" w:after="60"/>
    </w:pPr>
    <w:rPr>
      <w:kern w:val="22"/>
      <w:szCs w:val="24"/>
    </w:rPr>
  </w:style>
  <w:style w:type="paragraph" w:styleId="ListBullet2">
    <w:name w:val="List Bullet 2"/>
    <w:basedOn w:val="ListBullet"/>
    <w:rsid w:val="006669CE"/>
    <w:pPr>
      <w:numPr>
        <w:numId w:val="2"/>
      </w:numPr>
      <w:ind w:left="720"/>
    </w:pPr>
  </w:style>
  <w:style w:type="paragraph" w:styleId="ListBullet">
    <w:name w:val="List Bullet"/>
    <w:basedOn w:val="BodyText"/>
    <w:rsid w:val="006669CE"/>
    <w:pPr>
      <w:numPr>
        <w:numId w:val="3"/>
      </w:numPr>
      <w:spacing w:before="60" w:after="60"/>
    </w:pPr>
  </w:style>
  <w:style w:type="paragraph" w:customStyle="1" w:styleId="CoverText">
    <w:name w:val="Cover Text"/>
    <w:basedOn w:val="Heading4"/>
    <w:next w:val="BodyText"/>
    <w:rsid w:val="006669CE"/>
    <w:pPr>
      <w:spacing w:before="2400"/>
      <w:jc w:val="center"/>
    </w:pPr>
  </w:style>
  <w:style w:type="paragraph" w:styleId="Footer">
    <w:name w:val="footer"/>
    <w:basedOn w:val="Normal"/>
    <w:link w:val="FooterChar"/>
    <w:uiPriority w:val="99"/>
    <w:rsid w:val="00304BBF"/>
    <w:pPr>
      <w:pBdr>
        <w:top w:val="single" w:sz="4" w:space="1" w:color="auto"/>
      </w:pBdr>
      <w:tabs>
        <w:tab w:val="center" w:pos="4320"/>
        <w:tab w:val="right" w:pos="8640"/>
      </w:tabs>
      <w:jc w:val="center"/>
    </w:pPr>
    <w:rPr>
      <w:rFonts w:ascii="Arial" w:hAnsi="Arial"/>
      <w:sz w:val="20"/>
    </w:rPr>
  </w:style>
  <w:style w:type="table" w:styleId="TableGrid">
    <w:name w:val="Table Grid"/>
    <w:basedOn w:val="TableNormal"/>
    <w:rsid w:val="00666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Title">
    <w:name w:val="Report Title"/>
    <w:basedOn w:val="ProjectNameonCover"/>
    <w:rsid w:val="006669CE"/>
    <w:pPr>
      <w:spacing w:before="840"/>
    </w:pPr>
    <w:rPr>
      <w:sz w:val="36"/>
      <w:szCs w:val="48"/>
    </w:rPr>
  </w:style>
  <w:style w:type="paragraph" w:customStyle="1" w:styleId="ProjectNameonCover">
    <w:name w:val="ProjectNameonCover"/>
    <w:basedOn w:val="Normal"/>
    <w:link w:val="ProjectNameonCoverChar"/>
    <w:rsid w:val="006669CE"/>
    <w:pPr>
      <w:tabs>
        <w:tab w:val="left" w:pos="4689"/>
      </w:tabs>
      <w:spacing w:before="1440" w:after="480"/>
      <w:jc w:val="center"/>
    </w:pPr>
    <w:rPr>
      <w:rFonts w:ascii="Arial" w:hAnsi="Arial"/>
      <w:b/>
      <w:bCs/>
      <w:sz w:val="48"/>
    </w:rPr>
  </w:style>
  <w:style w:type="character" w:customStyle="1" w:styleId="ProjectNameonCoverChar">
    <w:name w:val="ProjectNameonCover Char"/>
    <w:basedOn w:val="DefaultParagraphFont"/>
    <w:link w:val="ProjectNameonCover"/>
    <w:rsid w:val="006669CE"/>
    <w:rPr>
      <w:rFonts w:ascii="Arial" w:hAnsi="Arial"/>
      <w:b/>
      <w:bCs/>
      <w:kern w:val="24"/>
      <w:sz w:val="48"/>
      <w:szCs w:val="24"/>
    </w:rPr>
  </w:style>
  <w:style w:type="paragraph" w:styleId="FootnoteText">
    <w:name w:val="footnote text"/>
    <w:basedOn w:val="Normal"/>
    <w:rsid w:val="006669CE"/>
    <w:rPr>
      <w:sz w:val="20"/>
      <w:szCs w:val="20"/>
    </w:rPr>
  </w:style>
  <w:style w:type="character" w:styleId="FootnoteReference">
    <w:name w:val="footnote reference"/>
    <w:basedOn w:val="DefaultParagraphFont"/>
    <w:semiHidden/>
    <w:rsid w:val="006669CE"/>
    <w:rPr>
      <w:vertAlign w:val="superscript"/>
    </w:rPr>
  </w:style>
  <w:style w:type="character" w:styleId="PageNumber">
    <w:name w:val="page number"/>
    <w:basedOn w:val="DefaultParagraphFont"/>
    <w:rsid w:val="006669CE"/>
    <w:rPr>
      <w:rFonts w:ascii="Arial" w:hAnsi="Arial"/>
      <w:sz w:val="20"/>
    </w:rPr>
  </w:style>
  <w:style w:type="table" w:customStyle="1" w:styleId="tablestandard">
    <w:name w:val="table standard"/>
    <w:basedOn w:val="TableGrid"/>
    <w:semiHidden/>
    <w:rsid w:val="006669CE"/>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9" w:type="dxa"/>
        <w:bottom w:w="0" w:type="dxa"/>
        <w:right w:w="29" w:type="dxa"/>
      </w:tblCellMar>
    </w:tblPr>
    <w:trPr>
      <w:cantSplit/>
      <w:jc w:val="center"/>
    </w:trPr>
    <w:tblStylePr w:type="firstRow">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style>
  <w:style w:type="paragraph" w:customStyle="1" w:styleId="htmlhyperlinktext">
    <w:name w:val="html_hyperlink_text"/>
    <w:basedOn w:val="Normal"/>
    <w:semiHidden/>
    <w:rsid w:val="006669CE"/>
    <w:pPr>
      <w:widowControl w:val="0"/>
      <w:autoSpaceDE w:val="0"/>
      <w:autoSpaceDN w:val="0"/>
      <w:adjustRightInd w:val="0"/>
    </w:pPr>
    <w:rPr>
      <w:noProof/>
      <w:color w:val="0000FF"/>
      <w:u w:val="single"/>
    </w:rPr>
  </w:style>
  <w:style w:type="character" w:styleId="Hyperlink">
    <w:name w:val="Hyperlink"/>
    <w:basedOn w:val="DefaultParagraphFont"/>
    <w:uiPriority w:val="99"/>
    <w:rsid w:val="006669CE"/>
    <w:rPr>
      <w:bCs/>
      <w:color w:val="0000FF"/>
      <w:u w:val="single"/>
    </w:rPr>
  </w:style>
  <w:style w:type="paragraph" w:styleId="TOC1">
    <w:name w:val="toc 1"/>
    <w:basedOn w:val="Normal"/>
    <w:next w:val="Normal"/>
    <w:semiHidden/>
    <w:rsid w:val="006669CE"/>
    <w:rPr>
      <w:bCs/>
      <w:szCs w:val="22"/>
    </w:rPr>
  </w:style>
  <w:style w:type="paragraph" w:styleId="TableofFigures">
    <w:name w:val="table of figures"/>
    <w:basedOn w:val="Normal"/>
    <w:next w:val="Normal"/>
    <w:semiHidden/>
    <w:rsid w:val="006669CE"/>
    <w:pPr>
      <w:ind w:left="440" w:hanging="440"/>
    </w:pPr>
  </w:style>
  <w:style w:type="paragraph" w:customStyle="1" w:styleId="tablenote">
    <w:name w:val="table note"/>
    <w:rsid w:val="006669CE"/>
    <w:pPr>
      <w:spacing w:before="40"/>
    </w:pPr>
    <w:rPr>
      <w:rFonts w:ascii="Arial" w:hAnsi="Arial"/>
      <w:color w:val="000000"/>
      <w:kern w:val="22"/>
      <w:sz w:val="16"/>
      <w:szCs w:val="18"/>
    </w:rPr>
  </w:style>
  <w:style w:type="paragraph" w:styleId="TOC2">
    <w:name w:val="toc 2"/>
    <w:basedOn w:val="Normal"/>
    <w:next w:val="Normal"/>
    <w:uiPriority w:val="39"/>
    <w:rsid w:val="006669CE"/>
    <w:pPr>
      <w:ind w:left="240"/>
    </w:pPr>
    <w:rPr>
      <w:szCs w:val="22"/>
    </w:rPr>
  </w:style>
  <w:style w:type="paragraph" w:customStyle="1" w:styleId="TOCTitle">
    <w:name w:val="TOC Title"/>
    <w:basedOn w:val="TOC1"/>
    <w:rsid w:val="006669CE"/>
    <w:pPr>
      <w:spacing w:after="240"/>
      <w:jc w:val="center"/>
    </w:pPr>
    <w:rPr>
      <w:rFonts w:ascii="Helvetica" w:hAnsi="Helvetica"/>
      <w:sz w:val="32"/>
      <w:szCs w:val="32"/>
    </w:rPr>
  </w:style>
  <w:style w:type="paragraph" w:styleId="NormalWeb">
    <w:name w:val="Normal (Web)"/>
    <w:basedOn w:val="Normal"/>
    <w:semiHidden/>
    <w:rsid w:val="006669CE"/>
    <w:pPr>
      <w:spacing w:before="100" w:beforeAutospacing="1" w:after="100" w:afterAutospacing="1"/>
    </w:pPr>
  </w:style>
  <w:style w:type="character" w:styleId="CommentReference">
    <w:name w:val="annotation reference"/>
    <w:basedOn w:val="DefaultParagraphFont"/>
    <w:semiHidden/>
    <w:rsid w:val="006669CE"/>
    <w:rPr>
      <w:sz w:val="16"/>
      <w:szCs w:val="16"/>
    </w:rPr>
  </w:style>
  <w:style w:type="paragraph" w:styleId="CommentText">
    <w:name w:val="annotation text"/>
    <w:basedOn w:val="Normal"/>
    <w:semiHidden/>
    <w:rsid w:val="006669CE"/>
    <w:rPr>
      <w:sz w:val="20"/>
      <w:szCs w:val="20"/>
    </w:rPr>
  </w:style>
  <w:style w:type="paragraph" w:styleId="TOC4">
    <w:name w:val="toc 4"/>
    <w:basedOn w:val="Normal"/>
    <w:next w:val="Normal"/>
    <w:autoRedefine/>
    <w:semiHidden/>
    <w:rsid w:val="006669CE"/>
    <w:pPr>
      <w:ind w:left="720"/>
    </w:pPr>
    <w:rPr>
      <w:szCs w:val="21"/>
    </w:rPr>
  </w:style>
  <w:style w:type="paragraph" w:styleId="TOC7">
    <w:name w:val="toc 7"/>
    <w:basedOn w:val="Normal"/>
    <w:next w:val="Normal"/>
    <w:autoRedefine/>
    <w:semiHidden/>
    <w:rsid w:val="006669CE"/>
    <w:pPr>
      <w:ind w:left="1440"/>
    </w:pPr>
    <w:rPr>
      <w:szCs w:val="21"/>
    </w:rPr>
  </w:style>
  <w:style w:type="paragraph" w:styleId="TOC8">
    <w:name w:val="toc 8"/>
    <w:basedOn w:val="Normal"/>
    <w:next w:val="Normal"/>
    <w:autoRedefine/>
    <w:semiHidden/>
    <w:rsid w:val="006669CE"/>
    <w:pPr>
      <w:ind w:left="1680"/>
    </w:pPr>
    <w:rPr>
      <w:szCs w:val="21"/>
    </w:rPr>
  </w:style>
  <w:style w:type="character" w:styleId="FollowedHyperlink">
    <w:name w:val="FollowedHyperlink"/>
    <w:basedOn w:val="DefaultParagraphFont"/>
    <w:rsid w:val="006669CE"/>
    <w:rPr>
      <w:color w:val="800080"/>
      <w:u w:val="single"/>
    </w:rPr>
  </w:style>
  <w:style w:type="paragraph" w:customStyle="1" w:styleId="Normal1">
    <w:name w:val="Normal+1"/>
    <w:basedOn w:val="Normal"/>
    <w:next w:val="Normal"/>
    <w:semiHidden/>
    <w:rsid w:val="006669CE"/>
    <w:pPr>
      <w:autoSpaceDE w:val="0"/>
      <w:autoSpaceDN w:val="0"/>
      <w:adjustRightInd w:val="0"/>
      <w:spacing w:after="120"/>
    </w:pPr>
    <w:rPr>
      <w:rFonts w:ascii="Arial Narrow" w:hAnsi="Arial Narrow"/>
      <w:kern w:val="0"/>
      <w:sz w:val="24"/>
    </w:rPr>
  </w:style>
  <w:style w:type="paragraph" w:customStyle="1" w:styleId="Level9">
    <w:name w:val="Level 9"/>
    <w:basedOn w:val="Normal"/>
    <w:semiHidden/>
    <w:rsid w:val="006669CE"/>
    <w:pPr>
      <w:widowControl w:val="0"/>
    </w:pPr>
    <w:rPr>
      <w:b/>
      <w:kern w:val="0"/>
      <w:sz w:val="24"/>
      <w:szCs w:val="20"/>
    </w:rPr>
  </w:style>
  <w:style w:type="paragraph" w:styleId="BodyTextIndent2">
    <w:name w:val="Body Text Indent 2"/>
    <w:basedOn w:val="Normal"/>
    <w:semiHidden/>
    <w:rsid w:val="006669CE"/>
    <w:pPr>
      <w:spacing w:after="120" w:line="480" w:lineRule="auto"/>
      <w:ind w:left="360"/>
    </w:pPr>
  </w:style>
  <w:style w:type="paragraph" w:styleId="ListNumber">
    <w:name w:val="List Number"/>
    <w:basedOn w:val="BodyText"/>
    <w:rsid w:val="006669CE"/>
    <w:pPr>
      <w:numPr>
        <w:numId w:val="13"/>
      </w:numPr>
      <w:spacing w:after="120"/>
    </w:pPr>
    <w:rPr>
      <w:szCs w:val="24"/>
    </w:rPr>
  </w:style>
  <w:style w:type="paragraph" w:styleId="ListNumber2">
    <w:name w:val="List Number 2"/>
    <w:basedOn w:val="ListNumber"/>
    <w:rsid w:val="006669CE"/>
    <w:pPr>
      <w:ind w:left="1080" w:hanging="720"/>
    </w:pPr>
  </w:style>
  <w:style w:type="paragraph" w:styleId="ListBullet3">
    <w:name w:val="List Bullet 3"/>
    <w:basedOn w:val="BodyText"/>
    <w:rsid w:val="006669CE"/>
    <w:pPr>
      <w:numPr>
        <w:numId w:val="4"/>
      </w:numPr>
      <w:spacing w:before="60" w:after="60"/>
      <w:ind w:left="1080"/>
    </w:pPr>
  </w:style>
  <w:style w:type="paragraph" w:styleId="CommentSubject">
    <w:name w:val="annotation subject"/>
    <w:basedOn w:val="CommentText"/>
    <w:next w:val="CommentText"/>
    <w:semiHidden/>
    <w:rsid w:val="006669CE"/>
    <w:rPr>
      <w:b/>
      <w:bCs/>
    </w:rPr>
  </w:style>
  <w:style w:type="paragraph" w:styleId="BalloonText">
    <w:name w:val="Balloon Text"/>
    <w:basedOn w:val="Normal"/>
    <w:semiHidden/>
    <w:rsid w:val="006669CE"/>
    <w:rPr>
      <w:rFonts w:ascii="Tahoma" w:hAnsi="Tahoma" w:cs="Tahoma"/>
      <w:sz w:val="16"/>
      <w:szCs w:val="16"/>
    </w:rPr>
  </w:style>
  <w:style w:type="paragraph" w:styleId="DocumentMap">
    <w:name w:val="Document Map"/>
    <w:basedOn w:val="Normal"/>
    <w:semiHidden/>
    <w:rsid w:val="006669CE"/>
    <w:pPr>
      <w:shd w:val="clear" w:color="auto" w:fill="000080"/>
    </w:pPr>
    <w:rPr>
      <w:rFonts w:ascii="Tahoma" w:hAnsi="Tahoma" w:cs="Tahoma"/>
    </w:rPr>
  </w:style>
  <w:style w:type="paragraph" w:styleId="TOC3">
    <w:name w:val="toc 3"/>
    <w:basedOn w:val="Normal"/>
    <w:next w:val="Normal"/>
    <w:autoRedefine/>
    <w:uiPriority w:val="39"/>
    <w:rsid w:val="006669CE"/>
    <w:pPr>
      <w:ind w:left="440"/>
    </w:pPr>
  </w:style>
  <w:style w:type="paragraph" w:styleId="TOC5">
    <w:name w:val="toc 5"/>
    <w:basedOn w:val="Normal"/>
    <w:next w:val="Normal"/>
    <w:autoRedefine/>
    <w:semiHidden/>
    <w:rsid w:val="006669CE"/>
    <w:pPr>
      <w:ind w:left="880"/>
    </w:pPr>
  </w:style>
  <w:style w:type="character" w:customStyle="1" w:styleId="FooterChar">
    <w:name w:val="Footer Char"/>
    <w:basedOn w:val="DefaultParagraphFont"/>
    <w:link w:val="Footer"/>
    <w:uiPriority w:val="99"/>
    <w:rsid w:val="00304BBF"/>
    <w:rPr>
      <w:rFonts w:ascii="Arial" w:hAnsi="Arial"/>
      <w:kern w:val="24"/>
      <w:szCs w:val="24"/>
    </w:rPr>
  </w:style>
  <w:style w:type="table" w:styleId="TableElegant">
    <w:name w:val="Table Elegant"/>
    <w:basedOn w:val="TableNormal"/>
    <w:semiHidden/>
    <w:rsid w:val="006669C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lassic4">
    <w:name w:val="Table Classic 4"/>
    <w:basedOn w:val="TableNormal"/>
    <w:semiHidden/>
    <w:rsid w:val="006669C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2">
    <w:name w:val="Table Classic 2"/>
    <w:basedOn w:val="TableNormal"/>
    <w:semiHidden/>
    <w:rsid w:val="006669C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semiHidden/>
    <w:rsid w:val="006669C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reference">
    <w:name w:val="reference"/>
    <w:basedOn w:val="BodyText"/>
    <w:rsid w:val="006669CE"/>
    <w:pPr>
      <w:ind w:left="720" w:hanging="720"/>
    </w:pPr>
  </w:style>
  <w:style w:type="numbering" w:styleId="111111">
    <w:name w:val="Outline List 2"/>
    <w:basedOn w:val="NoList"/>
    <w:semiHidden/>
    <w:rsid w:val="006669CE"/>
    <w:pPr>
      <w:numPr>
        <w:numId w:val="5"/>
      </w:numPr>
    </w:pPr>
  </w:style>
  <w:style w:type="numbering" w:styleId="1ai">
    <w:name w:val="Outline List 1"/>
    <w:basedOn w:val="NoList"/>
    <w:semiHidden/>
    <w:rsid w:val="006669CE"/>
    <w:pPr>
      <w:numPr>
        <w:numId w:val="6"/>
      </w:numPr>
    </w:pPr>
  </w:style>
  <w:style w:type="numbering" w:styleId="ArticleSection">
    <w:name w:val="Outline List 3"/>
    <w:basedOn w:val="NoList"/>
    <w:semiHidden/>
    <w:rsid w:val="006669CE"/>
    <w:pPr>
      <w:numPr>
        <w:numId w:val="7"/>
      </w:numPr>
    </w:pPr>
  </w:style>
  <w:style w:type="paragraph" w:styleId="Closing">
    <w:name w:val="Closing"/>
    <w:basedOn w:val="Normal"/>
    <w:semiHidden/>
    <w:rsid w:val="006669CE"/>
    <w:pPr>
      <w:ind w:left="4320"/>
    </w:pPr>
  </w:style>
  <w:style w:type="paragraph" w:styleId="E-mailSignature">
    <w:name w:val="E-mail Signature"/>
    <w:basedOn w:val="Normal"/>
    <w:semiHidden/>
    <w:rsid w:val="006669CE"/>
  </w:style>
  <w:style w:type="character" w:styleId="Emphasis">
    <w:name w:val="Emphasis"/>
    <w:basedOn w:val="DefaultParagraphFont"/>
    <w:semiHidden/>
    <w:unhideWhenUsed/>
    <w:qFormat/>
    <w:rsid w:val="006669CE"/>
    <w:rPr>
      <w:i/>
      <w:iCs/>
    </w:rPr>
  </w:style>
  <w:style w:type="paragraph" w:styleId="EnvelopeAddress">
    <w:name w:val="envelope address"/>
    <w:basedOn w:val="Normal"/>
    <w:semiHidden/>
    <w:rsid w:val="006669CE"/>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6669CE"/>
    <w:rPr>
      <w:rFonts w:ascii="Arial" w:hAnsi="Arial" w:cs="Arial"/>
      <w:sz w:val="20"/>
      <w:szCs w:val="20"/>
    </w:rPr>
  </w:style>
  <w:style w:type="character" w:styleId="HTMLAcronym">
    <w:name w:val="HTML Acronym"/>
    <w:basedOn w:val="DefaultParagraphFont"/>
    <w:semiHidden/>
    <w:rsid w:val="006669CE"/>
  </w:style>
  <w:style w:type="character" w:styleId="HTMLCite">
    <w:name w:val="HTML Cite"/>
    <w:basedOn w:val="DefaultParagraphFont"/>
    <w:semiHidden/>
    <w:rsid w:val="006669CE"/>
    <w:rPr>
      <w:i/>
      <w:iCs/>
    </w:rPr>
  </w:style>
  <w:style w:type="character" w:styleId="HTMLCode">
    <w:name w:val="HTML Code"/>
    <w:basedOn w:val="DefaultParagraphFont"/>
    <w:semiHidden/>
    <w:rsid w:val="006669CE"/>
    <w:rPr>
      <w:rFonts w:ascii="Courier New" w:hAnsi="Courier New" w:cs="Courier New"/>
      <w:sz w:val="20"/>
      <w:szCs w:val="20"/>
    </w:rPr>
  </w:style>
  <w:style w:type="character" w:styleId="HTMLDefinition">
    <w:name w:val="HTML Definition"/>
    <w:basedOn w:val="DefaultParagraphFont"/>
    <w:semiHidden/>
    <w:rsid w:val="006669CE"/>
    <w:rPr>
      <w:i/>
      <w:iCs/>
    </w:rPr>
  </w:style>
  <w:style w:type="character" w:styleId="HTMLKeyboard">
    <w:name w:val="HTML Keyboard"/>
    <w:basedOn w:val="DefaultParagraphFont"/>
    <w:semiHidden/>
    <w:rsid w:val="006669CE"/>
    <w:rPr>
      <w:rFonts w:ascii="Courier New" w:hAnsi="Courier New" w:cs="Courier New"/>
      <w:sz w:val="20"/>
      <w:szCs w:val="20"/>
    </w:rPr>
  </w:style>
  <w:style w:type="paragraph" w:styleId="HTMLPreformatted">
    <w:name w:val="HTML Preformatted"/>
    <w:basedOn w:val="Normal"/>
    <w:semiHidden/>
    <w:rsid w:val="006669CE"/>
    <w:rPr>
      <w:rFonts w:ascii="Courier New" w:hAnsi="Courier New" w:cs="Courier New"/>
      <w:sz w:val="20"/>
      <w:szCs w:val="20"/>
    </w:rPr>
  </w:style>
  <w:style w:type="character" w:styleId="HTMLSample">
    <w:name w:val="HTML Sample"/>
    <w:basedOn w:val="DefaultParagraphFont"/>
    <w:semiHidden/>
    <w:rsid w:val="006669CE"/>
    <w:rPr>
      <w:rFonts w:ascii="Courier New" w:hAnsi="Courier New" w:cs="Courier New"/>
    </w:rPr>
  </w:style>
  <w:style w:type="character" w:styleId="HTMLTypewriter">
    <w:name w:val="HTML Typewriter"/>
    <w:basedOn w:val="DefaultParagraphFont"/>
    <w:semiHidden/>
    <w:rsid w:val="006669CE"/>
    <w:rPr>
      <w:rFonts w:ascii="Courier New" w:hAnsi="Courier New" w:cs="Courier New"/>
      <w:sz w:val="20"/>
      <w:szCs w:val="20"/>
    </w:rPr>
  </w:style>
  <w:style w:type="character" w:styleId="HTMLVariable">
    <w:name w:val="HTML Variable"/>
    <w:basedOn w:val="DefaultParagraphFont"/>
    <w:semiHidden/>
    <w:rsid w:val="006669CE"/>
    <w:rPr>
      <w:i/>
      <w:iCs/>
    </w:rPr>
  </w:style>
  <w:style w:type="paragraph" w:styleId="ListContinue">
    <w:name w:val="List Continue"/>
    <w:basedOn w:val="Normal"/>
    <w:semiHidden/>
    <w:rsid w:val="006669CE"/>
    <w:pPr>
      <w:spacing w:after="120"/>
      <w:ind w:left="360"/>
    </w:pPr>
  </w:style>
  <w:style w:type="paragraph" w:styleId="ListContinue2">
    <w:name w:val="List Continue 2"/>
    <w:basedOn w:val="Normal"/>
    <w:semiHidden/>
    <w:rsid w:val="006669CE"/>
    <w:pPr>
      <w:spacing w:after="120"/>
      <w:ind w:left="720"/>
    </w:pPr>
  </w:style>
  <w:style w:type="paragraph" w:styleId="ListContinue3">
    <w:name w:val="List Continue 3"/>
    <w:basedOn w:val="Normal"/>
    <w:semiHidden/>
    <w:rsid w:val="006669CE"/>
    <w:pPr>
      <w:spacing w:after="120"/>
      <w:ind w:left="1080"/>
    </w:pPr>
  </w:style>
  <w:style w:type="paragraph" w:styleId="ListContinue4">
    <w:name w:val="List Continue 4"/>
    <w:basedOn w:val="Normal"/>
    <w:semiHidden/>
    <w:rsid w:val="006669CE"/>
    <w:pPr>
      <w:spacing w:after="120"/>
      <w:ind w:left="1440"/>
    </w:pPr>
  </w:style>
  <w:style w:type="paragraph" w:styleId="ListContinue5">
    <w:name w:val="List Continue 5"/>
    <w:basedOn w:val="Normal"/>
    <w:semiHidden/>
    <w:rsid w:val="006669CE"/>
    <w:pPr>
      <w:spacing w:after="120"/>
      <w:ind w:left="1800"/>
    </w:pPr>
  </w:style>
  <w:style w:type="paragraph" w:styleId="MessageHeader">
    <w:name w:val="Message Header"/>
    <w:basedOn w:val="Normal"/>
    <w:semiHidden/>
    <w:rsid w:val="006669C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Indent">
    <w:name w:val="Normal Indent"/>
    <w:basedOn w:val="Normal"/>
    <w:semiHidden/>
    <w:rsid w:val="006669CE"/>
    <w:pPr>
      <w:ind w:left="720"/>
    </w:pPr>
  </w:style>
  <w:style w:type="paragraph" w:styleId="NoteHeading">
    <w:name w:val="Note Heading"/>
    <w:basedOn w:val="Normal"/>
    <w:next w:val="Normal"/>
    <w:semiHidden/>
    <w:rsid w:val="006669CE"/>
  </w:style>
  <w:style w:type="paragraph" w:styleId="PlainText">
    <w:name w:val="Plain Text"/>
    <w:basedOn w:val="Normal"/>
    <w:semiHidden/>
    <w:rsid w:val="006669CE"/>
    <w:rPr>
      <w:rFonts w:ascii="Courier New" w:hAnsi="Courier New" w:cs="Courier New"/>
      <w:sz w:val="20"/>
      <w:szCs w:val="20"/>
    </w:rPr>
  </w:style>
  <w:style w:type="paragraph" w:styleId="Salutation">
    <w:name w:val="Salutation"/>
    <w:basedOn w:val="Normal"/>
    <w:next w:val="Normal"/>
    <w:semiHidden/>
    <w:rsid w:val="006669CE"/>
  </w:style>
  <w:style w:type="paragraph" w:styleId="Signature">
    <w:name w:val="Signature"/>
    <w:basedOn w:val="Normal"/>
    <w:semiHidden/>
    <w:rsid w:val="006669CE"/>
    <w:pPr>
      <w:ind w:left="4320"/>
    </w:pPr>
  </w:style>
  <w:style w:type="paragraph" w:styleId="ListNumber4">
    <w:name w:val="List Number 4"/>
    <w:basedOn w:val="Normal"/>
    <w:semiHidden/>
    <w:rsid w:val="006669CE"/>
    <w:pPr>
      <w:numPr>
        <w:numId w:val="11"/>
      </w:numPr>
    </w:pPr>
  </w:style>
  <w:style w:type="paragraph" w:styleId="ListNumber5">
    <w:name w:val="List Number 5"/>
    <w:basedOn w:val="Normal"/>
    <w:semiHidden/>
    <w:rsid w:val="006669CE"/>
    <w:pPr>
      <w:numPr>
        <w:numId w:val="12"/>
      </w:numPr>
    </w:pPr>
  </w:style>
  <w:style w:type="paragraph" w:styleId="ListNumber3">
    <w:name w:val="List Number 3"/>
    <w:basedOn w:val="Normal"/>
    <w:rsid w:val="006669CE"/>
    <w:pPr>
      <w:numPr>
        <w:numId w:val="10"/>
      </w:numPr>
    </w:pPr>
  </w:style>
  <w:style w:type="table" w:customStyle="1" w:styleId="TEAMSTableStyle">
    <w:name w:val="TEAMS Table Style"/>
    <w:basedOn w:val="TableGrid"/>
    <w:rsid w:val="00C626EB"/>
    <w:pPr>
      <w:jc w:val="center"/>
    </w:pPr>
    <w:rPr>
      <w:rFonts w:ascii="Arial" w:hAnsi="Arial"/>
      <w:sz w:val="18"/>
    </w:rPr>
    <w:tblPr>
      <w:tblInd w:w="144" w:type="dxa"/>
      <w:tblBorders>
        <w:left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Arial" w:hAnsi="Arial"/>
        <w:b w:val="0"/>
        <w:sz w:val="18"/>
      </w:rPr>
      <w:tblPr/>
      <w:trPr>
        <w:cantSplit/>
      </w:trPr>
      <w:tcPr>
        <w:tcBorders>
          <w:top w:val="single" w:sz="12" w:space="0" w:color="000000"/>
          <w:bottom w:val="single" w:sz="12" w:space="0" w:color="auto"/>
        </w:tcBorders>
      </w:tcPr>
    </w:tblStylePr>
    <w:tblStylePr w:type="lastRow">
      <w:tblPr/>
      <w:tcPr>
        <w:tcBorders>
          <w:bottom w:val="single" w:sz="12" w:space="0" w:color="000000"/>
        </w:tcBorders>
      </w:tcPr>
    </w:tblStylePr>
    <w:tblStylePr w:type="firstCol">
      <w:pPr>
        <w:jc w:val="left"/>
      </w:pPr>
    </w:tblStylePr>
  </w:style>
  <w:style w:type="paragraph" w:customStyle="1" w:styleId="Paragraph">
    <w:name w:val="Paragraph"/>
    <w:basedOn w:val="Normal"/>
    <w:rsid w:val="00C73969"/>
    <w:pPr>
      <w:widowControl w:val="0"/>
      <w:autoSpaceDE w:val="0"/>
      <w:autoSpaceDN w:val="0"/>
      <w:adjustRightInd w:val="0"/>
      <w:spacing w:after="172"/>
    </w:pPr>
    <w:rPr>
      <w:rFonts w:ascii="Times" w:hAnsi="Times"/>
      <w:color w:val="000000"/>
      <w:kern w:val="0"/>
      <w:sz w:val="24"/>
    </w:rPr>
  </w:style>
  <w:style w:type="character" w:customStyle="1" w:styleId="Heading2Char">
    <w:name w:val="Heading 2 Char"/>
    <w:basedOn w:val="DefaultParagraphFont"/>
    <w:link w:val="Heading2"/>
    <w:rsid w:val="003E1CC8"/>
    <w:rPr>
      <w:rFonts w:ascii="Arial" w:hAnsi="Arial" w:cs="Arial"/>
      <w:iCs/>
      <w:color w:val="000000"/>
      <w:kern w:val="32"/>
      <w:sz w:val="32"/>
      <w:szCs w:val="32"/>
    </w:rPr>
  </w:style>
  <w:style w:type="character" w:customStyle="1" w:styleId="HeaderChar">
    <w:name w:val="Header Char"/>
    <w:basedOn w:val="DefaultParagraphFont"/>
    <w:link w:val="Header"/>
    <w:uiPriority w:val="99"/>
    <w:rsid w:val="00393D98"/>
    <w:rPr>
      <w:rFonts w:ascii="Arial" w:hAnsi="Arial"/>
      <w:bCs/>
      <w:kern w:val="18"/>
      <w:sz w:val="18"/>
    </w:rPr>
  </w:style>
  <w:style w:type="paragraph" w:styleId="ListParagraph">
    <w:name w:val="List Paragraph"/>
    <w:basedOn w:val="Normal"/>
    <w:uiPriority w:val="34"/>
    <w:qFormat/>
    <w:rsid w:val="00EA3C22"/>
    <w:pPr>
      <w:ind w:left="720"/>
      <w:contextualSpacing/>
    </w:pPr>
  </w:style>
  <w:style w:type="character" w:styleId="Strong">
    <w:name w:val="Strong"/>
    <w:basedOn w:val="DefaultParagraphFont"/>
    <w:uiPriority w:val="22"/>
    <w:qFormat/>
    <w:rsid w:val="00056476"/>
    <w:rPr>
      <w:b/>
      <w:bCs/>
    </w:rPr>
  </w:style>
  <w:style w:type="paragraph" w:customStyle="1" w:styleId="citation">
    <w:name w:val="citation"/>
    <w:basedOn w:val="Normal"/>
    <w:rsid w:val="001C5A6D"/>
    <w:pPr>
      <w:spacing w:before="100" w:beforeAutospacing="1" w:after="100" w:afterAutospacing="1"/>
    </w:pPr>
    <w:rPr>
      <w:kern w:val="0"/>
      <w:sz w:val="24"/>
    </w:rPr>
  </w:style>
  <w:style w:type="character" w:customStyle="1" w:styleId="A2">
    <w:name w:val="A2"/>
    <w:uiPriority w:val="99"/>
    <w:rsid w:val="001C5A6D"/>
    <w:rPr>
      <w:color w:val="000000"/>
      <w:sz w:val="22"/>
      <w:szCs w:val="22"/>
    </w:rPr>
  </w:style>
  <w:style w:type="paragraph" w:customStyle="1" w:styleId="Pa5">
    <w:name w:val="Pa5"/>
    <w:basedOn w:val="Normal"/>
    <w:next w:val="Normal"/>
    <w:uiPriority w:val="99"/>
    <w:rsid w:val="001C5A6D"/>
    <w:pPr>
      <w:autoSpaceDE w:val="0"/>
      <w:autoSpaceDN w:val="0"/>
      <w:adjustRightInd w:val="0"/>
      <w:spacing w:line="241" w:lineRule="atLeast"/>
    </w:pPr>
    <w:rPr>
      <w:rFonts w:ascii="Times" w:hAnsi="Times" w:cs="Times"/>
      <w:kern w:val="0"/>
      <w:sz w:val="24"/>
    </w:rPr>
  </w:style>
  <w:style w:type="paragraph" w:customStyle="1" w:styleId="axNormal">
    <w:name w:val="axNormal"/>
    <w:basedOn w:val="Normal"/>
    <w:rsid w:val="008E50E3"/>
    <w:pPr>
      <w:widowControl w:val="0"/>
      <w:tabs>
        <w:tab w:val="left" w:pos="720"/>
        <w:tab w:val="left" w:pos="1440"/>
        <w:tab w:val="left" w:pos="2160"/>
      </w:tabs>
      <w:autoSpaceDE w:val="0"/>
      <w:autoSpaceDN w:val="0"/>
      <w:adjustRightInd w:val="0"/>
    </w:pPr>
    <w:rPr>
      <w:rFonts w:ascii="Times" w:hAnsi="Times"/>
      <w:color w:val="000000"/>
      <w:kern w:val="0"/>
      <w:sz w:val="24"/>
    </w:rPr>
  </w:style>
  <w:style w:type="paragraph" w:customStyle="1" w:styleId="Default">
    <w:name w:val="Default"/>
    <w:rsid w:val="008E50E3"/>
    <w:pPr>
      <w:autoSpaceDE w:val="0"/>
      <w:autoSpaceDN w:val="0"/>
      <w:adjustRightInd w:val="0"/>
    </w:pPr>
    <w:rPr>
      <w:rFonts w:ascii="Times New Roman" w:eastAsia="Calibri" w:hAnsi="Times New Roman"/>
      <w:color w:val="000000"/>
      <w:sz w:val="24"/>
      <w:szCs w:val="24"/>
    </w:rPr>
  </w:style>
  <w:style w:type="character" w:customStyle="1" w:styleId="st1">
    <w:name w:val="st1"/>
    <w:basedOn w:val="DefaultParagraphFont"/>
    <w:rsid w:val="003B186C"/>
  </w:style>
  <w:style w:type="character" w:customStyle="1" w:styleId="smallcaps">
    <w:name w:val="smallcaps"/>
    <w:basedOn w:val="DefaultParagraphFont"/>
    <w:rsid w:val="00AC1F8E"/>
    <w:rPr>
      <w:smallCaps/>
      <w:sz w:val="24"/>
      <w:szCs w:val="24"/>
      <w:bdr w:val="none" w:sz="0" w:space="0" w:color="auto" w:frame="1"/>
      <w:vertAlign w:val="baseline"/>
    </w:rPr>
  </w:style>
  <w:style w:type="character" w:customStyle="1" w:styleId="label">
    <w:name w:val="label"/>
    <w:basedOn w:val="DefaultParagraphFont"/>
    <w:rsid w:val="00AC1F8E"/>
    <w:rPr>
      <w:sz w:val="24"/>
      <w:szCs w:val="24"/>
      <w:bdr w:val="none" w:sz="0" w:space="0" w:color="auto" w:frame="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82549">
      <w:bodyDiv w:val="1"/>
      <w:marLeft w:val="0"/>
      <w:marRight w:val="0"/>
      <w:marTop w:val="0"/>
      <w:marBottom w:val="0"/>
      <w:divBdr>
        <w:top w:val="none" w:sz="0" w:space="0" w:color="auto"/>
        <w:left w:val="none" w:sz="0" w:space="0" w:color="auto"/>
        <w:bottom w:val="none" w:sz="0" w:space="0" w:color="auto"/>
        <w:right w:val="none" w:sz="0" w:space="0" w:color="auto"/>
      </w:divBdr>
      <w:divsChild>
        <w:div w:id="1041634265">
          <w:marLeft w:val="0"/>
          <w:marRight w:val="0"/>
          <w:marTop w:val="0"/>
          <w:marBottom w:val="0"/>
          <w:divBdr>
            <w:top w:val="single" w:sz="18" w:space="0" w:color="6C9D30"/>
            <w:left w:val="single" w:sz="2" w:space="0" w:color="2E2E2E"/>
            <w:bottom w:val="single" w:sz="2" w:space="0" w:color="2E2E2E"/>
            <w:right w:val="single" w:sz="2" w:space="0" w:color="2E2E2E"/>
          </w:divBdr>
          <w:divsChild>
            <w:div w:id="760878543">
              <w:marLeft w:val="0"/>
              <w:marRight w:val="0"/>
              <w:marTop w:val="15"/>
              <w:marBottom w:val="0"/>
              <w:divBdr>
                <w:top w:val="none" w:sz="0" w:space="0" w:color="auto"/>
                <w:left w:val="none" w:sz="0" w:space="0" w:color="auto"/>
                <w:bottom w:val="none" w:sz="0" w:space="0" w:color="auto"/>
                <w:right w:val="none" w:sz="0" w:space="0" w:color="auto"/>
              </w:divBdr>
              <w:divsChild>
                <w:div w:id="1770158006">
                  <w:marLeft w:val="0"/>
                  <w:marRight w:val="0"/>
                  <w:marTop w:val="0"/>
                  <w:marBottom w:val="0"/>
                  <w:divBdr>
                    <w:top w:val="none" w:sz="0" w:space="0" w:color="auto"/>
                    <w:left w:val="none" w:sz="0" w:space="0" w:color="auto"/>
                    <w:bottom w:val="none" w:sz="0" w:space="0" w:color="auto"/>
                    <w:right w:val="none" w:sz="0" w:space="0" w:color="auto"/>
                  </w:divBdr>
                  <w:divsChild>
                    <w:div w:id="11521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0595">
      <w:bodyDiv w:val="1"/>
      <w:marLeft w:val="0"/>
      <w:marRight w:val="0"/>
      <w:marTop w:val="0"/>
      <w:marBottom w:val="0"/>
      <w:divBdr>
        <w:top w:val="none" w:sz="0" w:space="0" w:color="auto"/>
        <w:left w:val="none" w:sz="0" w:space="0" w:color="auto"/>
        <w:bottom w:val="none" w:sz="0" w:space="0" w:color="auto"/>
        <w:right w:val="none" w:sz="0" w:space="0" w:color="auto"/>
      </w:divBdr>
    </w:div>
    <w:div w:id="340935944">
      <w:bodyDiv w:val="1"/>
      <w:marLeft w:val="0"/>
      <w:marRight w:val="0"/>
      <w:marTop w:val="0"/>
      <w:marBottom w:val="0"/>
      <w:divBdr>
        <w:top w:val="none" w:sz="0" w:space="0" w:color="auto"/>
        <w:left w:val="none" w:sz="0" w:space="0" w:color="auto"/>
        <w:bottom w:val="none" w:sz="0" w:space="0" w:color="auto"/>
        <w:right w:val="none" w:sz="0" w:space="0" w:color="auto"/>
      </w:divBdr>
      <w:divsChild>
        <w:div w:id="1504658644">
          <w:marLeft w:val="0"/>
          <w:marRight w:val="0"/>
          <w:marTop w:val="0"/>
          <w:marBottom w:val="0"/>
          <w:divBdr>
            <w:top w:val="none" w:sz="0" w:space="0" w:color="auto"/>
            <w:left w:val="none" w:sz="0" w:space="0" w:color="auto"/>
            <w:bottom w:val="none" w:sz="0" w:space="0" w:color="auto"/>
            <w:right w:val="none" w:sz="0" w:space="0" w:color="auto"/>
          </w:divBdr>
          <w:divsChild>
            <w:div w:id="1305084647">
              <w:marLeft w:val="0"/>
              <w:marRight w:val="0"/>
              <w:marTop w:val="0"/>
              <w:marBottom w:val="0"/>
              <w:divBdr>
                <w:top w:val="none" w:sz="0" w:space="0" w:color="auto"/>
                <w:left w:val="none" w:sz="0" w:space="0" w:color="auto"/>
                <w:bottom w:val="none" w:sz="0" w:space="0" w:color="auto"/>
                <w:right w:val="none" w:sz="0" w:space="0" w:color="auto"/>
              </w:divBdr>
              <w:divsChild>
                <w:div w:id="1225332236">
                  <w:marLeft w:val="0"/>
                  <w:marRight w:val="0"/>
                  <w:marTop w:val="0"/>
                  <w:marBottom w:val="0"/>
                  <w:divBdr>
                    <w:top w:val="none" w:sz="0" w:space="0" w:color="auto"/>
                    <w:left w:val="none" w:sz="0" w:space="0" w:color="auto"/>
                    <w:bottom w:val="none" w:sz="0" w:space="0" w:color="auto"/>
                    <w:right w:val="none" w:sz="0" w:space="0" w:color="auto"/>
                  </w:divBdr>
                  <w:divsChild>
                    <w:div w:id="1702046825">
                      <w:marLeft w:val="0"/>
                      <w:marRight w:val="0"/>
                      <w:marTop w:val="0"/>
                      <w:marBottom w:val="0"/>
                      <w:divBdr>
                        <w:top w:val="none" w:sz="0" w:space="0" w:color="auto"/>
                        <w:left w:val="none" w:sz="0" w:space="0" w:color="auto"/>
                        <w:bottom w:val="none" w:sz="0" w:space="0" w:color="auto"/>
                        <w:right w:val="none" w:sz="0" w:space="0" w:color="auto"/>
                      </w:divBdr>
                      <w:divsChild>
                        <w:div w:id="2062485647">
                          <w:marLeft w:val="0"/>
                          <w:marRight w:val="0"/>
                          <w:marTop w:val="0"/>
                          <w:marBottom w:val="0"/>
                          <w:divBdr>
                            <w:top w:val="none" w:sz="0" w:space="0" w:color="auto"/>
                            <w:left w:val="none" w:sz="0" w:space="0" w:color="auto"/>
                            <w:bottom w:val="none" w:sz="0" w:space="0" w:color="auto"/>
                            <w:right w:val="none" w:sz="0" w:space="0" w:color="auto"/>
                          </w:divBdr>
                          <w:divsChild>
                            <w:div w:id="443771551">
                              <w:marLeft w:val="0"/>
                              <w:marRight w:val="0"/>
                              <w:marTop w:val="0"/>
                              <w:marBottom w:val="0"/>
                              <w:divBdr>
                                <w:top w:val="none" w:sz="0" w:space="0" w:color="auto"/>
                                <w:left w:val="none" w:sz="0" w:space="0" w:color="auto"/>
                                <w:bottom w:val="none" w:sz="0" w:space="0" w:color="auto"/>
                                <w:right w:val="none" w:sz="0" w:space="0" w:color="auto"/>
                              </w:divBdr>
                              <w:divsChild>
                                <w:div w:id="354111915">
                                  <w:marLeft w:val="0"/>
                                  <w:marRight w:val="0"/>
                                  <w:marTop w:val="0"/>
                                  <w:marBottom w:val="0"/>
                                  <w:divBdr>
                                    <w:top w:val="none" w:sz="0" w:space="0" w:color="auto"/>
                                    <w:left w:val="none" w:sz="0" w:space="0" w:color="auto"/>
                                    <w:bottom w:val="none" w:sz="0" w:space="0" w:color="auto"/>
                                    <w:right w:val="none" w:sz="0" w:space="0" w:color="auto"/>
                                  </w:divBdr>
                                  <w:divsChild>
                                    <w:div w:id="197285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731068">
      <w:bodyDiv w:val="1"/>
      <w:marLeft w:val="0"/>
      <w:marRight w:val="0"/>
      <w:marTop w:val="0"/>
      <w:marBottom w:val="0"/>
      <w:divBdr>
        <w:top w:val="none" w:sz="0" w:space="0" w:color="auto"/>
        <w:left w:val="none" w:sz="0" w:space="0" w:color="auto"/>
        <w:bottom w:val="none" w:sz="0" w:space="0" w:color="auto"/>
        <w:right w:val="none" w:sz="0" w:space="0" w:color="auto"/>
      </w:divBdr>
      <w:divsChild>
        <w:div w:id="655115036">
          <w:marLeft w:val="0"/>
          <w:marRight w:val="0"/>
          <w:marTop w:val="0"/>
          <w:marBottom w:val="0"/>
          <w:divBdr>
            <w:top w:val="none" w:sz="0" w:space="0" w:color="auto"/>
            <w:left w:val="none" w:sz="0" w:space="0" w:color="auto"/>
            <w:bottom w:val="none" w:sz="0" w:space="0" w:color="auto"/>
            <w:right w:val="none" w:sz="0" w:space="0" w:color="auto"/>
          </w:divBdr>
          <w:divsChild>
            <w:div w:id="62606596">
              <w:marLeft w:val="0"/>
              <w:marRight w:val="0"/>
              <w:marTop w:val="0"/>
              <w:marBottom w:val="0"/>
              <w:divBdr>
                <w:top w:val="none" w:sz="0" w:space="0" w:color="auto"/>
                <w:left w:val="none" w:sz="0" w:space="0" w:color="auto"/>
                <w:bottom w:val="none" w:sz="0" w:space="0" w:color="auto"/>
                <w:right w:val="none" w:sz="0" w:space="0" w:color="auto"/>
              </w:divBdr>
              <w:divsChild>
                <w:div w:id="883443370">
                  <w:marLeft w:val="0"/>
                  <w:marRight w:val="0"/>
                  <w:marTop w:val="0"/>
                  <w:marBottom w:val="0"/>
                  <w:divBdr>
                    <w:top w:val="none" w:sz="0" w:space="0" w:color="auto"/>
                    <w:left w:val="none" w:sz="0" w:space="0" w:color="auto"/>
                    <w:bottom w:val="none" w:sz="0" w:space="0" w:color="auto"/>
                    <w:right w:val="none" w:sz="0" w:space="0" w:color="auto"/>
                  </w:divBdr>
                  <w:divsChild>
                    <w:div w:id="2012415388">
                      <w:marLeft w:val="0"/>
                      <w:marRight w:val="0"/>
                      <w:marTop w:val="0"/>
                      <w:marBottom w:val="0"/>
                      <w:divBdr>
                        <w:top w:val="none" w:sz="0" w:space="0" w:color="auto"/>
                        <w:left w:val="none" w:sz="0" w:space="0" w:color="auto"/>
                        <w:bottom w:val="none" w:sz="0" w:space="0" w:color="auto"/>
                        <w:right w:val="none" w:sz="0" w:space="0" w:color="auto"/>
                      </w:divBdr>
                      <w:divsChild>
                        <w:div w:id="1428042455">
                          <w:marLeft w:val="0"/>
                          <w:marRight w:val="0"/>
                          <w:marTop w:val="0"/>
                          <w:marBottom w:val="0"/>
                          <w:divBdr>
                            <w:top w:val="none" w:sz="0" w:space="0" w:color="auto"/>
                            <w:left w:val="none" w:sz="0" w:space="0" w:color="auto"/>
                            <w:bottom w:val="none" w:sz="0" w:space="0" w:color="auto"/>
                            <w:right w:val="none" w:sz="0" w:space="0" w:color="auto"/>
                          </w:divBdr>
                          <w:divsChild>
                            <w:div w:id="1405180009">
                              <w:marLeft w:val="0"/>
                              <w:marRight w:val="0"/>
                              <w:marTop w:val="0"/>
                              <w:marBottom w:val="0"/>
                              <w:divBdr>
                                <w:top w:val="none" w:sz="0" w:space="0" w:color="auto"/>
                                <w:left w:val="none" w:sz="0" w:space="0" w:color="auto"/>
                                <w:bottom w:val="none" w:sz="0" w:space="0" w:color="auto"/>
                                <w:right w:val="none" w:sz="0" w:space="0" w:color="auto"/>
                              </w:divBdr>
                              <w:divsChild>
                                <w:div w:id="1588690218">
                                  <w:marLeft w:val="0"/>
                                  <w:marRight w:val="0"/>
                                  <w:marTop w:val="0"/>
                                  <w:marBottom w:val="0"/>
                                  <w:divBdr>
                                    <w:top w:val="none" w:sz="0" w:space="0" w:color="auto"/>
                                    <w:left w:val="none" w:sz="0" w:space="0" w:color="auto"/>
                                    <w:bottom w:val="none" w:sz="0" w:space="0" w:color="auto"/>
                                    <w:right w:val="none" w:sz="0" w:space="0" w:color="auto"/>
                                  </w:divBdr>
                                  <w:divsChild>
                                    <w:div w:id="9541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810916">
      <w:bodyDiv w:val="1"/>
      <w:marLeft w:val="0"/>
      <w:marRight w:val="0"/>
      <w:marTop w:val="0"/>
      <w:marBottom w:val="0"/>
      <w:divBdr>
        <w:top w:val="none" w:sz="0" w:space="0" w:color="auto"/>
        <w:left w:val="none" w:sz="0" w:space="0" w:color="auto"/>
        <w:bottom w:val="none" w:sz="0" w:space="0" w:color="auto"/>
        <w:right w:val="none" w:sz="0" w:space="0" w:color="auto"/>
      </w:divBdr>
      <w:divsChild>
        <w:div w:id="1118526055">
          <w:marLeft w:val="0"/>
          <w:marRight w:val="0"/>
          <w:marTop w:val="0"/>
          <w:marBottom w:val="0"/>
          <w:divBdr>
            <w:top w:val="none" w:sz="0" w:space="0" w:color="auto"/>
            <w:left w:val="none" w:sz="0" w:space="0" w:color="auto"/>
            <w:bottom w:val="none" w:sz="0" w:space="0" w:color="auto"/>
            <w:right w:val="none" w:sz="0" w:space="0" w:color="auto"/>
          </w:divBdr>
          <w:divsChild>
            <w:div w:id="2091003839">
              <w:marLeft w:val="0"/>
              <w:marRight w:val="0"/>
              <w:marTop w:val="0"/>
              <w:marBottom w:val="0"/>
              <w:divBdr>
                <w:top w:val="none" w:sz="0" w:space="0" w:color="auto"/>
                <w:left w:val="none" w:sz="0" w:space="0" w:color="auto"/>
                <w:bottom w:val="none" w:sz="0" w:space="0" w:color="auto"/>
                <w:right w:val="none" w:sz="0" w:space="0" w:color="auto"/>
              </w:divBdr>
              <w:divsChild>
                <w:div w:id="1649437623">
                  <w:marLeft w:val="0"/>
                  <w:marRight w:val="0"/>
                  <w:marTop w:val="0"/>
                  <w:marBottom w:val="0"/>
                  <w:divBdr>
                    <w:top w:val="none" w:sz="0" w:space="0" w:color="auto"/>
                    <w:left w:val="none" w:sz="0" w:space="0" w:color="auto"/>
                    <w:bottom w:val="none" w:sz="0" w:space="0" w:color="auto"/>
                    <w:right w:val="none" w:sz="0" w:space="0" w:color="auto"/>
                  </w:divBdr>
                  <w:divsChild>
                    <w:div w:id="1935935858">
                      <w:marLeft w:val="0"/>
                      <w:marRight w:val="0"/>
                      <w:marTop w:val="0"/>
                      <w:marBottom w:val="0"/>
                      <w:divBdr>
                        <w:top w:val="none" w:sz="0" w:space="0" w:color="auto"/>
                        <w:left w:val="none" w:sz="0" w:space="0" w:color="auto"/>
                        <w:bottom w:val="none" w:sz="0" w:space="0" w:color="auto"/>
                        <w:right w:val="none" w:sz="0" w:space="0" w:color="auto"/>
                      </w:divBdr>
                      <w:divsChild>
                        <w:div w:id="274872300">
                          <w:marLeft w:val="0"/>
                          <w:marRight w:val="0"/>
                          <w:marTop w:val="0"/>
                          <w:marBottom w:val="0"/>
                          <w:divBdr>
                            <w:top w:val="none" w:sz="0" w:space="0" w:color="auto"/>
                            <w:left w:val="none" w:sz="0" w:space="0" w:color="auto"/>
                            <w:bottom w:val="none" w:sz="0" w:space="0" w:color="auto"/>
                            <w:right w:val="none" w:sz="0" w:space="0" w:color="auto"/>
                          </w:divBdr>
                          <w:divsChild>
                            <w:div w:id="933632462">
                              <w:marLeft w:val="0"/>
                              <w:marRight w:val="0"/>
                              <w:marTop w:val="0"/>
                              <w:marBottom w:val="0"/>
                              <w:divBdr>
                                <w:top w:val="none" w:sz="0" w:space="0" w:color="auto"/>
                                <w:left w:val="none" w:sz="0" w:space="0" w:color="auto"/>
                                <w:bottom w:val="none" w:sz="0" w:space="0" w:color="auto"/>
                                <w:right w:val="none" w:sz="0" w:space="0" w:color="auto"/>
                              </w:divBdr>
                              <w:divsChild>
                                <w:div w:id="1993170121">
                                  <w:marLeft w:val="0"/>
                                  <w:marRight w:val="0"/>
                                  <w:marTop w:val="0"/>
                                  <w:marBottom w:val="0"/>
                                  <w:divBdr>
                                    <w:top w:val="none" w:sz="0" w:space="0" w:color="auto"/>
                                    <w:left w:val="none" w:sz="0" w:space="0" w:color="auto"/>
                                    <w:bottom w:val="none" w:sz="0" w:space="0" w:color="auto"/>
                                    <w:right w:val="none" w:sz="0" w:space="0" w:color="auto"/>
                                  </w:divBdr>
                                  <w:divsChild>
                                    <w:div w:id="17605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805392">
      <w:bodyDiv w:val="1"/>
      <w:marLeft w:val="0"/>
      <w:marRight w:val="0"/>
      <w:marTop w:val="45"/>
      <w:marBottom w:val="45"/>
      <w:divBdr>
        <w:top w:val="none" w:sz="0" w:space="0" w:color="auto"/>
        <w:left w:val="none" w:sz="0" w:space="0" w:color="auto"/>
        <w:bottom w:val="none" w:sz="0" w:space="0" w:color="auto"/>
        <w:right w:val="none" w:sz="0" w:space="0" w:color="auto"/>
      </w:divBdr>
      <w:divsChild>
        <w:div w:id="1655719650">
          <w:marLeft w:val="0"/>
          <w:marRight w:val="0"/>
          <w:marTop w:val="0"/>
          <w:marBottom w:val="0"/>
          <w:divBdr>
            <w:top w:val="none" w:sz="0" w:space="0" w:color="auto"/>
            <w:left w:val="none" w:sz="0" w:space="0" w:color="auto"/>
            <w:bottom w:val="none" w:sz="0" w:space="0" w:color="auto"/>
            <w:right w:val="none" w:sz="0" w:space="0" w:color="auto"/>
          </w:divBdr>
          <w:divsChild>
            <w:div w:id="300380451">
              <w:marLeft w:val="0"/>
              <w:marRight w:val="0"/>
              <w:marTop w:val="0"/>
              <w:marBottom w:val="0"/>
              <w:divBdr>
                <w:top w:val="none" w:sz="0" w:space="0" w:color="auto"/>
                <w:left w:val="none" w:sz="0" w:space="0" w:color="auto"/>
                <w:bottom w:val="none" w:sz="0" w:space="0" w:color="auto"/>
                <w:right w:val="none" w:sz="0" w:space="0" w:color="auto"/>
              </w:divBdr>
              <w:divsChild>
                <w:div w:id="1795902309">
                  <w:marLeft w:val="0"/>
                  <w:marRight w:val="0"/>
                  <w:marTop w:val="0"/>
                  <w:marBottom w:val="0"/>
                  <w:divBdr>
                    <w:top w:val="none" w:sz="0" w:space="0" w:color="auto"/>
                    <w:left w:val="none" w:sz="0" w:space="0" w:color="auto"/>
                    <w:bottom w:val="none" w:sz="0" w:space="0" w:color="auto"/>
                    <w:right w:val="none" w:sz="0" w:space="0" w:color="auto"/>
                  </w:divBdr>
                  <w:divsChild>
                    <w:div w:id="870150078">
                      <w:marLeft w:val="0"/>
                      <w:marRight w:val="0"/>
                      <w:marTop w:val="0"/>
                      <w:marBottom w:val="0"/>
                      <w:divBdr>
                        <w:top w:val="none" w:sz="0" w:space="0" w:color="auto"/>
                        <w:left w:val="none" w:sz="0" w:space="0" w:color="auto"/>
                        <w:bottom w:val="none" w:sz="0" w:space="0" w:color="auto"/>
                        <w:right w:val="none" w:sz="0" w:space="0" w:color="auto"/>
                      </w:divBdr>
                      <w:divsChild>
                        <w:div w:id="2017220325">
                          <w:marLeft w:val="0"/>
                          <w:marRight w:val="0"/>
                          <w:marTop w:val="45"/>
                          <w:marBottom w:val="0"/>
                          <w:divBdr>
                            <w:top w:val="none" w:sz="0" w:space="0" w:color="auto"/>
                            <w:left w:val="none" w:sz="0" w:space="0" w:color="auto"/>
                            <w:bottom w:val="none" w:sz="0" w:space="0" w:color="auto"/>
                            <w:right w:val="none" w:sz="0" w:space="0" w:color="auto"/>
                          </w:divBdr>
                          <w:divsChild>
                            <w:div w:id="1657109509">
                              <w:marLeft w:val="0"/>
                              <w:marRight w:val="0"/>
                              <w:marTop w:val="0"/>
                              <w:marBottom w:val="0"/>
                              <w:divBdr>
                                <w:top w:val="none" w:sz="0" w:space="0" w:color="auto"/>
                                <w:left w:val="none" w:sz="0" w:space="0" w:color="auto"/>
                                <w:bottom w:val="none" w:sz="0" w:space="0" w:color="auto"/>
                                <w:right w:val="none" w:sz="0" w:space="0" w:color="auto"/>
                              </w:divBdr>
                              <w:divsChild>
                                <w:div w:id="731272731">
                                  <w:marLeft w:val="10680"/>
                                  <w:marRight w:val="0"/>
                                  <w:marTop w:val="0"/>
                                  <w:marBottom w:val="0"/>
                                  <w:divBdr>
                                    <w:top w:val="none" w:sz="0" w:space="0" w:color="auto"/>
                                    <w:left w:val="none" w:sz="0" w:space="0" w:color="auto"/>
                                    <w:bottom w:val="none" w:sz="0" w:space="0" w:color="auto"/>
                                    <w:right w:val="none" w:sz="0" w:space="0" w:color="auto"/>
                                  </w:divBdr>
                                  <w:divsChild>
                                    <w:div w:id="235821747">
                                      <w:marLeft w:val="0"/>
                                      <w:marRight w:val="0"/>
                                      <w:marTop w:val="0"/>
                                      <w:marBottom w:val="0"/>
                                      <w:divBdr>
                                        <w:top w:val="none" w:sz="0" w:space="0" w:color="auto"/>
                                        <w:left w:val="none" w:sz="0" w:space="0" w:color="auto"/>
                                        <w:bottom w:val="none" w:sz="0" w:space="0" w:color="auto"/>
                                        <w:right w:val="none" w:sz="0" w:space="0" w:color="auto"/>
                                      </w:divBdr>
                                      <w:divsChild>
                                        <w:div w:id="1171457431">
                                          <w:marLeft w:val="0"/>
                                          <w:marRight w:val="0"/>
                                          <w:marTop w:val="90"/>
                                          <w:marBottom w:val="390"/>
                                          <w:divBdr>
                                            <w:top w:val="none" w:sz="0" w:space="0" w:color="auto"/>
                                            <w:left w:val="none" w:sz="0" w:space="0" w:color="auto"/>
                                            <w:bottom w:val="none" w:sz="0" w:space="0" w:color="auto"/>
                                            <w:right w:val="none" w:sz="0" w:space="0" w:color="auto"/>
                                          </w:divBdr>
                                          <w:divsChild>
                                            <w:div w:id="1650818759">
                                              <w:marLeft w:val="0"/>
                                              <w:marRight w:val="0"/>
                                              <w:marTop w:val="150"/>
                                              <w:marBottom w:val="0"/>
                                              <w:divBdr>
                                                <w:top w:val="single" w:sz="6" w:space="0" w:color="EBEBEB"/>
                                                <w:left w:val="single" w:sz="6" w:space="0" w:color="EBEBEB"/>
                                                <w:bottom w:val="single" w:sz="6" w:space="0" w:color="EBEBEB"/>
                                                <w:right w:val="single" w:sz="6" w:space="0" w:color="EBEBEB"/>
                                              </w:divBdr>
                                              <w:divsChild>
                                                <w:div w:id="411122541">
                                                  <w:marLeft w:val="0"/>
                                                  <w:marRight w:val="0"/>
                                                  <w:marTop w:val="0"/>
                                                  <w:marBottom w:val="0"/>
                                                  <w:divBdr>
                                                    <w:top w:val="none" w:sz="0" w:space="0" w:color="auto"/>
                                                    <w:left w:val="none" w:sz="0" w:space="0" w:color="auto"/>
                                                    <w:bottom w:val="none" w:sz="0" w:space="0" w:color="auto"/>
                                                    <w:right w:val="none" w:sz="0" w:space="0" w:color="auto"/>
                                                  </w:divBdr>
                                                  <w:divsChild>
                                                    <w:div w:id="346489720">
                                                      <w:marLeft w:val="0"/>
                                                      <w:marRight w:val="0"/>
                                                      <w:marTop w:val="0"/>
                                                      <w:marBottom w:val="210"/>
                                                      <w:divBdr>
                                                        <w:top w:val="none" w:sz="0" w:space="0" w:color="auto"/>
                                                        <w:left w:val="none" w:sz="0" w:space="0" w:color="auto"/>
                                                        <w:bottom w:val="none" w:sz="0" w:space="0" w:color="auto"/>
                                                        <w:right w:val="none" w:sz="0" w:space="0" w:color="auto"/>
                                                      </w:divBdr>
                                                      <w:divsChild>
                                                        <w:div w:id="1479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york\Application%20Data\Microsoft\Templates\TEAMS_style_template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CC684-A33D-4BD1-9E1A-43D1D958A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TEAMS_style_template_2010.dotx</Template>
  <TotalTime>4127</TotalTime>
  <Pages>20</Pages>
  <Words>9460</Words>
  <Characters>53925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Resource Name (Heading 1)</vt:lpstr>
    </vt:vector>
  </TitlesOfParts>
  <Company>USDA Forest Service</Company>
  <LinksUpToDate>false</LinksUpToDate>
  <CharactersWithSpaces>63259</CharactersWithSpaces>
  <SharedDoc>false</SharedDoc>
  <HLinks>
    <vt:vector size="18" baseType="variant">
      <vt:variant>
        <vt:i4>1703986</vt:i4>
      </vt:variant>
      <vt:variant>
        <vt:i4>14</vt:i4>
      </vt:variant>
      <vt:variant>
        <vt:i4>0</vt:i4>
      </vt:variant>
      <vt:variant>
        <vt:i4>5</vt:i4>
      </vt:variant>
      <vt:variant>
        <vt:lpwstr/>
      </vt:variant>
      <vt:variant>
        <vt:lpwstr>_Toc188423925</vt:lpwstr>
      </vt:variant>
      <vt:variant>
        <vt:i4>1703986</vt:i4>
      </vt:variant>
      <vt:variant>
        <vt:i4>8</vt:i4>
      </vt:variant>
      <vt:variant>
        <vt:i4>0</vt:i4>
      </vt:variant>
      <vt:variant>
        <vt:i4>5</vt:i4>
      </vt:variant>
      <vt:variant>
        <vt:lpwstr/>
      </vt:variant>
      <vt:variant>
        <vt:lpwstr>_Toc188423924</vt:lpwstr>
      </vt:variant>
      <vt:variant>
        <vt:i4>1703986</vt:i4>
      </vt:variant>
      <vt:variant>
        <vt:i4>2</vt:i4>
      </vt:variant>
      <vt:variant>
        <vt:i4>0</vt:i4>
      </vt:variant>
      <vt:variant>
        <vt:i4>5</vt:i4>
      </vt:variant>
      <vt:variant>
        <vt:lpwstr/>
      </vt:variant>
      <vt:variant>
        <vt:lpwstr>_Toc188423923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Name (Heading 1)</dc:title>
  <dc:subject/>
  <dc:creator>jyork</dc:creator>
  <cp:keywords/>
  <dc:description/>
  <cp:lastModifiedBy>Jessica Hudec</cp:lastModifiedBy>
  <cp:revision>100</cp:revision>
  <cp:lastPrinted>2009-08-26T20:20:00Z</cp:lastPrinted>
  <dcterms:created xsi:type="dcterms:W3CDTF">2012-11-06T18:32:00Z</dcterms:created>
  <dcterms:modified xsi:type="dcterms:W3CDTF">2013-01-31T23:17:00Z</dcterms:modified>
</cp:coreProperties>
</file>