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240"/>
        <w:gridCol w:w="1440"/>
        <w:gridCol w:w="720"/>
        <w:gridCol w:w="2880"/>
      </w:tblGrid>
      <w:tr w:rsidR="0024450A" w14:paraId="636F2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3D463A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File Code: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C1F7F" w14:textId="77777777" w:rsidR="0024450A" w:rsidRDefault="00821762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0" w:name="FileCode"/>
            <w:r>
              <w:rPr>
                <w:color w:val="auto"/>
              </w:rPr>
              <w:t>2300/2500/7700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1131DE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Date: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B2C653" w14:textId="77777777" w:rsidR="0024450A" w:rsidRDefault="00821762">
            <w:pPr>
              <w:pStyle w:val="TextEntry"/>
              <w:widowControl/>
              <w:ind w:right="144"/>
              <w:rPr>
                <w:color w:val="auto"/>
              </w:rPr>
            </w:pPr>
            <w:bookmarkStart w:id="1" w:name="SigDate"/>
            <w:r>
              <w:rPr>
                <w:color w:val="auto"/>
              </w:rPr>
              <w:t>December 17, 2013</w:t>
            </w:r>
            <w:bookmarkEnd w:id="1"/>
          </w:p>
        </w:tc>
      </w:tr>
      <w:tr w:rsidR="0024450A" w14:paraId="33A49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009140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Route To: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11879" w14:textId="77777777" w:rsidR="0024450A" w:rsidRDefault="00821762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2" w:name="RouteToCode"/>
            <w:r>
              <w:rPr>
                <w:color w:val="auto"/>
              </w:rPr>
              <w:t xml:space="preserve"> </w:t>
            </w:r>
            <w:bookmarkEnd w:id="2"/>
          </w:p>
        </w:tc>
      </w:tr>
      <w:tr w:rsidR="0024450A" w14:paraId="426A0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C42222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5E4AD8" w14:textId="77777777" w:rsidR="0024450A" w:rsidRDefault="0024450A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24450A" w14:paraId="3B4915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BA1A50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Subject: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905CE9" w14:textId="77777777" w:rsidR="0024450A" w:rsidRDefault="00821762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3" w:name="docSubject"/>
            <w:r>
              <w:rPr>
                <w:color w:val="auto"/>
              </w:rPr>
              <w:t>Travel Management Implementation</w:t>
            </w:r>
            <w:bookmarkStart w:id="4" w:name="docSubject2"/>
            <w:bookmarkEnd w:id="3"/>
            <w:r>
              <w:rPr>
                <w:color w:val="auto"/>
              </w:rPr>
              <w:t xml:space="preserve"> </w:t>
            </w:r>
            <w:bookmarkStart w:id="5" w:name="docSubject3"/>
            <w:bookmarkEnd w:id="4"/>
            <w:r>
              <w:rPr>
                <w:color w:val="auto"/>
              </w:rPr>
              <w:t xml:space="preserve"> </w:t>
            </w:r>
            <w:bookmarkStart w:id="6" w:name="docSubject4"/>
            <w:bookmarkEnd w:id="5"/>
            <w:r>
              <w:rPr>
                <w:color w:val="auto"/>
              </w:rPr>
              <w:t xml:space="preserve"> </w:t>
            </w:r>
            <w:bookmarkEnd w:id="6"/>
          </w:p>
        </w:tc>
      </w:tr>
      <w:tr w:rsidR="0024450A" w14:paraId="422E0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BF85CA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C9A08" w14:textId="77777777" w:rsidR="0024450A" w:rsidRDefault="0024450A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24450A" w14:paraId="6F949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676D7C" w14:textId="77777777" w:rsidR="0024450A" w:rsidRDefault="0024450A">
            <w:pPr>
              <w:pStyle w:val="Cell"/>
              <w:widowControl/>
              <w:ind w:left="72" w:right="72"/>
              <w:jc w:val="right"/>
              <w:rPr>
                <w:color w:val="auto"/>
              </w:rPr>
            </w:pPr>
            <w:r>
              <w:rPr>
                <w:color w:val="auto"/>
              </w:rPr>
              <w:t>To: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02FBF" w14:textId="77777777" w:rsidR="0024450A" w:rsidRDefault="00821762">
            <w:pPr>
              <w:pStyle w:val="TextEntry"/>
              <w:widowControl/>
              <w:ind w:left="144" w:right="144"/>
              <w:rPr>
                <w:color w:val="auto"/>
              </w:rPr>
            </w:pPr>
            <w:bookmarkStart w:id="7" w:name="Addressee"/>
            <w:r>
              <w:rPr>
                <w:color w:val="auto"/>
              </w:rPr>
              <w:t>Regional Foresters, Station Directors, Area Director, IITF Director, Deputy Chiefs and WO Directors</w:t>
            </w:r>
            <w:bookmarkStart w:id="8" w:name="Addressee2"/>
            <w:bookmarkEnd w:id="7"/>
            <w:r>
              <w:rPr>
                <w:color w:val="auto"/>
              </w:rPr>
              <w:t xml:space="preserve"> </w:t>
            </w:r>
            <w:bookmarkStart w:id="9" w:name="Addressee3"/>
            <w:bookmarkEnd w:id="8"/>
            <w:r>
              <w:rPr>
                <w:color w:val="auto"/>
              </w:rPr>
              <w:t xml:space="preserve"> </w:t>
            </w:r>
            <w:bookmarkStart w:id="10" w:name="Addressee4"/>
            <w:bookmarkEnd w:id="9"/>
            <w:r>
              <w:rPr>
                <w:color w:val="auto"/>
              </w:rPr>
              <w:t xml:space="preserve"> </w:t>
            </w:r>
            <w:bookmarkEnd w:id="10"/>
          </w:p>
        </w:tc>
      </w:tr>
      <w:tr w:rsidR="0024450A" w14:paraId="141C3E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142E2" w14:textId="77777777" w:rsidR="0024450A" w:rsidRDefault="0024450A">
            <w:pPr>
              <w:pStyle w:val="TextEntry"/>
              <w:widowControl/>
              <w:ind w:left="144" w:right="144"/>
              <w:jc w:val="right"/>
              <w:rPr>
                <w:color w:val="auto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AFB0BD" w14:textId="77777777" w:rsidR="0024450A" w:rsidRDefault="0024450A">
            <w:pPr>
              <w:pStyle w:val="TextEntry"/>
              <w:widowControl/>
              <w:ind w:left="144" w:right="144"/>
              <w:rPr>
                <w:color w:val="auto"/>
              </w:rPr>
            </w:pPr>
          </w:p>
        </w:tc>
      </w:tr>
      <w:tr w:rsidR="0024450A" w14:paraId="6A7DFA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E91D9" w14:textId="77777777" w:rsidR="0024450A" w:rsidRDefault="00821762">
            <w:pPr>
              <w:pStyle w:val="TextEntry"/>
              <w:widowControl/>
              <w:ind w:left="144" w:right="144"/>
              <w:jc w:val="center"/>
              <w:rPr>
                <w:b/>
                <w:color w:val="auto"/>
              </w:rPr>
            </w:pPr>
            <w:bookmarkStart w:id="11" w:name="ReplyDue"/>
            <w:r>
              <w:rPr>
                <w:b/>
                <w:color w:val="auto"/>
              </w:rPr>
              <w:t xml:space="preserve"> </w:t>
            </w:r>
            <w:bookmarkEnd w:id="11"/>
          </w:p>
        </w:tc>
      </w:tr>
    </w:tbl>
    <w:p w14:paraId="7DEF158B" w14:textId="77777777" w:rsidR="0014314B" w:rsidRDefault="0014314B" w:rsidP="0014314B">
      <w:r w:rsidRPr="004B118F">
        <w:t>Th</w:t>
      </w:r>
      <w:r>
        <w:t xml:space="preserve">is letter supplements and reaffirms the direction provided in my 2300 /2500/7700 </w:t>
      </w:r>
      <w:r>
        <w:br/>
        <w:t>March 29, 2012, letter regarding</w:t>
      </w:r>
      <w:r w:rsidRPr="004B118F">
        <w:t xml:space="preserve"> the implementation </w:t>
      </w:r>
      <w:proofErr w:type="gramStart"/>
      <w:r w:rsidRPr="004B118F">
        <w:t>of  Subpart</w:t>
      </w:r>
      <w:proofErr w:type="gramEnd"/>
      <w:r w:rsidRPr="004B118F">
        <w:t xml:space="preserve"> A o</w:t>
      </w:r>
      <w:r>
        <w:t xml:space="preserve">f the Travel Management Rule, and the subsequent September 2012 communication materials.  </w:t>
      </w:r>
    </w:p>
    <w:p w14:paraId="581A7E9D" w14:textId="77777777" w:rsidR="0014314B" w:rsidRDefault="0014314B" w:rsidP="0014314B"/>
    <w:p w14:paraId="0B783676" w14:textId="77777777" w:rsidR="0014314B" w:rsidRDefault="0014314B" w:rsidP="0014314B">
      <w:r>
        <w:t>Continued shared understanding is needed</w:t>
      </w:r>
      <w:r w:rsidRPr="004B118F">
        <w:t xml:space="preserve"> between the Washington Office and the </w:t>
      </w:r>
      <w:r>
        <w:t>r</w:t>
      </w:r>
      <w:r w:rsidRPr="004B118F">
        <w:t xml:space="preserve">egions regarding the Subpart A travel analysis report (TAR) and supporting map </w:t>
      </w:r>
      <w:r>
        <w:t>and completion expectations by the September 30, 2015, date.</w:t>
      </w:r>
    </w:p>
    <w:p w14:paraId="1DCE1626" w14:textId="77777777" w:rsidR="0014314B" w:rsidRDefault="0014314B" w:rsidP="0014314B"/>
    <w:p w14:paraId="06347C03" w14:textId="77777777" w:rsidR="0014314B" w:rsidRDefault="0014314B" w:rsidP="0014314B">
      <w:pPr>
        <w:rPr>
          <w:b/>
          <w:iCs/>
          <w:color w:val="000000"/>
          <w:u w:val="single"/>
        </w:rPr>
      </w:pPr>
      <w:r>
        <w:t xml:space="preserve">The March 29, 2012, letter outlined a process for identifying the minimum road system (MRS) and clarified </w:t>
      </w:r>
      <w:r>
        <w:rPr>
          <w:color w:val="000000"/>
        </w:rPr>
        <w:t xml:space="preserve">the TAR that </w:t>
      </w:r>
      <w:r w:rsidRPr="00445AD1">
        <w:rPr>
          <w:color w:val="000000"/>
        </w:rPr>
        <w:t xml:space="preserve">must be completed by the end of </w:t>
      </w:r>
      <w:r>
        <w:rPr>
          <w:color w:val="000000"/>
        </w:rPr>
        <w:t>fiscal year (</w:t>
      </w:r>
      <w:r w:rsidRPr="00445AD1">
        <w:rPr>
          <w:color w:val="000000"/>
        </w:rPr>
        <w:t>FY</w:t>
      </w:r>
      <w:r>
        <w:rPr>
          <w:color w:val="000000"/>
        </w:rPr>
        <w:t>)</w:t>
      </w:r>
      <w:r w:rsidRPr="00445AD1">
        <w:rPr>
          <w:color w:val="000000"/>
        </w:rPr>
        <w:t xml:space="preserve"> 2015</w:t>
      </w:r>
      <w:r>
        <w:rPr>
          <w:color w:val="000000"/>
        </w:rPr>
        <w:t xml:space="preserve">.  Beyond </w:t>
      </w:r>
      <w:r>
        <w:rPr>
          <w:color w:val="000000"/>
        </w:rPr>
        <w:br/>
        <w:t xml:space="preserve">FY 2015, no Capital Improvement and Maintenance (CMCM) funds may be expended on National Forest System (NFS) roads (maintenance levels 1-5) that have not been included in a travel analysis process (TAP) or roads analysis process (RAP). </w:t>
      </w:r>
    </w:p>
    <w:p w14:paraId="26862827" w14:textId="77777777" w:rsidR="0014314B" w:rsidRPr="004B118F" w:rsidRDefault="0014314B" w:rsidP="0014314B"/>
    <w:p w14:paraId="03BF2854" w14:textId="77777777" w:rsidR="0014314B" w:rsidRPr="004B118F" w:rsidRDefault="0014314B" w:rsidP="0014314B">
      <w:r w:rsidRPr="004B118F">
        <w:t>In line with this</w:t>
      </w:r>
      <w:r>
        <w:t>,</w:t>
      </w:r>
      <w:r w:rsidRPr="004B118F">
        <w:t xml:space="preserve"> two video teleconferences (VTCs) were held with the Regional Foresters </w:t>
      </w:r>
      <w:r>
        <w:br/>
      </w:r>
      <w:r w:rsidRPr="004B118F">
        <w:t>(July 15, 2013</w:t>
      </w:r>
      <w:r>
        <w:t>,</w:t>
      </w:r>
      <w:r w:rsidRPr="004B118F">
        <w:t xml:space="preserve"> and August 9, 2013) to discuss progress toward completing the TAR and</w:t>
      </w:r>
      <w:r>
        <w:t xml:space="preserve"> a supporting</w:t>
      </w:r>
      <w:r w:rsidRPr="004B118F">
        <w:t xml:space="preserve"> map</w:t>
      </w:r>
      <w:r>
        <w:t xml:space="preserve"> by September 30, 2015</w:t>
      </w:r>
      <w:r w:rsidRPr="004B118F">
        <w:t>, to share lessons learned, to clarify expectations for public involvement</w:t>
      </w:r>
      <w:r>
        <w:t>,</w:t>
      </w:r>
      <w:r w:rsidRPr="004B118F">
        <w:t xml:space="preserve"> and to discuss the final deliverables.</w:t>
      </w:r>
    </w:p>
    <w:p w14:paraId="577ACEEB" w14:textId="77777777" w:rsidR="0014314B" w:rsidRPr="004B118F" w:rsidRDefault="0014314B" w:rsidP="0014314B"/>
    <w:p w14:paraId="1D60F440" w14:textId="77777777" w:rsidR="0014314B" w:rsidRPr="004B118F" w:rsidRDefault="0014314B" w:rsidP="0014314B">
      <w:pPr>
        <w:pStyle w:val="ListParagraph"/>
        <w:ind w:left="0"/>
      </w:pPr>
      <w:r w:rsidRPr="004B118F">
        <w:t xml:space="preserve">All regions stated they were on track to meet the September 2015 deadline.  We were able to reach agreement on what needs to be completed by the deadline.  Each </w:t>
      </w:r>
      <w:r>
        <w:t>f</w:t>
      </w:r>
      <w:r w:rsidR="00FF5258">
        <w:t>orest will produce a TAR</w:t>
      </w:r>
      <w:r>
        <w:t>,</w:t>
      </w:r>
      <w:r w:rsidRPr="004B118F">
        <w:t xml:space="preserve"> </w:t>
      </w:r>
      <w:r>
        <w:t xml:space="preserve">a list of roads </w:t>
      </w:r>
      <w:r w:rsidRPr="004B118F">
        <w:t xml:space="preserve">“likely not needed for future use” and a map displaying the roads.  </w:t>
      </w:r>
      <w:r>
        <w:t>Forests which have completed their TAR will need to ensure their maps conform to standard.</w:t>
      </w:r>
      <w:r w:rsidRPr="004B118F">
        <w:t xml:space="preserve">  </w:t>
      </w:r>
    </w:p>
    <w:p w14:paraId="2B86FDCA" w14:textId="77777777" w:rsidR="0014314B" w:rsidRPr="004B118F" w:rsidRDefault="0014314B" w:rsidP="0014314B"/>
    <w:p w14:paraId="74C2ED3F" w14:textId="77777777" w:rsidR="0014314B" w:rsidRPr="004B118F" w:rsidRDefault="0014314B" w:rsidP="0014314B">
      <w:r w:rsidRPr="004B118F">
        <w:t>Enclosed is the map template to use with your completed TAR</w:t>
      </w:r>
      <w:r>
        <w:t xml:space="preserve"> and the associated steps for producing the map</w:t>
      </w:r>
      <w:r w:rsidRPr="004B118F">
        <w:t xml:space="preserve">.  A </w:t>
      </w:r>
      <w:r>
        <w:t>f</w:t>
      </w:r>
      <w:r w:rsidRPr="004B118F">
        <w:t>orest must complete the necessary analysis, produce a report summarizing this analysis (</w:t>
      </w:r>
      <w:r>
        <w:t>TAR</w:t>
      </w:r>
      <w:r w:rsidRPr="004B118F">
        <w:t>),</w:t>
      </w:r>
      <w:r>
        <w:t xml:space="preserve"> a list of roads likely not needed for future </w:t>
      </w:r>
      <w:proofErr w:type="gramStart"/>
      <w:r>
        <w:t xml:space="preserve">use, </w:t>
      </w:r>
      <w:r w:rsidRPr="004B118F">
        <w:t xml:space="preserve"> and</w:t>
      </w:r>
      <w:proofErr w:type="gramEnd"/>
      <w:r w:rsidRPr="004B118F">
        <w:t xml:space="preserve"> synthesize these results in a map that displays road</w:t>
      </w:r>
      <w:r>
        <w:t>s</w:t>
      </w:r>
      <w:r w:rsidRPr="004B118F">
        <w:t xml:space="preserve"> that are likely needed and</w:t>
      </w:r>
      <w:r>
        <w:t xml:space="preserve"> likely</w:t>
      </w:r>
      <w:r w:rsidRPr="004B118F">
        <w:t xml:space="preserve"> not needed in the future aligned with the following map example to meet the Sept</w:t>
      </w:r>
      <w:r>
        <w:t>ember</w:t>
      </w:r>
      <w:r w:rsidRPr="004B118F">
        <w:t xml:space="preserve"> 30, 20</w:t>
      </w:r>
      <w:r>
        <w:t>1</w:t>
      </w:r>
      <w:r w:rsidRPr="004B118F">
        <w:t>5 deliverable.</w:t>
      </w:r>
    </w:p>
    <w:p w14:paraId="751472EF" w14:textId="77777777" w:rsidR="0014314B" w:rsidRDefault="0014314B" w:rsidP="0014314B"/>
    <w:p w14:paraId="2C8A2E24" w14:textId="77777777" w:rsidR="0014314B" w:rsidRPr="004B118F" w:rsidRDefault="0014314B" w:rsidP="0014314B">
      <w:r>
        <w:br w:type="page"/>
      </w:r>
      <w:r w:rsidRPr="004B118F">
        <w:lastRenderedPageBreak/>
        <w:t>We appreciate the feedback received from the two VTCs and the opportunity to make sure we have a shared understanding of the deliverables.  Please contact our WO NFS Director’s Steering</w:t>
      </w:r>
      <w:r>
        <w:br/>
      </w:r>
      <w:r w:rsidRPr="004B118F">
        <w:t xml:space="preserve">Team (Rob Harper, Joe Meade, or Emilee Blount) should you have questions on the process or final deliverables. 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468"/>
      </w:tblGrid>
      <w:tr w:rsidR="009262F5" w14:paraId="3689ED39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4C18E389" w14:textId="77777777" w:rsidR="009262F5" w:rsidRDefault="009262F5" w:rsidP="009262F5">
            <w:pPr>
              <w:pStyle w:val="Signature"/>
              <w:rPr>
                <w:color w:val="auto"/>
              </w:rPr>
            </w:pPr>
          </w:p>
          <w:p w14:paraId="71DDCB0B" w14:textId="77777777" w:rsidR="009262F5" w:rsidRDefault="009262F5" w:rsidP="009262F5">
            <w:pPr>
              <w:pStyle w:val="Signature"/>
              <w:rPr>
                <w:color w:val="auto"/>
              </w:rPr>
            </w:pPr>
          </w:p>
          <w:p w14:paraId="64C361C0" w14:textId="77777777" w:rsidR="009262F5" w:rsidRDefault="009262F5" w:rsidP="009262F5">
            <w:pPr>
              <w:pStyle w:val="Signature"/>
              <w:rPr>
                <w:color w:val="auto"/>
              </w:rPr>
            </w:pPr>
          </w:p>
        </w:tc>
      </w:tr>
      <w:tr w:rsidR="009262F5" w:rsidRPr="004F7FA2" w14:paraId="18A70E2A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645E81D1" w14:textId="77777777" w:rsidR="009262F5" w:rsidRPr="004F7FA2" w:rsidRDefault="00821762" w:rsidP="009262F5">
            <w:pPr>
              <w:pStyle w:val="Signature"/>
              <w:rPr>
                <w:i/>
                <w:caps w:val="0"/>
                <w:color w:val="auto"/>
              </w:rPr>
            </w:pPr>
            <w:bookmarkStart w:id="12" w:name="Sig1_1"/>
            <w:r>
              <w:rPr>
                <w:i/>
                <w:caps w:val="0"/>
                <w:color w:val="auto"/>
              </w:rPr>
              <w:t>/s/ James M. Pena (for)</w:t>
            </w:r>
            <w:bookmarkEnd w:id="12"/>
          </w:p>
        </w:tc>
      </w:tr>
      <w:tr w:rsidR="009262F5" w14:paraId="647CEAE4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5BD70F90" w14:textId="77777777" w:rsidR="009262F5" w:rsidRDefault="00821762" w:rsidP="009262F5">
            <w:bookmarkStart w:id="13" w:name="Sig1_2"/>
            <w:r>
              <w:t>LESLIE A. C. WELDON</w:t>
            </w:r>
            <w:bookmarkEnd w:id="13"/>
          </w:p>
        </w:tc>
      </w:tr>
      <w:tr w:rsidR="009262F5" w14:paraId="26EC2E82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274C1607" w14:textId="77777777" w:rsidR="009262F5" w:rsidRDefault="00821762" w:rsidP="009262F5">
            <w:bookmarkStart w:id="14" w:name="Sig1_3"/>
            <w:r>
              <w:t>Deputy Chief, National Forest System</w:t>
            </w:r>
            <w:bookmarkEnd w:id="14"/>
          </w:p>
          <w:p w14:paraId="2CF5E548" w14:textId="77777777" w:rsidR="00E902FA" w:rsidRDefault="00E902FA" w:rsidP="009262F5"/>
          <w:p w14:paraId="7069D3B8" w14:textId="77777777" w:rsidR="00E902FA" w:rsidRDefault="00E902FA" w:rsidP="009262F5">
            <w:r>
              <w:t>Enclosures</w:t>
            </w:r>
          </w:p>
        </w:tc>
      </w:tr>
    </w:tbl>
    <w:p w14:paraId="4DC10406" w14:textId="77777777" w:rsidR="009262F5" w:rsidRDefault="009262F5" w:rsidP="009262F5"/>
    <w:p w14:paraId="00C42902" w14:textId="77777777" w:rsidR="00821762" w:rsidRDefault="00821762" w:rsidP="009262F5">
      <w:bookmarkStart w:id="15" w:name="Ccname"/>
    </w:p>
    <w:p w14:paraId="0065E881" w14:textId="77777777" w:rsidR="009262F5" w:rsidRDefault="00821762" w:rsidP="009262F5">
      <w:bookmarkStart w:id="16" w:name="Ccnamefinal"/>
      <w:bookmarkEnd w:id="15"/>
      <w:r>
        <w:t xml:space="preserve"> </w:t>
      </w:r>
      <w:bookmarkEnd w:id="16"/>
      <w:r>
        <w:t xml:space="preserve">  </w:t>
      </w:r>
    </w:p>
    <w:sectPr w:rsidR="009262F5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36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D5C3" w14:textId="77777777" w:rsidR="008968B6" w:rsidRDefault="008968B6">
      <w:r>
        <w:separator/>
      </w:r>
    </w:p>
  </w:endnote>
  <w:endnote w:type="continuationSeparator" w:id="0">
    <w:p w14:paraId="79D18560" w14:textId="77777777" w:rsidR="008968B6" w:rsidRDefault="0089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103C" w14:textId="77777777" w:rsidR="00E902FA" w:rsidRDefault="00E902FA" w:rsidP="00E902FA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pict w14:anchorId="7392E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4pt;height:19.6pt">
          <v:imagedata r:id="rId1" o:title="usdacolor"/>
        </v:shape>
      </w:pict>
    </w:r>
    <w:r>
      <w:t xml:space="preserve"> </w:t>
    </w:r>
    <w:r>
      <w:tab/>
    </w:r>
    <w:r>
      <w:rPr>
        <w:b/>
        <w:bCs/>
        <w:sz w:val="20"/>
        <w:szCs w:val="20"/>
      </w:rPr>
      <w:t>America’s Working Forests – Caring Every Day in Every Way</w:t>
    </w:r>
    <w:r>
      <w:rPr>
        <w:rFonts w:ascii="Helvetica" w:hAnsi="Helvetica"/>
        <w:sz w:val="12"/>
        <w:szCs w:val="12"/>
      </w:rPr>
      <w:tab/>
      <w:t xml:space="preserve">Printed on Recycled Paper </w:t>
    </w:r>
    <w:r>
      <w:rPr>
        <w:rFonts w:ascii="Helvetica" w:hAnsi="Helvetica"/>
        <w:sz w:val="16"/>
        <w:szCs w:val="16"/>
      </w:rPr>
      <w:t xml:space="preserve">   </w:t>
    </w:r>
    <w:r>
      <w:pict w14:anchorId="662FD34F">
        <v:shape id="_x0000_i1026" type="#_x0000_t75" style="width:16.7pt;height:17.85pt">
          <v:imagedata r:id="rId2" o:title="recycle1129"/>
        </v:shape>
      </w:pict>
    </w:r>
  </w:p>
  <w:p w14:paraId="703FC755" w14:textId="77777777" w:rsidR="009262F5" w:rsidRDefault="009262F5">
    <w:pPr>
      <w:pStyle w:val="HdrFtr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844C" w14:textId="77777777" w:rsidR="009262F5" w:rsidRDefault="007F0823">
    <w:pPr>
      <w:pStyle w:val="HdrFtr"/>
      <w:widowControl/>
      <w:tabs>
        <w:tab w:val="clear" w:pos="5040"/>
        <w:tab w:val="clear" w:pos="10080"/>
        <w:tab w:val="center" w:pos="4680"/>
        <w:tab w:val="right" w:pos="9900"/>
      </w:tabs>
      <w:ind w:left="-540" w:right="-809"/>
    </w:pPr>
    <w:r>
      <w:pict w14:anchorId="19896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.4pt;height:19.6pt">
          <v:imagedata r:id="rId1" o:title="usdacolor"/>
        </v:shape>
      </w:pict>
    </w:r>
    <w:r w:rsidR="009262F5">
      <w:t xml:space="preserve"> </w:t>
    </w:r>
    <w:r w:rsidR="009262F5">
      <w:tab/>
    </w:r>
    <w:r w:rsidR="00472F29">
      <w:rPr>
        <w:b/>
        <w:bCs/>
        <w:sz w:val="20"/>
        <w:szCs w:val="20"/>
      </w:rPr>
      <w:t>America’s Working Forest</w:t>
    </w:r>
    <w:r w:rsidR="00F3077D">
      <w:rPr>
        <w:b/>
        <w:bCs/>
        <w:sz w:val="20"/>
        <w:szCs w:val="20"/>
      </w:rPr>
      <w:t>s</w:t>
    </w:r>
    <w:r w:rsidR="00472F29">
      <w:rPr>
        <w:b/>
        <w:bCs/>
        <w:sz w:val="20"/>
        <w:szCs w:val="20"/>
      </w:rPr>
      <w:t xml:space="preserve"> – Caring Every Day in Every Way</w:t>
    </w:r>
    <w:r w:rsidR="009262F5">
      <w:rPr>
        <w:rFonts w:ascii="Helvetica" w:hAnsi="Helvetica"/>
        <w:sz w:val="12"/>
        <w:szCs w:val="12"/>
      </w:rPr>
      <w:tab/>
      <w:t xml:space="preserve">Printed on Recycled Paper </w:t>
    </w:r>
    <w:r w:rsidR="009262F5">
      <w:rPr>
        <w:rFonts w:ascii="Helvetica" w:hAnsi="Helvetica"/>
        <w:sz w:val="16"/>
        <w:szCs w:val="16"/>
      </w:rPr>
      <w:t xml:space="preserve">   </w:t>
    </w:r>
    <w:r w:rsidR="009262F5">
      <w:pict w14:anchorId="4669D1AE">
        <v:shape id="_x0000_i1029" type="#_x0000_t75" style="width:16.7pt;height:17.85pt">
          <v:imagedata r:id="rId2" o:title="recycle1129"/>
        </v:shape>
      </w:pict>
    </w:r>
  </w:p>
  <w:p w14:paraId="2BE159E9" w14:textId="77777777" w:rsidR="009262F5" w:rsidRDefault="00926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2129" w14:textId="77777777" w:rsidR="008968B6" w:rsidRDefault="008968B6">
      <w:r>
        <w:separator/>
      </w:r>
    </w:p>
  </w:footnote>
  <w:footnote w:type="continuationSeparator" w:id="0">
    <w:p w14:paraId="547CFA46" w14:textId="77777777" w:rsidR="008968B6" w:rsidRDefault="0089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4B70" w14:textId="77777777" w:rsidR="009262F5" w:rsidRDefault="00E902FA">
    <w:pPr>
      <w:pStyle w:val="HdrFtr"/>
      <w:widowControl/>
      <w:tabs>
        <w:tab w:val="clear" w:pos="5040"/>
        <w:tab w:val="clear" w:pos="10080"/>
        <w:tab w:val="right" w:pos="9360"/>
      </w:tabs>
    </w:pPr>
    <w:r>
      <w:rPr>
        <w:color w:val="auto"/>
      </w:rPr>
      <w:t xml:space="preserve">Regional Foresters, Station Directors, Area Director, IITF Director, Deputy Chiefs and WO Directors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F2E6" w14:textId="77777777" w:rsidR="009262F5" w:rsidRDefault="009262F5" w:rsidP="0024450A">
    <w:pPr>
      <w:pStyle w:val="HdrFtr"/>
      <w:widowControl/>
    </w:pPr>
  </w:p>
  <w:p w14:paraId="43455BFD" w14:textId="77777777" w:rsidR="009262F5" w:rsidRDefault="009262F5" w:rsidP="0024450A">
    <w:pPr>
      <w:pStyle w:val="HdrFtr"/>
      <w:widowControl/>
    </w:pPr>
  </w:p>
  <w:tbl>
    <w:tblPr>
      <w:tblW w:w="1017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0"/>
      <w:gridCol w:w="3060"/>
      <w:gridCol w:w="3240"/>
      <w:gridCol w:w="3060"/>
    </w:tblGrid>
    <w:tr w:rsidR="00581CB8" w14:paraId="0A6A025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E6CB41" w14:textId="77777777" w:rsidR="00581CB8" w:rsidRDefault="00581CB8" w:rsidP="0024450A">
          <w:pPr>
            <w:pStyle w:val="HdrFtr"/>
            <w:widowControl/>
            <w:ind w:right="144"/>
          </w:pPr>
          <w:r>
            <w:pict w14:anchorId="53CA78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1.7pt;height:35.15pt">
                <v:imagedata r:id="rId1" o:title="fsshield1253"/>
              </v:shape>
            </w:pict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14:paraId="6F106E5A" w14:textId="77777777" w:rsidR="00581CB8" w:rsidRDefault="00581CB8" w:rsidP="00581CB8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smartTag w:uri="urn:schemas-microsoft-com:office:smarttags" w:element="place">
            <w:r>
              <w:rPr>
                <w:b/>
                <w:bCs/>
                <w:sz w:val="20"/>
                <w:szCs w:val="20"/>
              </w:rPr>
              <w:t>Forest</w:t>
            </w:r>
          </w:smartTag>
        </w:p>
        <w:p w14:paraId="6466688E" w14:textId="77777777" w:rsidR="00581CB8" w:rsidRDefault="00581CB8" w:rsidP="00581CB8">
          <w:pPr>
            <w:pStyle w:val="HdrFtr"/>
            <w:widowControl/>
            <w:ind w:left="90" w:right="144"/>
          </w:pPr>
          <w:r>
            <w:rPr>
              <w:b/>
              <w:bCs/>
              <w:sz w:val="20"/>
              <w:szCs w:val="20"/>
            </w:rPr>
            <w:t>Service</w: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</w:tcPr>
        <w:p w14:paraId="47C60526" w14:textId="77777777" w:rsidR="00581CB8" w:rsidRDefault="00581CB8" w:rsidP="0024450A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b/>
                  <w:bCs/>
                  <w:sz w:val="20"/>
                  <w:szCs w:val="20"/>
                </w:rPr>
                <w:t>Washington</w:t>
              </w:r>
            </w:smartTag>
          </w:smartTag>
        </w:p>
        <w:p w14:paraId="12C05C6C" w14:textId="77777777" w:rsidR="00581CB8" w:rsidRDefault="00581CB8" w:rsidP="0024450A">
          <w:pPr>
            <w:pStyle w:val="HdrFtr"/>
            <w:widowControl/>
            <w:ind w:left="90" w:right="144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Office</w:t>
          </w: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14:paraId="78A65800" w14:textId="77777777" w:rsidR="00581CB8" w:rsidRDefault="00581CB8" w:rsidP="0024450A">
          <w:pPr>
            <w:pStyle w:val="HdrFtr"/>
            <w:widowControl/>
            <w:ind w:left="144" w:right="144"/>
            <w:rPr>
              <w:b/>
              <w:bCs/>
              <w:sz w:val="20"/>
              <w:szCs w:val="20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b/>
                  <w:bCs/>
                  <w:sz w:val="20"/>
                  <w:szCs w:val="20"/>
                </w:rPr>
                <w:t>1400 Independence Avenue, SW</w:t>
              </w:r>
            </w:smartTag>
          </w:smartTag>
        </w:p>
        <w:p w14:paraId="208ADDC1" w14:textId="77777777" w:rsidR="00581CB8" w:rsidRDefault="00581CB8" w:rsidP="0024450A">
          <w:pPr>
            <w:pStyle w:val="HdrFtr"/>
            <w:widowControl/>
            <w:ind w:left="144" w:right="144"/>
          </w:pPr>
          <w:smartTag w:uri="urn:schemas-microsoft-com:office:smarttags" w:element="place">
            <w:smartTag w:uri="urn:schemas-microsoft-com:office:smarttags" w:element="City">
              <w:r>
                <w:rPr>
                  <w:b/>
                  <w:bCs/>
                  <w:sz w:val="20"/>
                  <w:szCs w:val="20"/>
                </w:rPr>
                <w:t>Washington</w:t>
              </w:r>
            </w:smartTag>
            <w:r>
              <w:rPr>
                <w:b/>
                <w:bCs/>
                <w:sz w:val="20"/>
                <w:szCs w:val="20"/>
              </w:rPr>
              <w:t xml:space="preserve">, </w:t>
            </w:r>
            <w:smartTag w:uri="urn:schemas-microsoft-com:office:smarttags" w:element="State">
              <w:r>
                <w:rPr>
                  <w:b/>
                  <w:bCs/>
                  <w:sz w:val="20"/>
                  <w:szCs w:val="20"/>
                </w:rPr>
                <w:t>DC</w:t>
              </w:r>
            </w:smartTag>
            <w:r>
              <w:rPr>
                <w:b/>
                <w:bCs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>
                <w:rPr>
                  <w:b/>
                  <w:bCs/>
                  <w:sz w:val="20"/>
                  <w:szCs w:val="20"/>
                </w:rPr>
                <w:t>20250</w:t>
              </w:r>
            </w:smartTag>
          </w:smartTag>
        </w:p>
      </w:tc>
    </w:tr>
  </w:tbl>
  <w:p w14:paraId="1FE98E0B" w14:textId="77777777" w:rsidR="009262F5" w:rsidRDefault="009262F5" w:rsidP="0024450A">
    <w:pPr>
      <w:pStyle w:val="HdrFtr"/>
      <w:widowControl/>
      <w:pBdr>
        <w:top w:val="single" w:sz="2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50A"/>
    <w:rsid w:val="000507C2"/>
    <w:rsid w:val="000C03B0"/>
    <w:rsid w:val="0014314B"/>
    <w:rsid w:val="00194D23"/>
    <w:rsid w:val="001D4B55"/>
    <w:rsid w:val="0024450A"/>
    <w:rsid w:val="002D7109"/>
    <w:rsid w:val="00346E23"/>
    <w:rsid w:val="00384C1A"/>
    <w:rsid w:val="004553B0"/>
    <w:rsid w:val="00472F29"/>
    <w:rsid w:val="004C0D05"/>
    <w:rsid w:val="004F7FA2"/>
    <w:rsid w:val="00554192"/>
    <w:rsid w:val="00581CB8"/>
    <w:rsid w:val="00644DA8"/>
    <w:rsid w:val="006664DA"/>
    <w:rsid w:val="006714A1"/>
    <w:rsid w:val="006B2D15"/>
    <w:rsid w:val="006D707D"/>
    <w:rsid w:val="00732300"/>
    <w:rsid w:val="007335E6"/>
    <w:rsid w:val="007816C3"/>
    <w:rsid w:val="00781A38"/>
    <w:rsid w:val="007F0823"/>
    <w:rsid w:val="0080363B"/>
    <w:rsid w:val="00821762"/>
    <w:rsid w:val="008968B6"/>
    <w:rsid w:val="009262F5"/>
    <w:rsid w:val="009A388F"/>
    <w:rsid w:val="00A25148"/>
    <w:rsid w:val="00A54BFF"/>
    <w:rsid w:val="00AD18FE"/>
    <w:rsid w:val="00B507A0"/>
    <w:rsid w:val="00CB1EC2"/>
    <w:rsid w:val="00D03AF7"/>
    <w:rsid w:val="00D80700"/>
    <w:rsid w:val="00E675F8"/>
    <w:rsid w:val="00E902FA"/>
    <w:rsid w:val="00E934B6"/>
    <w:rsid w:val="00F3077D"/>
    <w:rsid w:val="00F32BC5"/>
    <w:rsid w:val="00F54A70"/>
    <w:rsid w:val="00F76890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C8B4DC9"/>
  <w15:chartTrackingRefBased/>
  <w15:docId w15:val="{99CA2317-4806-4E02-8365-7B69701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ell">
    <w:name w:val="Cell"/>
    <w:basedOn w:val="Normal"/>
    <w:pPr>
      <w:widowControl w:val="0"/>
      <w:autoSpaceDE w:val="0"/>
      <w:autoSpaceDN w:val="0"/>
      <w:adjustRightInd w:val="0"/>
    </w:pPr>
    <w:rPr>
      <w:rFonts w:ascii="Times" w:hAnsi="Times"/>
      <w:b/>
      <w:bCs/>
      <w:color w:val="000000"/>
      <w:sz w:val="20"/>
      <w:szCs w:val="20"/>
    </w:rPr>
  </w:style>
  <w:style w:type="paragraph" w:customStyle="1" w:styleId="HdrFtr">
    <w:name w:val="HdrFtr"/>
    <w:basedOn w:val="Normal"/>
    <w:pPr>
      <w:widowControl w:val="0"/>
      <w:tabs>
        <w:tab w:val="center" w:pos="5040"/>
        <w:tab w:val="right" w:pos="10080"/>
        <w:tab w:val="right" w:pos="1368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Paragraph">
    <w:name w:val="Paragraph"/>
    <w:basedOn w:val="Normal"/>
    <w:pPr>
      <w:widowControl w:val="0"/>
      <w:autoSpaceDE w:val="0"/>
      <w:autoSpaceDN w:val="0"/>
      <w:adjustRightInd w:val="0"/>
      <w:spacing w:after="172"/>
    </w:pPr>
    <w:rPr>
      <w:rFonts w:ascii="Times" w:hAnsi="Times"/>
      <w:color w:val="000000"/>
    </w:rPr>
  </w:style>
  <w:style w:type="paragraph" w:styleId="Signature">
    <w:name w:val="Signature"/>
    <w:basedOn w:val="Normal"/>
    <w:pPr>
      <w:widowControl w:val="0"/>
      <w:autoSpaceDE w:val="0"/>
      <w:autoSpaceDN w:val="0"/>
      <w:adjustRightInd w:val="0"/>
    </w:pPr>
    <w:rPr>
      <w:rFonts w:ascii="Times" w:hAnsi="Times"/>
      <w:caps/>
      <w:color w:val="000000"/>
    </w:rPr>
  </w:style>
  <w:style w:type="paragraph" w:customStyle="1" w:styleId="TextEntry">
    <w:name w:val="Text Entry"/>
    <w:basedOn w:val="Cell"/>
    <w:rPr>
      <w:b w:val="0"/>
      <w:bCs w:val="0"/>
      <w:sz w:val="24"/>
      <w:szCs w:val="24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" w:hAnsi="Times"/>
      <w:color w:val="000000"/>
    </w:rPr>
  </w:style>
  <w:style w:type="paragraph" w:customStyle="1" w:styleId="WorkingTitle">
    <w:name w:val="WorkingTitle"/>
    <w:basedOn w:val="Normal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50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Management Implementation</vt:lpstr>
    </vt:vector>
  </TitlesOfParts>
  <Company>USDA Forest Service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Management Implementation</dc:title>
  <dc:subject>Travel Management Implementation</dc:subject>
  <dc:creator>IBM_USER</dc:creator>
  <cp:keywords/>
  <cp:lastModifiedBy>Goodland, Gregg - FS, CO</cp:lastModifiedBy>
  <cp:revision>2</cp:revision>
  <cp:lastPrinted>2013-12-16T17:15:00Z</cp:lastPrinted>
  <dcterms:created xsi:type="dcterms:W3CDTF">2025-04-03T22:15:00Z</dcterms:created>
  <dcterms:modified xsi:type="dcterms:W3CDTF">2025-04-03T22:15:00Z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Code" linkTarget="FileCode">
    <vt:lpwstr>2300/2500/7700</vt:lpwstr>
  </property>
  <property fmtid="{D5CDD505-2E9C-101B-9397-08002B2CF9AE}" pid="3" name="Addressee" linkTarget="Addressee">
    <vt:lpwstr>Regional Foresters, Station Directors, Area Director, IITF Director, Deputy Chiefs and WO Directors</vt:lpwstr>
  </property>
  <property fmtid="{D5CDD505-2E9C-101B-9397-08002B2CF9AE}" pid="4" name="ReplyDue" linkTarget="ReplyDue">
    <vt:lpwstr> </vt:lpwstr>
  </property>
  <property fmtid="{D5CDD505-2E9C-101B-9397-08002B2CF9AE}" pid="5" name="SigDate" linkTarget="SigDate">
    <vt:lpwstr>December 17, 2013</vt:lpwstr>
  </property>
  <property fmtid="{D5CDD505-2E9C-101B-9397-08002B2CF9AE}" pid="6" name="Sig1_1" linkTarget="Sig1_1">
    <vt:lpwstr>/s/ James M. Pena (for)</vt:lpwstr>
  </property>
  <property fmtid="{D5CDD505-2E9C-101B-9397-08002B2CF9AE}" pid="7" name="Sig1_2" linkTarget="Sig1_2">
    <vt:lpwstr>LESLIE A. C. WELDON</vt:lpwstr>
  </property>
  <property fmtid="{D5CDD505-2E9C-101B-9397-08002B2CF9AE}" pid="8" name="Sig1_3" linkTarget="Sig1_3">
    <vt:lpwstr>Deputy Chief, National Forest System</vt:lpwstr>
  </property>
  <property fmtid="{D5CDD505-2E9C-101B-9397-08002B2CF9AE}" pid="9" name="Sig2_1" linkTarget="Sig2_1">
    <vt:lpwstr> </vt:lpwstr>
  </property>
  <property fmtid="{D5CDD505-2E9C-101B-9397-08002B2CF9AE}" pid="10" name="Sig2_2" linkTarget="Sig2_2">
    <vt:lpwstr> </vt:lpwstr>
  </property>
  <property fmtid="{D5CDD505-2E9C-101B-9397-08002B2CF9AE}" pid="11" name="Sig2_3" linkTarget="Sig2_3">
    <vt:lpwstr> </vt:lpwstr>
  </property>
  <property fmtid="{D5CDD505-2E9C-101B-9397-08002B2CF9AE}" pid="12" name="Sig3_1" linkTarget="Sig3_1">
    <vt:lpwstr> </vt:lpwstr>
  </property>
  <property fmtid="{D5CDD505-2E9C-101B-9397-08002B2CF9AE}" pid="13" name="Sig3_2" linkTarget="Sig3_2">
    <vt:lpwstr> </vt:lpwstr>
  </property>
  <property fmtid="{D5CDD505-2E9C-101B-9397-08002B2CF9AE}" pid="14" name="Sig3_3" linkTarget="Sig3_3">
    <vt:lpwstr> </vt:lpwstr>
  </property>
  <property fmtid="{D5CDD505-2E9C-101B-9397-08002B2CF9AE}" pid="15" name="Sig4_1" linkTarget="Sig4_1">
    <vt:lpwstr> </vt:lpwstr>
  </property>
  <property fmtid="{D5CDD505-2E9C-101B-9397-08002B2CF9AE}" pid="16" name="Sig4_2" linkTarget="Sig4_2">
    <vt:lpwstr> </vt:lpwstr>
  </property>
  <property fmtid="{D5CDD505-2E9C-101B-9397-08002B2CF9AE}" pid="17" name="Sig4_3" linkTarget="Sig4_3">
    <vt:lpwstr> </vt:lpwstr>
  </property>
  <property fmtid="{D5CDD505-2E9C-101B-9397-08002B2CF9AE}" pid="18" name="Sig5_1" linkTarget="Sig5_1">
    <vt:lpwstr> </vt:lpwstr>
  </property>
  <property fmtid="{D5CDD505-2E9C-101B-9397-08002B2CF9AE}" pid="19" name="Sig5_2" linkTarget="Sig5_2">
    <vt:lpwstr> </vt:lpwstr>
  </property>
  <property fmtid="{D5CDD505-2E9C-101B-9397-08002B2CF9AE}" pid="20" name="Sig5_3" linkTarget="Sig5_3">
    <vt:lpwstr> </vt:lpwstr>
  </property>
  <property fmtid="{D5CDD505-2E9C-101B-9397-08002B2CF9AE}" pid="21" name="Sig6_1" linkTarget="Sig6_1">
    <vt:lpwstr> </vt:lpwstr>
  </property>
  <property fmtid="{D5CDD505-2E9C-101B-9397-08002B2CF9AE}" pid="22" name="Sig6_2" linkTarget="Sig6_2">
    <vt:lpwstr> </vt:lpwstr>
  </property>
  <property fmtid="{D5CDD505-2E9C-101B-9397-08002B2CF9AE}" pid="23" name="Sig6_3" linkTarget="Sig6_3">
    <vt:lpwstr> </vt:lpwstr>
  </property>
  <property fmtid="{D5CDD505-2E9C-101B-9397-08002B2CF9AE}" pid="24" name="Sig7_1" linkTarget="Sig7_1">
    <vt:lpwstr> </vt:lpwstr>
  </property>
  <property fmtid="{D5CDD505-2E9C-101B-9397-08002B2CF9AE}" pid="25" name="Sig7_2" linkTarget="Sig7_2">
    <vt:lpwstr> </vt:lpwstr>
  </property>
  <property fmtid="{D5CDD505-2E9C-101B-9397-08002B2CF9AE}" pid="26" name="Sig7_3" linkTarget="Sig7_3">
    <vt:lpwstr> </vt:lpwstr>
  </property>
  <property fmtid="{D5CDD505-2E9C-101B-9397-08002B2CF9AE}" pid="27" name="Sig8_1" linkTarget="Sig8_1">
    <vt:lpwstr> </vt:lpwstr>
  </property>
  <property fmtid="{D5CDD505-2E9C-101B-9397-08002B2CF9AE}" pid="28" name="Sig8_2" linkTarget="Sig8_2">
    <vt:lpwstr> </vt:lpwstr>
  </property>
  <property fmtid="{D5CDD505-2E9C-101B-9397-08002B2CF9AE}" pid="29" name="Sig8_3" linkTarget="Sig8_3">
    <vt:lpwstr> </vt:lpwstr>
  </property>
  <property fmtid="{D5CDD505-2E9C-101B-9397-08002B2CF9AE}" pid="30" name="Sig9_1" linkTarget="Sig9_1">
    <vt:lpwstr> </vt:lpwstr>
  </property>
  <property fmtid="{D5CDD505-2E9C-101B-9397-08002B2CF9AE}" pid="31" name="Sig9_2" linkTarget="Sig9_2">
    <vt:lpwstr> </vt:lpwstr>
  </property>
  <property fmtid="{D5CDD505-2E9C-101B-9397-08002B2CF9AE}" pid="32" name="Sig9_3" linkTarget="Sig9_3">
    <vt:lpwstr> </vt:lpwstr>
  </property>
  <property fmtid="{D5CDD505-2E9C-101B-9397-08002B2CF9AE}" pid="33" name="RouteToList" linkTarget="RouteToCode">
    <vt:lpwstr> </vt:lpwstr>
  </property>
  <property fmtid="{D5CDD505-2E9C-101B-9397-08002B2CF9AE}" pid="34" name="Addressee2" linkTarget="Addressee2">
    <vt:lpwstr> </vt:lpwstr>
  </property>
  <property fmtid="{D5CDD505-2E9C-101B-9397-08002B2CF9AE}" pid="35" name="Addressee3" linkTarget="Addressee3">
    <vt:lpwstr> </vt:lpwstr>
  </property>
  <property fmtid="{D5CDD505-2E9C-101B-9397-08002B2CF9AE}" pid="36" name="Addressee4" linkTarget="Addressee4">
    <vt:lpwstr> </vt:lpwstr>
  </property>
  <property fmtid="{D5CDD505-2E9C-101B-9397-08002B2CF9AE}" pid="37" name="Ccname" linkTarget="Ccname">
    <vt:r8>0</vt:r8>
  </property>
  <property fmtid="{D5CDD505-2E9C-101B-9397-08002B2CF9AE}" pid="38" name="Ccname2" linkTarget="Ccname2">
    <vt:lpwstr> </vt:lpwstr>
  </property>
  <property fmtid="{D5CDD505-2E9C-101B-9397-08002B2CF9AE}" pid="39" name="Ccname3" linkTarget="Ccname3">
    <vt:lpwstr> </vt:lpwstr>
  </property>
  <property fmtid="{D5CDD505-2E9C-101B-9397-08002B2CF9AE}" pid="40" name="Ccname4" linkTarget="Ccname4">
    <vt:lpwstr> </vt:lpwstr>
  </property>
  <property fmtid="{D5CDD505-2E9C-101B-9397-08002B2CF9AE}" pid="41" name="docSubject2" linkTarget="docSubject2">
    <vt:lpwstr> </vt:lpwstr>
  </property>
  <property fmtid="{D5CDD505-2E9C-101B-9397-08002B2CF9AE}" pid="42" name="docSubject3" linkTarget="docSubject3">
    <vt:lpwstr> </vt:lpwstr>
  </property>
  <property fmtid="{D5CDD505-2E9C-101B-9397-08002B2CF9AE}" pid="43" name="docSubject4" linkTarget="docSubject4">
    <vt:lpwstr> </vt:lpwstr>
  </property>
  <property fmtid="{D5CDD505-2E9C-101B-9397-08002B2CF9AE}" pid="44" name="docSubject1" linkTarget="docSubject">
    <vt:lpwstr>Travel Management Implementation</vt:lpwstr>
  </property>
</Properties>
</file>