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ED9F" w14:textId="07C58A40" w:rsidR="00B71AE8" w:rsidRPr="00A46923" w:rsidRDefault="00653673" w:rsidP="00653673">
      <w:pPr>
        <w:pStyle w:val="NoSpacing"/>
        <w:jc w:val="center"/>
        <w:rPr>
          <w:b/>
          <w:color w:val="4F6228" w:themeColor="accent3" w:themeShade="80"/>
        </w:rPr>
      </w:pPr>
      <w:r w:rsidRPr="00A46923">
        <w:rPr>
          <w:b/>
          <w:color w:val="4F6228" w:themeColor="accent3" w:themeShade="80"/>
        </w:rPr>
        <w:t>USDA</w:t>
      </w:r>
      <w:r w:rsidR="00B71AE8" w:rsidRPr="00A46923">
        <w:rPr>
          <w:b/>
          <w:color w:val="4F6228" w:themeColor="accent3" w:themeShade="80"/>
        </w:rPr>
        <w:t xml:space="preserve"> Forest Service – </w:t>
      </w:r>
      <w:r w:rsidR="00867840">
        <w:rPr>
          <w:b/>
          <w:color w:val="4F6228" w:themeColor="accent3" w:themeShade="80"/>
        </w:rPr>
        <w:t>Pacific Northwest Region</w:t>
      </w:r>
    </w:p>
    <w:p w14:paraId="25D3E5CF" w14:textId="54356532" w:rsidR="00653673" w:rsidRPr="00A46923" w:rsidRDefault="00867840" w:rsidP="00653673">
      <w:pPr>
        <w:pStyle w:val="NoSpacing"/>
        <w:jc w:val="center"/>
        <w:rPr>
          <w:b/>
          <w:color w:val="E36C0A" w:themeColor="accent6" w:themeShade="BF"/>
          <w:sz w:val="24"/>
        </w:rPr>
      </w:pPr>
      <w:r>
        <w:rPr>
          <w:b/>
          <w:color w:val="E36C0A" w:themeColor="accent6" w:themeShade="BF"/>
          <w:sz w:val="24"/>
        </w:rPr>
        <w:t>ECOLOGY-BIOMETRICS SUPPORT</w:t>
      </w:r>
    </w:p>
    <w:p w14:paraId="4D240DB7" w14:textId="727EAAED" w:rsidR="00653673" w:rsidRPr="00A46923" w:rsidRDefault="00A46923" w:rsidP="00653673">
      <w:pPr>
        <w:pStyle w:val="NoSpacing"/>
        <w:pBdr>
          <w:bottom w:val="single" w:sz="12" w:space="1" w:color="auto"/>
        </w:pBdr>
        <w:jc w:val="center"/>
        <w:rPr>
          <w:b/>
          <w:color w:val="4F6228" w:themeColor="accent3" w:themeShade="80"/>
        </w:rPr>
      </w:pPr>
      <w:r>
        <w:rPr>
          <w:b/>
          <w:color w:val="4F6228" w:themeColor="accent3" w:themeShade="80"/>
        </w:rPr>
        <w:t>Program Summary</w:t>
      </w:r>
    </w:p>
    <w:p w14:paraId="589B06AD" w14:textId="77777777" w:rsidR="0080097E" w:rsidRDefault="00867840" w:rsidP="0080097E">
      <w:pPr>
        <w:pStyle w:val="NoSpacing"/>
        <w:jc w:val="right"/>
        <w:rPr>
          <w:color w:val="4F6228" w:themeColor="accent3" w:themeShade="80"/>
        </w:rPr>
      </w:pPr>
      <w:r>
        <w:rPr>
          <w:color w:val="4F6228" w:themeColor="accent3" w:themeShade="80"/>
        </w:rPr>
        <w:t>May 2025</w:t>
      </w:r>
    </w:p>
    <w:p w14:paraId="388D5832" w14:textId="77777777" w:rsidR="0080097E" w:rsidRDefault="0080097E" w:rsidP="0080097E">
      <w:pPr>
        <w:pStyle w:val="NoSpacing"/>
        <w:jc w:val="right"/>
        <w:rPr>
          <w:color w:val="4F6228" w:themeColor="accent3" w:themeShade="80"/>
        </w:rPr>
      </w:pPr>
    </w:p>
    <w:p w14:paraId="04D95A11" w14:textId="4E5BF330" w:rsidR="00A46923" w:rsidRPr="0080097E" w:rsidRDefault="00653673" w:rsidP="0080097E">
      <w:pPr>
        <w:pStyle w:val="NoSpacing"/>
        <w:rPr>
          <w:color w:val="4F6228" w:themeColor="accent3" w:themeShade="80"/>
        </w:rPr>
      </w:pPr>
      <w:r w:rsidRPr="00A46923">
        <w:rPr>
          <w:b/>
          <w:color w:val="E36C0A" w:themeColor="accent6" w:themeShade="BF"/>
        </w:rPr>
        <w:t>Topic</w:t>
      </w:r>
    </w:p>
    <w:p w14:paraId="4E69A5A9" w14:textId="36F52B39" w:rsidR="00653673" w:rsidRPr="00A46923" w:rsidRDefault="00867840" w:rsidP="000A56D5">
      <w:pPr>
        <w:pStyle w:val="NoSpacing"/>
        <w:rPr>
          <w:color w:val="4F6228" w:themeColor="accent3" w:themeShade="80"/>
        </w:rPr>
      </w:pPr>
      <w:r>
        <w:rPr>
          <w:color w:val="4F6228" w:themeColor="accent3" w:themeShade="80"/>
        </w:rPr>
        <w:t>Ecology-Biometrics analysis support to get work done on the ground</w:t>
      </w:r>
    </w:p>
    <w:p w14:paraId="4605182A" w14:textId="77777777" w:rsidR="002112B8" w:rsidRPr="00A46923" w:rsidRDefault="002112B8" w:rsidP="000A56D5">
      <w:pPr>
        <w:pStyle w:val="NoSpacing"/>
        <w:rPr>
          <w:color w:val="4F6228" w:themeColor="accent3" w:themeShade="80"/>
        </w:rPr>
      </w:pPr>
    </w:p>
    <w:p w14:paraId="0848B0C5" w14:textId="77777777" w:rsidR="00867840" w:rsidRDefault="0095078C" w:rsidP="00867840">
      <w:pPr>
        <w:pStyle w:val="NoSpacing"/>
        <w:rPr>
          <w:b/>
          <w:color w:val="E36C0A" w:themeColor="accent6" w:themeShade="BF"/>
        </w:rPr>
      </w:pPr>
      <w:r w:rsidRPr="00A46923">
        <w:rPr>
          <w:b/>
          <w:color w:val="E36C0A" w:themeColor="accent6" w:themeShade="BF"/>
        </w:rPr>
        <w:t>Status</w:t>
      </w:r>
    </w:p>
    <w:p w14:paraId="2C181576" w14:textId="77777777" w:rsidR="00867840" w:rsidRDefault="00867840" w:rsidP="00867840">
      <w:pPr>
        <w:pStyle w:val="NoSpacing"/>
        <w:rPr>
          <w:b/>
          <w:color w:val="E36C0A" w:themeColor="accent6" w:themeShade="BF"/>
        </w:rPr>
      </w:pPr>
    </w:p>
    <w:p w14:paraId="1D5D6FD8" w14:textId="36F99214" w:rsidR="00867840" w:rsidRPr="00867840" w:rsidRDefault="00867840" w:rsidP="00867840">
      <w:pPr>
        <w:pStyle w:val="NoSpacing"/>
        <w:rPr>
          <w:b/>
          <w:color w:val="E36C0A" w:themeColor="accent6" w:themeShade="BF"/>
        </w:rPr>
      </w:pPr>
      <w:r>
        <w:t xml:space="preserve">National Forests in the Pacific Northwest Region are being tasked to significantly increase </w:t>
      </w:r>
      <w:r w:rsidR="00777911">
        <w:t xml:space="preserve">active management and </w:t>
      </w:r>
      <w:r>
        <w:t xml:space="preserve">timber </w:t>
      </w:r>
      <w:r w:rsidR="00777911">
        <w:t>production</w:t>
      </w:r>
      <w:r>
        <w:t>.  Reducing fuels, more effectively fighting wildfires, maintaining grazing, and supporting rural communities are also important goals.</w:t>
      </w:r>
    </w:p>
    <w:p w14:paraId="24986CBD" w14:textId="77777777" w:rsidR="00867840" w:rsidRDefault="00867840" w:rsidP="00867840"/>
    <w:p w14:paraId="06905C24" w14:textId="6DCB7181" w:rsidR="00867840" w:rsidRDefault="00867840" w:rsidP="00867840">
      <w:r>
        <w:t xml:space="preserve">Meeting these goals with a reduced Federal workforce will require innovative approaches that effectively direct the personnel and tools available.  This concept paper is </w:t>
      </w:r>
      <w:r w:rsidR="0080097E">
        <w:t>reporting on</w:t>
      </w:r>
      <w:r>
        <w:t xml:space="preserve"> the effective integration and deployment of the ecology and biometrics program to achieve more work on the ground.</w:t>
      </w:r>
    </w:p>
    <w:p w14:paraId="6849DC28" w14:textId="77777777" w:rsidR="00867840" w:rsidRDefault="00867840" w:rsidP="00867840"/>
    <w:p w14:paraId="50A5602D" w14:textId="20A70CED" w:rsidR="00B27B0F" w:rsidRPr="00AD0BC0" w:rsidRDefault="00867840" w:rsidP="00867840">
      <w:pPr>
        <w:rPr>
          <w:rFonts w:cstheme="minorHAnsi"/>
        </w:rPr>
      </w:pPr>
      <w:r w:rsidRPr="00AD0BC0">
        <w:rPr>
          <w:rFonts w:cstheme="minorHAnsi"/>
        </w:rPr>
        <w:t xml:space="preserve">The </w:t>
      </w:r>
      <w:r w:rsidR="00D50D7D" w:rsidRPr="00AD0BC0">
        <w:rPr>
          <w:rFonts w:cstheme="minorHAnsi"/>
        </w:rPr>
        <w:t>Regional Biometrics Program</w:t>
      </w:r>
      <w:r w:rsidR="00393233" w:rsidRPr="00AD0BC0">
        <w:rPr>
          <w:rFonts w:cstheme="minorHAnsi"/>
        </w:rPr>
        <w:t xml:space="preserve"> </w:t>
      </w:r>
      <w:r w:rsidR="00500427" w:rsidRPr="00AD0BC0">
        <w:rPr>
          <w:rFonts w:cstheme="minorHAnsi"/>
        </w:rPr>
        <w:t>produces</w:t>
      </w:r>
      <w:r w:rsidR="00393233" w:rsidRPr="00AD0BC0">
        <w:rPr>
          <w:rFonts w:cstheme="minorHAnsi"/>
        </w:rPr>
        <w:t xml:space="preserve"> several key datasets </w:t>
      </w:r>
      <w:r w:rsidR="00B174B7" w:rsidRPr="00AD0BC0">
        <w:rPr>
          <w:rFonts w:cstheme="minorHAnsi"/>
        </w:rPr>
        <w:t xml:space="preserve">and tools </w:t>
      </w:r>
      <w:r w:rsidR="00393233" w:rsidRPr="00AD0BC0">
        <w:rPr>
          <w:rFonts w:cstheme="minorHAnsi"/>
        </w:rPr>
        <w:t xml:space="preserve">for the </w:t>
      </w:r>
      <w:r w:rsidR="00B174B7" w:rsidRPr="00AD0BC0">
        <w:rPr>
          <w:rFonts w:cstheme="minorHAnsi"/>
        </w:rPr>
        <w:t>R</w:t>
      </w:r>
      <w:r w:rsidR="00393233" w:rsidRPr="00AD0BC0">
        <w:rPr>
          <w:rFonts w:cstheme="minorHAnsi"/>
        </w:rPr>
        <w:t>egion including</w:t>
      </w:r>
      <w:r w:rsidR="00A53256" w:rsidRPr="00AD0BC0">
        <w:rPr>
          <w:rFonts w:cstheme="minorHAnsi"/>
        </w:rPr>
        <w:t xml:space="preserve"> leading the regional Strategic Vegetation and Monitoring Program (in collaboration with FIA)</w:t>
      </w:r>
      <w:r w:rsidR="00B27B0F" w:rsidRPr="00AD0BC0">
        <w:rPr>
          <w:rFonts w:cstheme="minorHAnsi"/>
        </w:rPr>
        <w:t>;</w:t>
      </w:r>
      <w:r w:rsidRPr="00AD0BC0">
        <w:rPr>
          <w:rFonts w:cstheme="minorHAnsi"/>
        </w:rPr>
        <w:t xml:space="preserve"> </w:t>
      </w:r>
      <w:r w:rsidR="00B27B0F" w:rsidRPr="00B23751">
        <w:rPr>
          <w:rFonts w:cstheme="minorHAnsi"/>
          <w:color w:val="000000"/>
          <w:shd w:val="clear" w:color="auto" w:fill="FFFFFF"/>
        </w:rPr>
        <w:t xml:space="preserve">processing LiDAR data collected within the Region to into usable forestry-related metrics including timber volume, basal area, or stand structure; </w:t>
      </w:r>
      <w:r w:rsidR="00056D03" w:rsidRPr="00B23751">
        <w:rPr>
          <w:rFonts w:cstheme="minorHAnsi"/>
          <w:color w:val="000000"/>
          <w:shd w:val="clear" w:color="auto" w:fill="FFFFFF"/>
        </w:rPr>
        <w:t xml:space="preserve">serving as </w:t>
      </w:r>
      <w:r w:rsidR="00B174B7" w:rsidRPr="00B23751">
        <w:rPr>
          <w:rFonts w:cstheme="minorHAnsi"/>
          <w:color w:val="000000"/>
          <w:shd w:val="clear" w:color="auto" w:fill="FFFFFF"/>
        </w:rPr>
        <w:t xml:space="preserve">regional </w:t>
      </w:r>
      <w:proofErr w:type="spellStart"/>
      <w:r w:rsidR="00B174B7" w:rsidRPr="00B23751">
        <w:rPr>
          <w:rFonts w:cstheme="minorHAnsi"/>
          <w:color w:val="000000"/>
          <w:shd w:val="clear" w:color="auto" w:fill="FFFFFF"/>
        </w:rPr>
        <w:t>FSVeg</w:t>
      </w:r>
      <w:proofErr w:type="spellEnd"/>
      <w:r w:rsidR="00B174B7" w:rsidRPr="00B23751">
        <w:rPr>
          <w:rFonts w:cstheme="minorHAnsi"/>
          <w:color w:val="000000"/>
          <w:shd w:val="clear" w:color="auto" w:fill="FFFFFF"/>
        </w:rPr>
        <w:t xml:space="preserve"> Coordinators; </w:t>
      </w:r>
      <w:r w:rsidR="0059101A" w:rsidRPr="00B23751">
        <w:rPr>
          <w:rFonts w:cstheme="minorHAnsi"/>
          <w:color w:val="000000"/>
          <w:shd w:val="clear" w:color="auto" w:fill="FFFFFF"/>
        </w:rPr>
        <w:t xml:space="preserve">and developing </w:t>
      </w:r>
      <w:r w:rsidR="00AD0BC0" w:rsidRPr="00B23751">
        <w:rPr>
          <w:rFonts w:cstheme="minorHAnsi"/>
          <w:color w:val="000000"/>
          <w:shd w:val="clear" w:color="auto" w:fill="FFFFFF"/>
        </w:rPr>
        <w:t>stand-alone</w:t>
      </w:r>
      <w:r w:rsidR="0059101A" w:rsidRPr="00B23751">
        <w:rPr>
          <w:rFonts w:cstheme="minorHAnsi"/>
          <w:color w:val="000000"/>
          <w:shd w:val="clear" w:color="auto" w:fill="FFFFFF"/>
        </w:rPr>
        <w:t xml:space="preserve"> tools to support regional and national </w:t>
      </w:r>
      <w:r w:rsidR="004303D7" w:rsidRPr="00B23751">
        <w:rPr>
          <w:rFonts w:cstheme="minorHAnsi"/>
          <w:color w:val="000000"/>
          <w:shd w:val="clear" w:color="auto" w:fill="FFFFFF"/>
        </w:rPr>
        <w:t>priorities</w:t>
      </w:r>
      <w:r w:rsidR="0059101A" w:rsidRPr="00B23751">
        <w:rPr>
          <w:rFonts w:cstheme="minorHAnsi"/>
          <w:color w:val="000000"/>
          <w:shd w:val="clear" w:color="auto" w:fill="FFFFFF"/>
        </w:rPr>
        <w:t xml:space="preserve">. </w:t>
      </w:r>
      <w:r w:rsidR="00AD0BC0" w:rsidRPr="00AD0BC0">
        <w:rPr>
          <w:rFonts w:cstheme="minorHAnsi"/>
        </w:rPr>
        <w:t>Use of these tools is</w:t>
      </w:r>
      <w:r w:rsidR="004303D7" w:rsidRPr="00AD0BC0">
        <w:rPr>
          <w:rFonts w:cstheme="minorHAnsi"/>
        </w:rPr>
        <w:t xml:space="preserve"> key to help streamline timber and fuels project planning, analysis, and implementation across the Region.  </w:t>
      </w:r>
    </w:p>
    <w:p w14:paraId="2DD50BE7" w14:textId="77777777" w:rsidR="00867840" w:rsidRDefault="00867840" w:rsidP="00867840"/>
    <w:p w14:paraId="22740822" w14:textId="21D94B02" w:rsidR="00867840" w:rsidRDefault="00867840" w:rsidP="00867840">
      <w:r>
        <w:t xml:space="preserve">Biometrics also has strong links to the academic and research communities. </w:t>
      </w:r>
      <w:r w:rsidR="00872FEC">
        <w:t>C</w:t>
      </w:r>
      <w:r w:rsidR="00F74C1A">
        <w:t xml:space="preserve">ollaboration with </w:t>
      </w:r>
      <w:r>
        <w:t xml:space="preserve">Oregon State University provides strong analytic capability to maintain and update the </w:t>
      </w:r>
      <w:r w:rsidR="0012279D">
        <w:t xml:space="preserve">Region’s gradient nearest neighbor (GNN) existing vegetation map, which is developed from the regional Strategic Inventory and Monitoring Program FIA data and used in several regional flagship modeling products. </w:t>
      </w:r>
      <w:r w:rsidR="005E7CEC">
        <w:t xml:space="preserve">Biometrics also collaborates with USFS Research and Development and </w:t>
      </w:r>
      <w:r w:rsidR="002E076E">
        <w:t xml:space="preserve">other </w:t>
      </w:r>
      <w:r w:rsidR="005E7CEC">
        <w:t xml:space="preserve">University partners to continue </w:t>
      </w:r>
      <w:r w:rsidR="00C50A44">
        <w:t>exploring innovative ways to use LiDAR data</w:t>
      </w:r>
      <w:r w:rsidR="002E076E">
        <w:t xml:space="preserve"> for project planning and deci</w:t>
      </w:r>
      <w:r w:rsidR="007F49EF">
        <w:t>sion</w:t>
      </w:r>
      <w:r w:rsidR="002E076E">
        <w:t>-making</w:t>
      </w:r>
      <w:r w:rsidR="00C50A44">
        <w:t xml:space="preserve">. </w:t>
      </w:r>
      <w:r w:rsidR="00807425">
        <w:t xml:space="preserve">Biometrics and Ecology work very closely </w:t>
      </w:r>
      <w:proofErr w:type="gramStart"/>
      <w:r w:rsidR="00807425">
        <w:t>together</w:t>
      </w:r>
      <w:proofErr w:type="gramEnd"/>
      <w:r w:rsidR="002E076E">
        <w:t xml:space="preserve"> and </w:t>
      </w:r>
      <w:r w:rsidR="00807425">
        <w:t xml:space="preserve">field ecologists are </w:t>
      </w:r>
      <w:r w:rsidR="002E076E">
        <w:t xml:space="preserve">one of the best </w:t>
      </w:r>
      <w:r w:rsidR="00807425">
        <w:t>avenue</w:t>
      </w:r>
      <w:r w:rsidR="002E076E">
        <w:t>s</w:t>
      </w:r>
      <w:r w:rsidR="00807425">
        <w:t xml:space="preserve"> for insuring Biometrics products are used</w:t>
      </w:r>
      <w:r w:rsidR="007F49EF">
        <w:t xml:space="preserve"> consistently and appropriately</w:t>
      </w:r>
      <w:r w:rsidR="00807425">
        <w:t>.</w:t>
      </w:r>
    </w:p>
    <w:p w14:paraId="5868B52D" w14:textId="77777777" w:rsidR="00867840" w:rsidRDefault="00867840" w:rsidP="00867840"/>
    <w:p w14:paraId="43FB5B5C" w14:textId="382AD3CC" w:rsidR="00867840" w:rsidRDefault="00867840" w:rsidP="00867840">
      <w:r>
        <w:t xml:space="preserve">The Region’s Ecology Program features a network of applied ecologists based on the National Forests in a Zone (Area) concept. A track record of over 30 years of applying best available science to a variety of mapping, analysis, training, monitoring, planning, and trouble-shooting needs have led to a well-placed, experienced cadre.  With advanced analysis skills, and an ability to use biometrics-generated products, ecologists can fill in gaps resulting from downsizing.  </w:t>
      </w:r>
    </w:p>
    <w:p w14:paraId="1CECB45D" w14:textId="77777777" w:rsidR="00867840" w:rsidRDefault="00867840" w:rsidP="00867840"/>
    <w:p w14:paraId="3FD00264" w14:textId="77777777" w:rsidR="00867840" w:rsidRDefault="00867840" w:rsidP="00867840">
      <w:r>
        <w:t>Ecologists are also adept at using these analysis skills and integrated landscape perspective to support the NEPA process by efficiently identifying areas on the ground best suited for timber harvest, fuels reduction, and other activities.</w:t>
      </w:r>
    </w:p>
    <w:p w14:paraId="29F88F6B" w14:textId="77777777" w:rsidR="00867840" w:rsidRDefault="00867840" w:rsidP="00867840"/>
    <w:p w14:paraId="3FA2D496" w14:textId="3322518A" w:rsidR="00867840" w:rsidRDefault="00867840" w:rsidP="00867840">
      <w:r>
        <w:t>The Ecology Program in the Region has its roots in supporting the timber program.  In the 1970s, the National Forest Management Act required successful regeneration of forest stands within five years.  Ecologists were tasked with describing plant associations, a data classification tool to better match species to sites and ensure seedling survival</w:t>
      </w:r>
      <w:r w:rsidR="0080097E">
        <w:t>.</w:t>
      </w:r>
      <w:r>
        <w:t xml:space="preserve">  A complete set of plant association documentation can be found online at </w:t>
      </w:r>
      <w:hyperlink r:id="rId7" w:history="1">
        <w:r w:rsidRPr="008509A8">
          <w:rPr>
            <w:rStyle w:val="Hyperlink"/>
          </w:rPr>
          <w:t>https://teui-region6-usfs.hub.arcgis.com/pages/pnv</w:t>
        </w:r>
      </w:hyperlink>
    </w:p>
    <w:p w14:paraId="3CC984DE" w14:textId="77777777" w:rsidR="00077317" w:rsidRDefault="00077317" w:rsidP="00867840"/>
    <w:p w14:paraId="53E5291B" w14:textId="019BA13C" w:rsidR="00077317" w:rsidRDefault="00077317" w:rsidP="00867840">
      <w:pPr>
        <w:rPr>
          <w:b/>
          <w:bCs/>
          <w:color w:val="E36C0A" w:themeColor="accent6" w:themeShade="BF"/>
        </w:rPr>
      </w:pPr>
      <w:r w:rsidRPr="00B23751">
        <w:rPr>
          <w:b/>
          <w:bCs/>
          <w:color w:val="E36C0A" w:themeColor="accent6" w:themeShade="BF"/>
        </w:rPr>
        <w:t>Bottom Line</w:t>
      </w:r>
    </w:p>
    <w:p w14:paraId="51F4E4DC" w14:textId="28A9D13F" w:rsidR="00077317" w:rsidRPr="00B23751" w:rsidRDefault="00077317" w:rsidP="00867840">
      <w:pPr>
        <w:rPr>
          <w:color w:val="000000" w:themeColor="text1"/>
        </w:rPr>
      </w:pPr>
      <w:r>
        <w:rPr>
          <w:color w:val="000000" w:themeColor="text1"/>
        </w:rPr>
        <w:t>Increa</w:t>
      </w:r>
      <w:r w:rsidR="00403144">
        <w:rPr>
          <w:color w:val="000000" w:themeColor="text1"/>
        </w:rPr>
        <w:t xml:space="preserve">sing timber outputs under current personnel constraints requires </w:t>
      </w:r>
      <w:r w:rsidR="0054152A">
        <w:rPr>
          <w:color w:val="000000" w:themeColor="text1"/>
        </w:rPr>
        <w:t>re-evaluating and adjusting how programs have historically operated.</w:t>
      </w:r>
      <w:r w:rsidR="003C608A">
        <w:rPr>
          <w:color w:val="000000" w:themeColor="text1"/>
        </w:rPr>
        <w:t xml:space="preserve"> </w:t>
      </w:r>
      <w:r w:rsidR="00A140D5">
        <w:rPr>
          <w:color w:val="000000" w:themeColor="text1"/>
        </w:rPr>
        <w:t xml:space="preserve">The regional Biometrics and Ecology programs are well positioned to make small adjustments that could lead to </w:t>
      </w:r>
      <w:r w:rsidR="0070359B">
        <w:rPr>
          <w:color w:val="000000" w:themeColor="text1"/>
        </w:rPr>
        <w:t>substantial opportunities to streamline regional data use for project planning and implementation on National Forests across the Region.</w:t>
      </w:r>
      <w:r w:rsidR="003C608A">
        <w:rPr>
          <w:color w:val="000000" w:themeColor="text1"/>
        </w:rPr>
        <w:t xml:space="preserve"> </w:t>
      </w:r>
      <w:r w:rsidR="0070359B">
        <w:rPr>
          <w:color w:val="000000" w:themeColor="text1"/>
        </w:rPr>
        <w:t xml:space="preserve">The Biometrics Program </w:t>
      </w:r>
      <w:r w:rsidR="000F1C37">
        <w:rPr>
          <w:color w:val="000000" w:themeColor="text1"/>
        </w:rPr>
        <w:t xml:space="preserve">develops and stewards many datasets that will become increasingly important in the coming years and the Ecology Program has a </w:t>
      </w:r>
      <w:r w:rsidR="00E97BB1">
        <w:rPr>
          <w:color w:val="000000" w:themeColor="text1"/>
        </w:rPr>
        <w:t xml:space="preserve">network of highly-trained interdisciplinary </w:t>
      </w:r>
      <w:r w:rsidR="00E97BB1">
        <w:rPr>
          <w:color w:val="000000" w:themeColor="text1"/>
        </w:rPr>
        <w:lastRenderedPageBreak/>
        <w:t xml:space="preserve">natural resource experts who </w:t>
      </w:r>
      <w:r w:rsidR="00F635CE">
        <w:rPr>
          <w:color w:val="000000" w:themeColor="text1"/>
        </w:rPr>
        <w:t>can</w:t>
      </w:r>
      <w:r w:rsidR="00E97BB1">
        <w:rPr>
          <w:color w:val="000000" w:themeColor="text1"/>
        </w:rPr>
        <w:t xml:space="preserve"> </w:t>
      </w:r>
      <w:r w:rsidR="007E3804">
        <w:rPr>
          <w:color w:val="000000" w:themeColor="text1"/>
        </w:rPr>
        <w:t xml:space="preserve">assist all Forests in using this data in a coordinated and strategic manner.  </w:t>
      </w:r>
      <w:r w:rsidR="007D361C">
        <w:rPr>
          <w:color w:val="000000" w:themeColor="text1"/>
        </w:rPr>
        <w:t>The program</w:t>
      </w:r>
      <w:r w:rsidR="00426067">
        <w:rPr>
          <w:color w:val="000000" w:themeColor="text1"/>
        </w:rPr>
        <w:t>s</w:t>
      </w:r>
      <w:r w:rsidR="007D361C">
        <w:rPr>
          <w:color w:val="000000" w:themeColor="text1"/>
        </w:rPr>
        <w:t xml:space="preserve"> have worked closely for many years and</w:t>
      </w:r>
      <w:r w:rsidR="002670D0">
        <w:rPr>
          <w:color w:val="000000" w:themeColor="text1"/>
        </w:rPr>
        <w:t xml:space="preserve"> small adjustment</w:t>
      </w:r>
      <w:r w:rsidR="00150633">
        <w:rPr>
          <w:color w:val="000000" w:themeColor="text1"/>
        </w:rPr>
        <w:t>s</w:t>
      </w:r>
      <w:r w:rsidR="002670D0">
        <w:rPr>
          <w:color w:val="000000" w:themeColor="text1"/>
        </w:rPr>
        <w:t xml:space="preserve"> to their collaborative structure </w:t>
      </w:r>
      <w:r w:rsidR="00150633">
        <w:rPr>
          <w:color w:val="000000" w:themeColor="text1"/>
        </w:rPr>
        <w:t>could</w:t>
      </w:r>
      <w:r w:rsidR="00DF149F">
        <w:rPr>
          <w:color w:val="000000" w:themeColor="text1"/>
        </w:rPr>
        <w:t xml:space="preserve"> substantially advance efficient and effective data-use for d</w:t>
      </w:r>
      <w:r w:rsidR="006F7011">
        <w:rPr>
          <w:color w:val="000000" w:themeColor="text1"/>
        </w:rPr>
        <w:t xml:space="preserve">ecision-making across the region. </w:t>
      </w:r>
    </w:p>
    <w:p w14:paraId="64C25ABA" w14:textId="77777777" w:rsidR="00867840" w:rsidRDefault="00867840" w:rsidP="00867840"/>
    <w:p w14:paraId="736636C5" w14:textId="75B98D43" w:rsidR="00F05D33" w:rsidRDefault="008E5B5E" w:rsidP="00F05D33">
      <w:pPr>
        <w:pStyle w:val="NoSpacing"/>
        <w:rPr>
          <w:b/>
          <w:color w:val="E36C0A" w:themeColor="accent6" w:themeShade="BF"/>
        </w:rPr>
      </w:pPr>
      <w:r>
        <w:rPr>
          <w:b/>
          <w:color w:val="E36C0A" w:themeColor="accent6" w:themeShade="BF"/>
        </w:rPr>
        <w:t>Products</w:t>
      </w:r>
    </w:p>
    <w:p w14:paraId="7D071A57" w14:textId="77777777" w:rsidR="00867840" w:rsidRDefault="00867840" w:rsidP="00F05D33">
      <w:pPr>
        <w:pStyle w:val="NoSpacing"/>
        <w:rPr>
          <w:b/>
          <w:color w:val="E36C0A" w:themeColor="accent6" w:themeShade="BF"/>
        </w:rPr>
      </w:pPr>
    </w:p>
    <w:p w14:paraId="1F0D2DEA" w14:textId="643E5ACB" w:rsidR="00867840" w:rsidRDefault="00867840" w:rsidP="00867840">
      <w:pPr>
        <w:pStyle w:val="NoSpacing"/>
        <w:numPr>
          <w:ilvl w:val="0"/>
          <w:numId w:val="6"/>
        </w:numPr>
        <w:rPr>
          <w:color w:val="4F6228" w:themeColor="accent3" w:themeShade="80"/>
        </w:rPr>
      </w:pPr>
      <w:r>
        <w:rPr>
          <w:color w:val="4F6228" w:themeColor="accent3" w:themeShade="80"/>
        </w:rPr>
        <w:t>Region-wide plot data set to estimate timber and other vegetation attributes.</w:t>
      </w:r>
    </w:p>
    <w:p w14:paraId="4BFB4A95" w14:textId="1DBB86D5" w:rsidR="00867840" w:rsidRDefault="00867840" w:rsidP="00867840">
      <w:pPr>
        <w:pStyle w:val="NoSpacing"/>
        <w:numPr>
          <w:ilvl w:val="0"/>
          <w:numId w:val="6"/>
        </w:numPr>
        <w:rPr>
          <w:color w:val="4F6228" w:themeColor="accent3" w:themeShade="80"/>
        </w:rPr>
      </w:pPr>
      <w:r>
        <w:rPr>
          <w:color w:val="4F6228" w:themeColor="accent3" w:themeShade="80"/>
        </w:rPr>
        <w:t>Data set is a core component of Gradient Nearest Neighbor (GNN) existing vegetation map</w:t>
      </w:r>
    </w:p>
    <w:p w14:paraId="5D8884A9" w14:textId="1DADC68E" w:rsidR="00867840" w:rsidRDefault="00867840" w:rsidP="00867840">
      <w:pPr>
        <w:pStyle w:val="NoSpacing"/>
        <w:numPr>
          <w:ilvl w:val="0"/>
          <w:numId w:val="6"/>
        </w:numPr>
        <w:rPr>
          <w:color w:val="4F6228" w:themeColor="accent3" w:themeShade="80"/>
        </w:rPr>
      </w:pPr>
      <w:r>
        <w:rPr>
          <w:color w:val="4F6228" w:themeColor="accent3" w:themeShade="80"/>
        </w:rPr>
        <w:t>LiDAR use to map and analyze forest structure</w:t>
      </w:r>
    </w:p>
    <w:p w14:paraId="55E2E9FD" w14:textId="400C6E76" w:rsidR="00867840" w:rsidRDefault="00867840" w:rsidP="00867840">
      <w:pPr>
        <w:pStyle w:val="NoSpacing"/>
        <w:numPr>
          <w:ilvl w:val="0"/>
          <w:numId w:val="6"/>
        </w:numPr>
        <w:rPr>
          <w:color w:val="4F6228" w:themeColor="accent3" w:themeShade="80"/>
        </w:rPr>
      </w:pPr>
      <w:r>
        <w:rPr>
          <w:color w:val="4F6228" w:themeColor="accent3" w:themeShade="80"/>
        </w:rPr>
        <w:t>Potential vegetation classification and mapping at multiple scales</w:t>
      </w:r>
    </w:p>
    <w:p w14:paraId="07D4C701" w14:textId="12B4E245" w:rsidR="00867840" w:rsidRDefault="00867840" w:rsidP="00867840">
      <w:pPr>
        <w:pStyle w:val="NoSpacing"/>
        <w:numPr>
          <w:ilvl w:val="0"/>
          <w:numId w:val="6"/>
        </w:numPr>
        <w:rPr>
          <w:color w:val="4F6228" w:themeColor="accent3" w:themeShade="80"/>
        </w:rPr>
      </w:pPr>
      <w:r>
        <w:rPr>
          <w:color w:val="4F6228" w:themeColor="accent3" w:themeShade="80"/>
        </w:rPr>
        <w:t>Ecological departure mapping to target areas for treatment</w:t>
      </w:r>
    </w:p>
    <w:p w14:paraId="46BFE441" w14:textId="13EA3E3A" w:rsidR="008C2A94" w:rsidRDefault="008C2A94" w:rsidP="00867840">
      <w:pPr>
        <w:pStyle w:val="NoSpacing"/>
        <w:numPr>
          <w:ilvl w:val="0"/>
          <w:numId w:val="6"/>
        </w:numPr>
        <w:rPr>
          <w:color w:val="4F6228" w:themeColor="accent3" w:themeShade="80"/>
        </w:rPr>
      </w:pPr>
      <w:r>
        <w:rPr>
          <w:color w:val="4F6228" w:themeColor="accent3" w:themeShade="80"/>
        </w:rPr>
        <w:t>Range monitoring to support the litigation process</w:t>
      </w:r>
    </w:p>
    <w:p w14:paraId="2BC37EE2" w14:textId="5ADF5992" w:rsidR="008C2A94" w:rsidRDefault="008C2A94" w:rsidP="00867840">
      <w:pPr>
        <w:pStyle w:val="NoSpacing"/>
        <w:numPr>
          <w:ilvl w:val="0"/>
          <w:numId w:val="6"/>
        </w:numPr>
        <w:rPr>
          <w:color w:val="4F6228" w:themeColor="accent3" w:themeShade="80"/>
        </w:rPr>
      </w:pPr>
      <w:r>
        <w:rPr>
          <w:color w:val="4F6228" w:themeColor="accent3" w:themeShade="80"/>
        </w:rPr>
        <w:t>Plant association and riparian guides</w:t>
      </w:r>
    </w:p>
    <w:p w14:paraId="39A1BA3A" w14:textId="77777777" w:rsidR="00867840" w:rsidRDefault="00867840" w:rsidP="00867840">
      <w:pPr>
        <w:pStyle w:val="NoSpacing"/>
        <w:rPr>
          <w:color w:val="4F6228" w:themeColor="accent3" w:themeShade="80"/>
        </w:rPr>
      </w:pPr>
    </w:p>
    <w:p w14:paraId="0DA9EC67" w14:textId="3C37F1CE" w:rsidR="00867840" w:rsidRPr="00807425" w:rsidRDefault="00867840" w:rsidP="00867840">
      <w:pPr>
        <w:pStyle w:val="NoSpacing"/>
        <w:rPr>
          <w:b/>
          <w:bCs/>
          <w:color w:val="E36C0A" w:themeColor="accent6" w:themeShade="BF"/>
        </w:rPr>
      </w:pPr>
      <w:r w:rsidRPr="00807425">
        <w:rPr>
          <w:b/>
          <w:bCs/>
          <w:color w:val="E36C0A" w:themeColor="accent6" w:themeShade="BF"/>
        </w:rPr>
        <w:t>Services</w:t>
      </w:r>
    </w:p>
    <w:p w14:paraId="5CD85C82" w14:textId="1CF47B07" w:rsidR="00867840" w:rsidRDefault="00867840" w:rsidP="00867840">
      <w:pPr>
        <w:pStyle w:val="NoSpacing"/>
        <w:numPr>
          <w:ilvl w:val="0"/>
          <w:numId w:val="7"/>
        </w:numPr>
        <w:rPr>
          <w:color w:val="4F6228" w:themeColor="accent3" w:themeShade="80"/>
        </w:rPr>
      </w:pPr>
      <w:r>
        <w:rPr>
          <w:color w:val="4F6228" w:themeColor="accent3" w:themeShade="80"/>
        </w:rPr>
        <w:t>Training sessions, such as for plant associations</w:t>
      </w:r>
    </w:p>
    <w:p w14:paraId="7927A64C" w14:textId="3948C5BD" w:rsidR="00867840" w:rsidRDefault="00867840" w:rsidP="00867840">
      <w:pPr>
        <w:pStyle w:val="NoSpacing"/>
        <w:numPr>
          <w:ilvl w:val="0"/>
          <w:numId w:val="7"/>
        </w:numPr>
        <w:rPr>
          <w:color w:val="4F6228" w:themeColor="accent3" w:themeShade="80"/>
        </w:rPr>
      </w:pPr>
      <w:r>
        <w:rPr>
          <w:color w:val="4F6228" w:themeColor="accent3" w:themeShade="80"/>
        </w:rPr>
        <w:t xml:space="preserve">Support to planning teams at all levels.  Examples include the Northwest Plan Amendment and the Little White Salmon project on the </w:t>
      </w:r>
      <w:r w:rsidR="00807425">
        <w:rPr>
          <w:color w:val="4F6228" w:themeColor="accent3" w:themeShade="80"/>
        </w:rPr>
        <w:t>Gifford Pinchot NF</w:t>
      </w:r>
    </w:p>
    <w:p w14:paraId="0CC3F74C" w14:textId="29335FD5" w:rsidR="008C2A94" w:rsidRDefault="008C2A94" w:rsidP="00867840">
      <w:pPr>
        <w:pStyle w:val="NoSpacing"/>
        <w:numPr>
          <w:ilvl w:val="0"/>
          <w:numId w:val="7"/>
        </w:numPr>
        <w:rPr>
          <w:color w:val="4F6228" w:themeColor="accent3" w:themeShade="80"/>
        </w:rPr>
      </w:pPr>
      <w:r>
        <w:rPr>
          <w:color w:val="4F6228" w:themeColor="accent3" w:themeShade="80"/>
        </w:rPr>
        <w:t>Long history of supporting fuels reduction through mapping and datasets</w:t>
      </w:r>
    </w:p>
    <w:p w14:paraId="6410793F" w14:textId="7F9EB14B" w:rsidR="008C2A94" w:rsidRPr="00867840" w:rsidRDefault="008C2A94" w:rsidP="00867840">
      <w:pPr>
        <w:pStyle w:val="NoSpacing"/>
        <w:numPr>
          <w:ilvl w:val="0"/>
          <w:numId w:val="7"/>
        </w:numPr>
        <w:rPr>
          <w:color w:val="4F6228" w:themeColor="accent3" w:themeShade="80"/>
        </w:rPr>
      </w:pPr>
      <w:r>
        <w:rPr>
          <w:color w:val="4F6228" w:themeColor="accent3" w:themeShade="80"/>
        </w:rPr>
        <w:t>Wildfire incident support in a variety of roles</w:t>
      </w:r>
    </w:p>
    <w:p w14:paraId="57A77190" w14:textId="0030BF7F" w:rsidR="005C3E7E" w:rsidRDefault="00867840" w:rsidP="00F05D33">
      <w:pPr>
        <w:pStyle w:val="NoSpacing"/>
      </w:pPr>
      <w:r>
        <w:rPr>
          <w:color w:val="4F6228" w:themeColor="accent3" w:themeShade="80"/>
        </w:rPr>
        <w:t xml:space="preserve"> </w:t>
      </w:r>
    </w:p>
    <w:sectPr w:rsidR="005C3E7E" w:rsidSect="00FE2F0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3565" w14:textId="77777777" w:rsidR="001A7C88" w:rsidRDefault="001A7C88" w:rsidP="00653673">
      <w:r>
        <w:separator/>
      </w:r>
    </w:p>
  </w:endnote>
  <w:endnote w:type="continuationSeparator" w:id="0">
    <w:p w14:paraId="40A49E68" w14:textId="77777777" w:rsidR="001A7C88" w:rsidRDefault="001A7C88" w:rsidP="0065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F421" w14:textId="77777777" w:rsidR="001A7C88" w:rsidRDefault="001A7C88" w:rsidP="00653673">
      <w:r>
        <w:separator/>
      </w:r>
    </w:p>
  </w:footnote>
  <w:footnote w:type="continuationSeparator" w:id="0">
    <w:p w14:paraId="317FF723" w14:textId="77777777" w:rsidR="001A7C88" w:rsidRDefault="001A7C88" w:rsidP="0065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9942" w14:textId="77777777" w:rsidR="00653673" w:rsidRDefault="00653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790"/>
    <w:multiLevelType w:val="hybridMultilevel"/>
    <w:tmpl w:val="FA18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57239"/>
    <w:multiLevelType w:val="hybridMultilevel"/>
    <w:tmpl w:val="919EE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280C1A"/>
    <w:multiLevelType w:val="hybridMultilevel"/>
    <w:tmpl w:val="CBF2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A2AA3"/>
    <w:multiLevelType w:val="hybridMultilevel"/>
    <w:tmpl w:val="D6483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9420B"/>
    <w:multiLevelType w:val="hybridMultilevel"/>
    <w:tmpl w:val="9FCA8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62018"/>
    <w:multiLevelType w:val="hybridMultilevel"/>
    <w:tmpl w:val="D97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46606"/>
    <w:multiLevelType w:val="hybridMultilevel"/>
    <w:tmpl w:val="790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622953">
    <w:abstractNumId w:val="6"/>
  </w:num>
  <w:num w:numId="2" w16cid:durableId="365524454">
    <w:abstractNumId w:val="1"/>
  </w:num>
  <w:num w:numId="3" w16cid:durableId="2062749656">
    <w:abstractNumId w:val="0"/>
  </w:num>
  <w:num w:numId="4" w16cid:durableId="637878139">
    <w:abstractNumId w:val="3"/>
  </w:num>
  <w:num w:numId="5" w16cid:durableId="1228299118">
    <w:abstractNumId w:val="4"/>
  </w:num>
  <w:num w:numId="6" w16cid:durableId="368460233">
    <w:abstractNumId w:val="5"/>
  </w:num>
  <w:num w:numId="7" w16cid:durableId="194572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6D5"/>
    <w:rsid w:val="00002810"/>
    <w:rsid w:val="000129C2"/>
    <w:rsid w:val="000419DB"/>
    <w:rsid w:val="00056D03"/>
    <w:rsid w:val="000735D2"/>
    <w:rsid w:val="00077317"/>
    <w:rsid w:val="00090626"/>
    <w:rsid w:val="000A1C8B"/>
    <w:rsid w:val="000A56D5"/>
    <w:rsid w:val="000C1A27"/>
    <w:rsid w:val="000D3825"/>
    <w:rsid w:val="000E1182"/>
    <w:rsid w:val="000E4D25"/>
    <w:rsid w:val="000E5CE7"/>
    <w:rsid w:val="000F1C37"/>
    <w:rsid w:val="000F2CD6"/>
    <w:rsid w:val="00100CAF"/>
    <w:rsid w:val="0011570E"/>
    <w:rsid w:val="00117855"/>
    <w:rsid w:val="00121B42"/>
    <w:rsid w:val="0012279D"/>
    <w:rsid w:val="0012576B"/>
    <w:rsid w:val="00137BC3"/>
    <w:rsid w:val="00150633"/>
    <w:rsid w:val="001734A0"/>
    <w:rsid w:val="001A7C88"/>
    <w:rsid w:val="001F4DFF"/>
    <w:rsid w:val="001F59BC"/>
    <w:rsid w:val="002028EC"/>
    <w:rsid w:val="002112B8"/>
    <w:rsid w:val="00214878"/>
    <w:rsid w:val="00215E52"/>
    <w:rsid w:val="002238C1"/>
    <w:rsid w:val="0024268C"/>
    <w:rsid w:val="0025142A"/>
    <w:rsid w:val="002521E7"/>
    <w:rsid w:val="0026033A"/>
    <w:rsid w:val="00264CE4"/>
    <w:rsid w:val="002670D0"/>
    <w:rsid w:val="00270589"/>
    <w:rsid w:val="002B2E96"/>
    <w:rsid w:val="002C0302"/>
    <w:rsid w:val="002C3E19"/>
    <w:rsid w:val="002E076E"/>
    <w:rsid w:val="002E2EDB"/>
    <w:rsid w:val="003157DB"/>
    <w:rsid w:val="00347E4A"/>
    <w:rsid w:val="0036070D"/>
    <w:rsid w:val="00366850"/>
    <w:rsid w:val="00372090"/>
    <w:rsid w:val="003834EC"/>
    <w:rsid w:val="00392A34"/>
    <w:rsid w:val="00393233"/>
    <w:rsid w:val="003C608A"/>
    <w:rsid w:val="00403144"/>
    <w:rsid w:val="00406779"/>
    <w:rsid w:val="00413BF7"/>
    <w:rsid w:val="00426067"/>
    <w:rsid w:val="00427BCD"/>
    <w:rsid w:val="004303D7"/>
    <w:rsid w:val="00441C94"/>
    <w:rsid w:val="004529F0"/>
    <w:rsid w:val="00461272"/>
    <w:rsid w:val="00465F0B"/>
    <w:rsid w:val="00467BC5"/>
    <w:rsid w:val="0047661A"/>
    <w:rsid w:val="004844D7"/>
    <w:rsid w:val="004915ED"/>
    <w:rsid w:val="004B0736"/>
    <w:rsid w:val="004E21AD"/>
    <w:rsid w:val="004E3525"/>
    <w:rsid w:val="0050040F"/>
    <w:rsid w:val="00500427"/>
    <w:rsid w:val="00501112"/>
    <w:rsid w:val="0051058A"/>
    <w:rsid w:val="00520830"/>
    <w:rsid w:val="0052136E"/>
    <w:rsid w:val="0052681F"/>
    <w:rsid w:val="0054152A"/>
    <w:rsid w:val="0054338C"/>
    <w:rsid w:val="00546FDE"/>
    <w:rsid w:val="0055078F"/>
    <w:rsid w:val="0059101A"/>
    <w:rsid w:val="005A066A"/>
    <w:rsid w:val="005C3E7E"/>
    <w:rsid w:val="005D33AF"/>
    <w:rsid w:val="005E2C21"/>
    <w:rsid w:val="005E7CEC"/>
    <w:rsid w:val="0060499A"/>
    <w:rsid w:val="00606F68"/>
    <w:rsid w:val="00610761"/>
    <w:rsid w:val="0064235A"/>
    <w:rsid w:val="00653673"/>
    <w:rsid w:val="00655F85"/>
    <w:rsid w:val="006561EF"/>
    <w:rsid w:val="006846B2"/>
    <w:rsid w:val="00691C94"/>
    <w:rsid w:val="006E1ACE"/>
    <w:rsid w:val="006E6002"/>
    <w:rsid w:val="006F7011"/>
    <w:rsid w:val="0070359B"/>
    <w:rsid w:val="00707514"/>
    <w:rsid w:val="007113BD"/>
    <w:rsid w:val="0071455F"/>
    <w:rsid w:val="00734101"/>
    <w:rsid w:val="00736836"/>
    <w:rsid w:val="007375C8"/>
    <w:rsid w:val="0076709D"/>
    <w:rsid w:val="007735B7"/>
    <w:rsid w:val="00777911"/>
    <w:rsid w:val="0078713B"/>
    <w:rsid w:val="007913DA"/>
    <w:rsid w:val="0079190C"/>
    <w:rsid w:val="007974F9"/>
    <w:rsid w:val="007A420B"/>
    <w:rsid w:val="007D361C"/>
    <w:rsid w:val="007E138E"/>
    <w:rsid w:val="007E3804"/>
    <w:rsid w:val="007E60C2"/>
    <w:rsid w:val="007F49EF"/>
    <w:rsid w:val="007F6FB4"/>
    <w:rsid w:val="0080097E"/>
    <w:rsid w:val="008024FB"/>
    <w:rsid w:val="00807425"/>
    <w:rsid w:val="00811228"/>
    <w:rsid w:val="00820D57"/>
    <w:rsid w:val="00823370"/>
    <w:rsid w:val="00854EAE"/>
    <w:rsid w:val="008607AF"/>
    <w:rsid w:val="00867840"/>
    <w:rsid w:val="00871A57"/>
    <w:rsid w:val="00872FEC"/>
    <w:rsid w:val="00880731"/>
    <w:rsid w:val="008B5A6D"/>
    <w:rsid w:val="008C2A94"/>
    <w:rsid w:val="008D2FD6"/>
    <w:rsid w:val="008D3128"/>
    <w:rsid w:val="008D5B54"/>
    <w:rsid w:val="008E5B5E"/>
    <w:rsid w:val="009028F4"/>
    <w:rsid w:val="00916A8D"/>
    <w:rsid w:val="009465E0"/>
    <w:rsid w:val="0095078C"/>
    <w:rsid w:val="00966DE7"/>
    <w:rsid w:val="00986C59"/>
    <w:rsid w:val="0099455A"/>
    <w:rsid w:val="009A324E"/>
    <w:rsid w:val="009A4D6E"/>
    <w:rsid w:val="009C000C"/>
    <w:rsid w:val="009C05CA"/>
    <w:rsid w:val="009C4732"/>
    <w:rsid w:val="009D614F"/>
    <w:rsid w:val="009E2C9B"/>
    <w:rsid w:val="009F2AEF"/>
    <w:rsid w:val="009F2EAC"/>
    <w:rsid w:val="009F7DCD"/>
    <w:rsid w:val="00A140D5"/>
    <w:rsid w:val="00A46923"/>
    <w:rsid w:val="00A47F10"/>
    <w:rsid w:val="00A51F15"/>
    <w:rsid w:val="00A53256"/>
    <w:rsid w:val="00A574EA"/>
    <w:rsid w:val="00A71CDC"/>
    <w:rsid w:val="00A90A1B"/>
    <w:rsid w:val="00A93FEF"/>
    <w:rsid w:val="00AD0BC0"/>
    <w:rsid w:val="00AD6F01"/>
    <w:rsid w:val="00AE1EBA"/>
    <w:rsid w:val="00B174B7"/>
    <w:rsid w:val="00B2326E"/>
    <w:rsid w:val="00B23751"/>
    <w:rsid w:val="00B24DC8"/>
    <w:rsid w:val="00B25588"/>
    <w:rsid w:val="00B27B0F"/>
    <w:rsid w:val="00B57D01"/>
    <w:rsid w:val="00B66315"/>
    <w:rsid w:val="00B7125C"/>
    <w:rsid w:val="00B71AE8"/>
    <w:rsid w:val="00B83395"/>
    <w:rsid w:val="00B8359B"/>
    <w:rsid w:val="00B8476B"/>
    <w:rsid w:val="00B8571B"/>
    <w:rsid w:val="00B909A7"/>
    <w:rsid w:val="00BE528C"/>
    <w:rsid w:val="00BF1F55"/>
    <w:rsid w:val="00BF5BC1"/>
    <w:rsid w:val="00BF5D46"/>
    <w:rsid w:val="00C1040E"/>
    <w:rsid w:val="00C113C8"/>
    <w:rsid w:val="00C15B48"/>
    <w:rsid w:val="00C259FF"/>
    <w:rsid w:val="00C264FA"/>
    <w:rsid w:val="00C30CC3"/>
    <w:rsid w:val="00C32675"/>
    <w:rsid w:val="00C50A44"/>
    <w:rsid w:val="00C678C0"/>
    <w:rsid w:val="00C75CB4"/>
    <w:rsid w:val="00C93004"/>
    <w:rsid w:val="00CA2878"/>
    <w:rsid w:val="00CE011F"/>
    <w:rsid w:val="00CF356A"/>
    <w:rsid w:val="00CF6ADA"/>
    <w:rsid w:val="00D20C74"/>
    <w:rsid w:val="00D27925"/>
    <w:rsid w:val="00D37385"/>
    <w:rsid w:val="00D50D7D"/>
    <w:rsid w:val="00D56290"/>
    <w:rsid w:val="00D75EED"/>
    <w:rsid w:val="00D91216"/>
    <w:rsid w:val="00DA56ED"/>
    <w:rsid w:val="00DC0BA8"/>
    <w:rsid w:val="00DC7E70"/>
    <w:rsid w:val="00DF149F"/>
    <w:rsid w:val="00E02EF6"/>
    <w:rsid w:val="00E055A5"/>
    <w:rsid w:val="00E2412C"/>
    <w:rsid w:val="00E27040"/>
    <w:rsid w:val="00E3534B"/>
    <w:rsid w:val="00E45467"/>
    <w:rsid w:val="00E61ABA"/>
    <w:rsid w:val="00E710F1"/>
    <w:rsid w:val="00E74460"/>
    <w:rsid w:val="00E77A88"/>
    <w:rsid w:val="00E86E5E"/>
    <w:rsid w:val="00E9780C"/>
    <w:rsid w:val="00E97BB1"/>
    <w:rsid w:val="00F05D33"/>
    <w:rsid w:val="00F31188"/>
    <w:rsid w:val="00F44FCA"/>
    <w:rsid w:val="00F46147"/>
    <w:rsid w:val="00F53A4E"/>
    <w:rsid w:val="00F5712E"/>
    <w:rsid w:val="00F635CE"/>
    <w:rsid w:val="00F66D16"/>
    <w:rsid w:val="00F66FCC"/>
    <w:rsid w:val="00F74061"/>
    <w:rsid w:val="00F74C1A"/>
    <w:rsid w:val="00F97EF5"/>
    <w:rsid w:val="00FA04AB"/>
    <w:rsid w:val="00FC0D4A"/>
    <w:rsid w:val="00FC4AF3"/>
    <w:rsid w:val="00FE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C094"/>
  <w15:docId w15:val="{F09DD7CA-0D6E-460F-BE0D-44B5D03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1B"/>
    <w:pPr>
      <w:spacing w:after="0" w:line="240" w:lineRule="auto"/>
    </w:pPr>
  </w:style>
  <w:style w:type="paragraph" w:styleId="Heading1">
    <w:name w:val="heading 1"/>
    <w:basedOn w:val="Normal"/>
    <w:next w:val="Normal"/>
    <w:link w:val="Heading1Char"/>
    <w:uiPriority w:val="9"/>
    <w:qFormat/>
    <w:rsid w:val="00867840"/>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6D5"/>
    <w:pPr>
      <w:spacing w:after="0" w:line="240" w:lineRule="auto"/>
    </w:pPr>
  </w:style>
  <w:style w:type="paragraph" w:styleId="Header">
    <w:name w:val="header"/>
    <w:basedOn w:val="Normal"/>
    <w:link w:val="HeaderChar"/>
    <w:uiPriority w:val="99"/>
    <w:semiHidden/>
    <w:unhideWhenUsed/>
    <w:rsid w:val="00653673"/>
    <w:pPr>
      <w:tabs>
        <w:tab w:val="center" w:pos="4680"/>
        <w:tab w:val="right" w:pos="9360"/>
      </w:tabs>
    </w:pPr>
  </w:style>
  <w:style w:type="character" w:customStyle="1" w:styleId="HeaderChar">
    <w:name w:val="Header Char"/>
    <w:basedOn w:val="DefaultParagraphFont"/>
    <w:link w:val="Header"/>
    <w:uiPriority w:val="99"/>
    <w:semiHidden/>
    <w:rsid w:val="00653673"/>
  </w:style>
  <w:style w:type="paragraph" w:styleId="Footer">
    <w:name w:val="footer"/>
    <w:basedOn w:val="Normal"/>
    <w:link w:val="FooterChar"/>
    <w:uiPriority w:val="99"/>
    <w:semiHidden/>
    <w:unhideWhenUsed/>
    <w:rsid w:val="00653673"/>
    <w:pPr>
      <w:tabs>
        <w:tab w:val="center" w:pos="4680"/>
        <w:tab w:val="right" w:pos="9360"/>
      </w:tabs>
    </w:pPr>
  </w:style>
  <w:style w:type="character" w:customStyle="1" w:styleId="FooterChar">
    <w:name w:val="Footer Char"/>
    <w:basedOn w:val="DefaultParagraphFont"/>
    <w:link w:val="Footer"/>
    <w:uiPriority w:val="99"/>
    <w:semiHidden/>
    <w:rsid w:val="00653673"/>
  </w:style>
  <w:style w:type="paragraph" w:styleId="BalloonText">
    <w:name w:val="Balloon Text"/>
    <w:basedOn w:val="Normal"/>
    <w:link w:val="BalloonTextChar"/>
    <w:uiPriority w:val="99"/>
    <w:semiHidden/>
    <w:unhideWhenUsed/>
    <w:rsid w:val="00916A8D"/>
    <w:rPr>
      <w:rFonts w:ascii="Tahoma" w:hAnsi="Tahoma" w:cs="Tahoma"/>
      <w:sz w:val="16"/>
      <w:szCs w:val="16"/>
    </w:rPr>
  </w:style>
  <w:style w:type="character" w:customStyle="1" w:styleId="BalloonTextChar">
    <w:name w:val="Balloon Text Char"/>
    <w:basedOn w:val="DefaultParagraphFont"/>
    <w:link w:val="BalloonText"/>
    <w:uiPriority w:val="99"/>
    <w:semiHidden/>
    <w:rsid w:val="00916A8D"/>
    <w:rPr>
      <w:rFonts w:ascii="Tahoma" w:hAnsi="Tahoma" w:cs="Tahoma"/>
      <w:sz w:val="16"/>
      <w:szCs w:val="16"/>
    </w:rPr>
  </w:style>
  <w:style w:type="table" w:styleId="TableGrid">
    <w:name w:val="Table Grid"/>
    <w:basedOn w:val="TableNormal"/>
    <w:uiPriority w:val="59"/>
    <w:rsid w:val="00A9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9A7"/>
    <w:rPr>
      <w:sz w:val="16"/>
      <w:szCs w:val="16"/>
    </w:rPr>
  </w:style>
  <w:style w:type="paragraph" w:styleId="CommentText">
    <w:name w:val="annotation text"/>
    <w:basedOn w:val="Normal"/>
    <w:link w:val="CommentTextChar"/>
    <w:uiPriority w:val="99"/>
    <w:unhideWhenUsed/>
    <w:rsid w:val="00B909A7"/>
    <w:rPr>
      <w:sz w:val="20"/>
      <w:szCs w:val="20"/>
    </w:rPr>
  </w:style>
  <w:style w:type="character" w:customStyle="1" w:styleId="CommentTextChar">
    <w:name w:val="Comment Text Char"/>
    <w:basedOn w:val="DefaultParagraphFont"/>
    <w:link w:val="CommentText"/>
    <w:uiPriority w:val="99"/>
    <w:rsid w:val="00B909A7"/>
    <w:rPr>
      <w:sz w:val="20"/>
      <w:szCs w:val="20"/>
    </w:rPr>
  </w:style>
  <w:style w:type="paragraph" w:styleId="CommentSubject">
    <w:name w:val="annotation subject"/>
    <w:basedOn w:val="CommentText"/>
    <w:next w:val="CommentText"/>
    <w:link w:val="CommentSubjectChar"/>
    <w:uiPriority w:val="99"/>
    <w:semiHidden/>
    <w:unhideWhenUsed/>
    <w:rsid w:val="00B909A7"/>
    <w:rPr>
      <w:b/>
      <w:bCs/>
    </w:rPr>
  </w:style>
  <w:style w:type="character" w:customStyle="1" w:styleId="CommentSubjectChar">
    <w:name w:val="Comment Subject Char"/>
    <w:basedOn w:val="CommentTextChar"/>
    <w:link w:val="CommentSubject"/>
    <w:uiPriority w:val="99"/>
    <w:semiHidden/>
    <w:rsid w:val="00B909A7"/>
    <w:rPr>
      <w:b/>
      <w:bCs/>
      <w:sz w:val="20"/>
      <w:szCs w:val="20"/>
    </w:rPr>
  </w:style>
  <w:style w:type="character" w:styleId="Hyperlink">
    <w:name w:val="Hyperlink"/>
    <w:basedOn w:val="DefaultParagraphFont"/>
    <w:uiPriority w:val="99"/>
    <w:unhideWhenUsed/>
    <w:rsid w:val="005C3E7E"/>
    <w:rPr>
      <w:color w:val="0000FF" w:themeColor="hyperlink"/>
      <w:u w:val="single"/>
    </w:rPr>
  </w:style>
  <w:style w:type="character" w:styleId="UnresolvedMention">
    <w:name w:val="Unresolved Mention"/>
    <w:basedOn w:val="DefaultParagraphFont"/>
    <w:uiPriority w:val="99"/>
    <w:semiHidden/>
    <w:unhideWhenUsed/>
    <w:rsid w:val="005C3E7E"/>
    <w:rPr>
      <w:color w:val="605E5C"/>
      <w:shd w:val="clear" w:color="auto" w:fill="E1DFDD"/>
    </w:rPr>
  </w:style>
  <w:style w:type="character" w:customStyle="1" w:styleId="Heading1Char">
    <w:name w:val="Heading 1 Char"/>
    <w:basedOn w:val="DefaultParagraphFont"/>
    <w:link w:val="Heading1"/>
    <w:uiPriority w:val="9"/>
    <w:rsid w:val="00867840"/>
    <w:rPr>
      <w:rFonts w:asciiTheme="majorHAnsi" w:eastAsiaTheme="majorEastAsia" w:hAnsiTheme="majorHAnsi" w:cstheme="majorBidi"/>
      <w:color w:val="365F91" w:themeColor="accent1" w:themeShade="BF"/>
      <w:kern w:val="2"/>
      <w:sz w:val="40"/>
      <w:szCs w:val="40"/>
      <w14:ligatures w14:val="standardContextual"/>
    </w:rPr>
  </w:style>
  <w:style w:type="paragraph" w:styleId="Revision">
    <w:name w:val="Revision"/>
    <w:hidden/>
    <w:uiPriority w:val="99"/>
    <w:semiHidden/>
    <w:rsid w:val="00777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ui-region6-usfs.hub.arcgis.com/pages/p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jtriepke</dc:creator>
  <cp:lastModifiedBy>DeMeo, Tom - FS, OR</cp:lastModifiedBy>
  <cp:revision>3</cp:revision>
  <cp:lastPrinted>2023-07-25T22:18:00Z</cp:lastPrinted>
  <dcterms:created xsi:type="dcterms:W3CDTF">2025-05-12T22:58:00Z</dcterms:created>
  <dcterms:modified xsi:type="dcterms:W3CDTF">2025-05-12T23:04:00Z</dcterms:modified>
</cp:coreProperties>
</file>