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E57E" w14:textId="77777777" w:rsidR="0036686C" w:rsidRDefault="0036686C" w:rsidP="000F53E2">
      <w:pPr>
        <w:pStyle w:val="MediumGrid2"/>
        <w:jc w:val="center"/>
        <w:rPr>
          <w:rFonts w:ascii="Times New Roman" w:hAnsi="Times New Roman"/>
          <w:b/>
          <w:sz w:val="32"/>
          <w:szCs w:val="32"/>
        </w:rPr>
      </w:pPr>
      <w:r>
        <w:rPr>
          <w:rFonts w:ascii="Times New Roman" w:hAnsi="Times New Roman"/>
          <w:b/>
          <w:sz w:val="32"/>
          <w:szCs w:val="32"/>
        </w:rPr>
        <w:t>Does Thinning Response Vary by Age of Stand?</w:t>
      </w:r>
    </w:p>
    <w:p w14:paraId="70A80137" w14:textId="77777777" w:rsidR="000F53E2" w:rsidRPr="0036686C" w:rsidRDefault="0036686C" w:rsidP="000F53E2">
      <w:pPr>
        <w:pStyle w:val="MediumGrid2"/>
        <w:jc w:val="center"/>
        <w:rPr>
          <w:rFonts w:ascii="Times New Roman" w:hAnsi="Times New Roman"/>
          <w:b/>
          <w:i/>
          <w:sz w:val="32"/>
          <w:szCs w:val="32"/>
        </w:rPr>
      </w:pPr>
      <w:r w:rsidRPr="0036686C">
        <w:rPr>
          <w:rFonts w:ascii="Times New Roman" w:hAnsi="Times New Roman"/>
          <w:b/>
          <w:i/>
          <w:sz w:val="32"/>
          <w:szCs w:val="32"/>
        </w:rPr>
        <w:t>“</w:t>
      </w:r>
      <w:r w:rsidR="000F53E2" w:rsidRPr="0036686C">
        <w:rPr>
          <w:rFonts w:ascii="Times New Roman" w:hAnsi="Times New Roman"/>
          <w:b/>
          <w:i/>
          <w:sz w:val="32"/>
          <w:szCs w:val="32"/>
        </w:rPr>
        <w:t>B</w:t>
      </w:r>
      <w:r w:rsidRPr="0036686C">
        <w:rPr>
          <w:rFonts w:ascii="Times New Roman" w:hAnsi="Times New Roman"/>
          <w:b/>
          <w:i/>
          <w:sz w:val="32"/>
          <w:szCs w:val="32"/>
        </w:rPr>
        <w:t>est</w:t>
      </w:r>
      <w:r w:rsidR="000F53E2" w:rsidRPr="0036686C">
        <w:rPr>
          <w:rFonts w:ascii="Times New Roman" w:hAnsi="Times New Roman"/>
          <w:b/>
          <w:i/>
          <w:sz w:val="32"/>
          <w:szCs w:val="32"/>
        </w:rPr>
        <w:t xml:space="preserve"> </w:t>
      </w:r>
      <w:r w:rsidRPr="0036686C">
        <w:rPr>
          <w:rFonts w:ascii="Times New Roman" w:hAnsi="Times New Roman"/>
          <w:b/>
          <w:i/>
          <w:sz w:val="32"/>
          <w:szCs w:val="32"/>
        </w:rPr>
        <w:t>Available Science</w:t>
      </w:r>
      <w:r w:rsidR="000F53E2" w:rsidRPr="0036686C">
        <w:rPr>
          <w:rFonts w:ascii="Times New Roman" w:hAnsi="Times New Roman"/>
          <w:b/>
          <w:i/>
          <w:sz w:val="32"/>
          <w:szCs w:val="32"/>
        </w:rPr>
        <w:t>”</w:t>
      </w:r>
    </w:p>
    <w:p w14:paraId="7843914A" w14:textId="77777777" w:rsidR="000F53E2" w:rsidRPr="000F53E2" w:rsidRDefault="0080690E" w:rsidP="000F53E2">
      <w:pPr>
        <w:pStyle w:val="MediumGrid2"/>
        <w:jc w:val="center"/>
        <w:rPr>
          <w:rFonts w:ascii="Times New Roman" w:hAnsi="Times New Roman"/>
          <w:sz w:val="24"/>
          <w:szCs w:val="24"/>
        </w:rPr>
      </w:pPr>
      <w:r>
        <w:rPr>
          <w:rFonts w:ascii="Times New Roman" w:hAnsi="Times New Roman"/>
          <w:sz w:val="24"/>
          <w:szCs w:val="24"/>
        </w:rPr>
        <w:t>3-</w:t>
      </w:r>
      <w:r w:rsidR="00C35BFE">
        <w:rPr>
          <w:rFonts w:ascii="Times New Roman" w:hAnsi="Times New Roman"/>
          <w:sz w:val="24"/>
          <w:szCs w:val="24"/>
        </w:rPr>
        <w:t>5</w:t>
      </w:r>
      <w:r w:rsidR="000F53E2" w:rsidRPr="000F53E2">
        <w:rPr>
          <w:rFonts w:ascii="Times New Roman" w:hAnsi="Times New Roman"/>
          <w:sz w:val="24"/>
          <w:szCs w:val="24"/>
        </w:rPr>
        <w:t>-2010</w:t>
      </w:r>
    </w:p>
    <w:p w14:paraId="5329BCE4" w14:textId="77777777" w:rsidR="000F53E2" w:rsidRPr="000F53E2" w:rsidRDefault="000F53E2" w:rsidP="000F53E2">
      <w:pPr>
        <w:pStyle w:val="MediumGrid2"/>
        <w:jc w:val="center"/>
        <w:rPr>
          <w:rFonts w:ascii="Times New Roman" w:hAnsi="Times New Roman"/>
          <w:sz w:val="24"/>
          <w:szCs w:val="24"/>
        </w:rPr>
      </w:pPr>
    </w:p>
    <w:p w14:paraId="03405E29" w14:textId="77777777" w:rsidR="00F91792" w:rsidRPr="000F53E2" w:rsidRDefault="00F91792" w:rsidP="00F91792">
      <w:pPr>
        <w:rPr>
          <w:rFonts w:ascii="Times New Roman" w:hAnsi="Times New Roman"/>
          <w:sz w:val="24"/>
          <w:szCs w:val="24"/>
        </w:rPr>
      </w:pPr>
      <w:r w:rsidRPr="000F53E2">
        <w:rPr>
          <w:rFonts w:ascii="Times New Roman" w:hAnsi="Times New Roman"/>
          <w:sz w:val="24"/>
          <w:szCs w:val="24"/>
        </w:rPr>
        <w:t xml:space="preserve">The GOOSE Project </w:t>
      </w:r>
      <w:r>
        <w:rPr>
          <w:rFonts w:ascii="Times New Roman" w:hAnsi="Times New Roman"/>
          <w:sz w:val="24"/>
          <w:szCs w:val="24"/>
        </w:rPr>
        <w:t xml:space="preserve">IDT </w:t>
      </w:r>
      <w:r w:rsidRPr="000F53E2">
        <w:rPr>
          <w:rFonts w:ascii="Times New Roman" w:hAnsi="Times New Roman"/>
          <w:sz w:val="24"/>
          <w:szCs w:val="24"/>
        </w:rPr>
        <w:t xml:space="preserve">on the McKenzie River Ranger District, Willamette National Forest, recently sent out a scoping letter describing proposed actions.  </w:t>
      </w:r>
      <w:r>
        <w:rPr>
          <w:rFonts w:ascii="Times New Roman" w:hAnsi="Times New Roman"/>
          <w:sz w:val="24"/>
          <w:szCs w:val="24"/>
        </w:rPr>
        <w:t xml:space="preserve">  Silviculture</w:t>
      </w:r>
      <w:r w:rsidRPr="000F53E2">
        <w:rPr>
          <w:rFonts w:ascii="Times New Roman" w:hAnsi="Times New Roman"/>
          <w:sz w:val="24"/>
          <w:szCs w:val="24"/>
        </w:rPr>
        <w:t xml:space="preserve"> treatments included the thinning of “native” forested stands, generally greater than 80 years old.  Comments were received from Oregon Wild, citing references from the scientific community.</w:t>
      </w:r>
    </w:p>
    <w:p w14:paraId="5768EA83" w14:textId="77777777" w:rsidR="00F91792" w:rsidRPr="000F53E2" w:rsidRDefault="00F91792" w:rsidP="00F91792">
      <w:pPr>
        <w:rPr>
          <w:rFonts w:ascii="Times New Roman" w:hAnsi="Times New Roman"/>
          <w:sz w:val="24"/>
          <w:szCs w:val="24"/>
        </w:rPr>
      </w:pPr>
      <w:r w:rsidRPr="000F53E2">
        <w:rPr>
          <w:rFonts w:ascii="Times New Roman" w:hAnsi="Times New Roman"/>
          <w:sz w:val="24"/>
          <w:szCs w:val="24"/>
        </w:rPr>
        <w:t>The personnel of the Central Cascades Adaptive Management Partnership, including Cheryl Friesen (Science Liaison) and Norm Michaels (Forest Silviculturist) reviewed the science referred to by Oregon Wild</w:t>
      </w:r>
      <w:r>
        <w:rPr>
          <w:rFonts w:ascii="Times New Roman" w:hAnsi="Times New Roman"/>
          <w:sz w:val="24"/>
          <w:szCs w:val="24"/>
        </w:rPr>
        <w:t xml:space="preserve"> and other available papers related to thinning to promote diversity in stands of various ages</w:t>
      </w:r>
      <w:r w:rsidRPr="000F53E2">
        <w:rPr>
          <w:rFonts w:ascii="Times New Roman" w:hAnsi="Times New Roman"/>
          <w:sz w:val="24"/>
          <w:szCs w:val="24"/>
        </w:rPr>
        <w:t>.  The following is our interpret</w:t>
      </w:r>
      <w:r>
        <w:rPr>
          <w:rFonts w:ascii="Times New Roman" w:hAnsi="Times New Roman"/>
          <w:sz w:val="24"/>
          <w:szCs w:val="24"/>
        </w:rPr>
        <w:t xml:space="preserve">ation of the science related to the issues that were raised.  We recommend this as a tool for </w:t>
      </w:r>
      <w:r w:rsidRPr="000F53E2">
        <w:rPr>
          <w:rFonts w:ascii="Times New Roman" w:hAnsi="Times New Roman"/>
          <w:sz w:val="24"/>
          <w:szCs w:val="24"/>
        </w:rPr>
        <w:t>Interdisciplinary Teams in future NEPA proposals</w:t>
      </w:r>
      <w:r>
        <w:rPr>
          <w:rFonts w:ascii="Times New Roman" w:hAnsi="Times New Roman"/>
          <w:sz w:val="24"/>
          <w:szCs w:val="24"/>
        </w:rPr>
        <w:t>,</w:t>
      </w:r>
      <w:r w:rsidRPr="000F53E2">
        <w:rPr>
          <w:rFonts w:ascii="Times New Roman" w:hAnsi="Times New Roman"/>
          <w:sz w:val="24"/>
          <w:szCs w:val="24"/>
        </w:rPr>
        <w:t xml:space="preserve"> analysis</w:t>
      </w:r>
      <w:r>
        <w:rPr>
          <w:rFonts w:ascii="Times New Roman" w:hAnsi="Times New Roman"/>
          <w:sz w:val="24"/>
          <w:szCs w:val="24"/>
        </w:rPr>
        <w:t>, or response to comments</w:t>
      </w:r>
      <w:r w:rsidRPr="000F53E2">
        <w:rPr>
          <w:rFonts w:ascii="Times New Roman" w:hAnsi="Times New Roman"/>
          <w:sz w:val="24"/>
          <w:szCs w:val="24"/>
        </w:rPr>
        <w:t xml:space="preserve">.  </w:t>
      </w:r>
      <w:r>
        <w:rPr>
          <w:rFonts w:ascii="Times New Roman" w:hAnsi="Times New Roman"/>
          <w:sz w:val="24"/>
          <w:szCs w:val="24"/>
        </w:rPr>
        <w:t xml:space="preserve"> A bibliography of other available science related to thinning in older stands is included at the end.  All of the papers are available on the WNF silviculture website and </w:t>
      </w:r>
      <w:r w:rsidR="00E845D8">
        <w:rPr>
          <w:rFonts w:ascii="Times New Roman" w:hAnsi="Times New Roman"/>
          <w:sz w:val="24"/>
          <w:szCs w:val="24"/>
        </w:rPr>
        <w:t xml:space="preserve">most </w:t>
      </w:r>
      <w:r>
        <w:rPr>
          <w:rFonts w:ascii="Times New Roman" w:hAnsi="Times New Roman"/>
          <w:sz w:val="24"/>
          <w:szCs w:val="24"/>
        </w:rPr>
        <w:t xml:space="preserve">are provided here in a web link. </w:t>
      </w:r>
    </w:p>
    <w:p w14:paraId="6EF99674" w14:textId="77777777" w:rsidR="003A4BDB" w:rsidRPr="000F53E2" w:rsidRDefault="000F53E2" w:rsidP="005D4EA6">
      <w:pPr>
        <w:pStyle w:val="para2"/>
        <w:rPr>
          <w:rFonts w:ascii="Times New Roman" w:hAnsi="Times New Roman"/>
          <w:b/>
          <w:sz w:val="24"/>
          <w:szCs w:val="24"/>
          <w:u w:val="single"/>
        </w:rPr>
      </w:pPr>
      <w:r>
        <w:rPr>
          <w:rFonts w:ascii="Times New Roman" w:hAnsi="Times New Roman"/>
          <w:sz w:val="24"/>
          <w:szCs w:val="24"/>
        </w:rPr>
        <w:t xml:space="preserve"> </w:t>
      </w:r>
      <w:r w:rsidRPr="000F53E2">
        <w:rPr>
          <w:rFonts w:ascii="Times New Roman" w:hAnsi="Times New Roman"/>
          <w:b/>
          <w:sz w:val="24"/>
          <w:szCs w:val="24"/>
          <w:u w:val="single"/>
        </w:rPr>
        <w:t xml:space="preserve">ISSUE:  </w:t>
      </w:r>
      <w:r w:rsidR="003A4BDB" w:rsidRPr="000F53E2">
        <w:rPr>
          <w:rFonts w:ascii="Times New Roman" w:hAnsi="Times New Roman"/>
          <w:b/>
          <w:sz w:val="24"/>
          <w:szCs w:val="24"/>
          <w:u w:val="single"/>
        </w:rPr>
        <w:t xml:space="preserve">Understory </w:t>
      </w:r>
      <w:r>
        <w:rPr>
          <w:rFonts w:ascii="Times New Roman" w:hAnsi="Times New Roman"/>
          <w:b/>
          <w:sz w:val="24"/>
          <w:szCs w:val="24"/>
          <w:u w:val="single"/>
        </w:rPr>
        <w:t>D</w:t>
      </w:r>
      <w:r w:rsidR="003A4BDB" w:rsidRPr="000F53E2">
        <w:rPr>
          <w:rFonts w:ascii="Times New Roman" w:hAnsi="Times New Roman"/>
          <w:b/>
          <w:sz w:val="24"/>
          <w:szCs w:val="24"/>
          <w:u w:val="single"/>
        </w:rPr>
        <w:t>iversity</w:t>
      </w:r>
    </w:p>
    <w:p w14:paraId="780DE270" w14:textId="77777777" w:rsidR="00403E9A" w:rsidRDefault="00250C5F" w:rsidP="003A4BDB">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Scoping </w:t>
      </w:r>
      <w:r w:rsidRPr="00BF1E42">
        <w:rPr>
          <w:rFonts w:ascii="Times New Roman" w:hAnsi="Times New Roman"/>
          <w:b/>
          <w:sz w:val="24"/>
          <w:szCs w:val="24"/>
        </w:rPr>
        <w:t>Comment</w:t>
      </w:r>
      <w:r>
        <w:rPr>
          <w:rFonts w:ascii="Times New Roman" w:hAnsi="Times New Roman"/>
          <w:b/>
          <w:sz w:val="24"/>
          <w:szCs w:val="24"/>
        </w:rPr>
        <w:t>:  Thinning in stands greater than 40 years of age may n</w:t>
      </w:r>
      <w:r w:rsidR="0080690E">
        <w:rPr>
          <w:rFonts w:ascii="Times New Roman" w:hAnsi="Times New Roman"/>
          <w:b/>
          <w:sz w:val="24"/>
          <w:szCs w:val="24"/>
        </w:rPr>
        <w:t>ot result in greater understory</w:t>
      </w:r>
      <w:r w:rsidR="00F91792">
        <w:rPr>
          <w:rFonts w:ascii="Times New Roman" w:hAnsi="Times New Roman"/>
          <w:b/>
          <w:sz w:val="24"/>
          <w:szCs w:val="24"/>
        </w:rPr>
        <w:t xml:space="preserve"> </w:t>
      </w:r>
      <w:r>
        <w:rPr>
          <w:rFonts w:ascii="Times New Roman" w:hAnsi="Times New Roman"/>
          <w:b/>
          <w:sz w:val="24"/>
          <w:szCs w:val="24"/>
        </w:rPr>
        <w:t>diversity.</w:t>
      </w:r>
    </w:p>
    <w:p w14:paraId="47B4DE18" w14:textId="77777777" w:rsidR="00BF1E42" w:rsidRDefault="000F53E2" w:rsidP="003A4BDB">
      <w:pPr>
        <w:autoSpaceDE w:val="0"/>
        <w:autoSpaceDN w:val="0"/>
        <w:adjustRightInd w:val="0"/>
        <w:spacing w:after="0" w:line="240" w:lineRule="auto"/>
        <w:rPr>
          <w:rFonts w:ascii="Times New Roman" w:hAnsi="Times New Roman"/>
          <w:color w:val="000000"/>
          <w:sz w:val="24"/>
          <w:szCs w:val="24"/>
        </w:rPr>
      </w:pPr>
      <w:r w:rsidRPr="00BF1E42">
        <w:rPr>
          <w:rFonts w:ascii="Times New Roman" w:hAnsi="Times New Roman"/>
          <w:b/>
          <w:sz w:val="24"/>
          <w:szCs w:val="24"/>
        </w:rPr>
        <w:t xml:space="preserve"> </w:t>
      </w:r>
    </w:p>
    <w:p w14:paraId="00B91EDB" w14:textId="77777777" w:rsidR="003514FB" w:rsidRDefault="00BF1E42" w:rsidP="008456FF">
      <w:pPr>
        <w:autoSpaceDE w:val="0"/>
        <w:autoSpaceDN w:val="0"/>
        <w:adjustRightInd w:val="0"/>
        <w:spacing w:after="0" w:line="240" w:lineRule="auto"/>
        <w:rPr>
          <w:rFonts w:ascii="Times New Roman" w:hAnsi="Times New Roman"/>
          <w:b/>
          <w:color w:val="000000"/>
          <w:sz w:val="24"/>
          <w:szCs w:val="24"/>
        </w:rPr>
      </w:pPr>
      <w:r w:rsidRPr="00BF1E42">
        <w:rPr>
          <w:rFonts w:ascii="Times New Roman" w:hAnsi="Times New Roman"/>
          <w:b/>
          <w:color w:val="000000"/>
          <w:sz w:val="24"/>
          <w:szCs w:val="24"/>
        </w:rPr>
        <w:t>Response</w:t>
      </w:r>
      <w:r w:rsidR="008456FF">
        <w:rPr>
          <w:rFonts w:ascii="Times New Roman" w:hAnsi="Times New Roman"/>
          <w:b/>
          <w:color w:val="000000"/>
          <w:sz w:val="24"/>
          <w:szCs w:val="24"/>
        </w:rPr>
        <w:t xml:space="preserve">:  </w:t>
      </w:r>
      <w:r w:rsidR="008456FF" w:rsidRPr="003514FB">
        <w:rPr>
          <w:rFonts w:ascii="Times New Roman" w:hAnsi="Times New Roman"/>
          <w:color w:val="000000"/>
          <w:sz w:val="24"/>
          <w:szCs w:val="24"/>
        </w:rPr>
        <w:t xml:space="preserve">The </w:t>
      </w:r>
      <w:r w:rsidR="00250C5F" w:rsidRPr="003514FB">
        <w:rPr>
          <w:rFonts w:ascii="Times New Roman" w:hAnsi="Times New Roman"/>
          <w:color w:val="000000"/>
          <w:sz w:val="24"/>
          <w:szCs w:val="24"/>
        </w:rPr>
        <w:t>effect of thinning in stands greater than 40 years of age has</w:t>
      </w:r>
      <w:r w:rsidR="008456FF" w:rsidRPr="003514FB">
        <w:rPr>
          <w:rFonts w:ascii="Times New Roman" w:hAnsi="Times New Roman"/>
          <w:color w:val="000000"/>
          <w:sz w:val="24"/>
          <w:szCs w:val="24"/>
        </w:rPr>
        <w:t xml:space="preserve"> been studied in several projects.</w:t>
      </w:r>
      <w:r w:rsidR="008456FF">
        <w:rPr>
          <w:rFonts w:ascii="Times New Roman" w:hAnsi="Times New Roman"/>
          <w:b/>
          <w:color w:val="000000"/>
          <w:sz w:val="24"/>
          <w:szCs w:val="24"/>
        </w:rPr>
        <w:t xml:space="preserve">  </w:t>
      </w:r>
    </w:p>
    <w:p w14:paraId="58E16CC2" w14:textId="77777777" w:rsidR="003514FB" w:rsidRDefault="003514FB" w:rsidP="008456FF">
      <w:pPr>
        <w:autoSpaceDE w:val="0"/>
        <w:autoSpaceDN w:val="0"/>
        <w:adjustRightInd w:val="0"/>
        <w:spacing w:after="0" w:line="240" w:lineRule="auto"/>
        <w:rPr>
          <w:rFonts w:ascii="Times New Roman" w:hAnsi="Times New Roman"/>
          <w:b/>
          <w:color w:val="000000"/>
          <w:sz w:val="24"/>
          <w:szCs w:val="24"/>
        </w:rPr>
      </w:pPr>
    </w:p>
    <w:p w14:paraId="5B1626F7" w14:textId="77777777" w:rsidR="003A4BDB" w:rsidRDefault="003A4BDB" w:rsidP="008456FF">
      <w:pPr>
        <w:autoSpaceDE w:val="0"/>
        <w:autoSpaceDN w:val="0"/>
        <w:adjustRightInd w:val="0"/>
        <w:spacing w:after="0" w:line="240" w:lineRule="auto"/>
        <w:rPr>
          <w:rFonts w:ascii="Times New Roman" w:hAnsi="Times New Roman"/>
          <w:sz w:val="24"/>
          <w:szCs w:val="24"/>
        </w:rPr>
      </w:pPr>
      <w:r w:rsidRPr="003514FB">
        <w:rPr>
          <w:rFonts w:ascii="Times New Roman" w:hAnsi="Times New Roman"/>
          <w:b/>
          <w:i/>
          <w:sz w:val="24"/>
          <w:szCs w:val="24"/>
        </w:rPr>
        <w:t>Harringto</w:t>
      </w:r>
      <w:r w:rsidR="00E94846" w:rsidRPr="003514FB">
        <w:rPr>
          <w:rFonts w:ascii="Times New Roman" w:hAnsi="Times New Roman"/>
          <w:b/>
          <w:i/>
          <w:sz w:val="24"/>
          <w:szCs w:val="24"/>
        </w:rPr>
        <w:t>n</w:t>
      </w:r>
      <w:r w:rsidR="008456FF" w:rsidRPr="003514FB">
        <w:rPr>
          <w:rFonts w:ascii="Times New Roman" w:hAnsi="Times New Roman"/>
          <w:b/>
          <w:i/>
          <w:sz w:val="24"/>
          <w:szCs w:val="24"/>
        </w:rPr>
        <w:t xml:space="preserve"> et al. (</w:t>
      </w:r>
      <w:r w:rsidR="00E94846" w:rsidRPr="003514FB">
        <w:rPr>
          <w:rFonts w:ascii="Times New Roman" w:hAnsi="Times New Roman"/>
          <w:b/>
          <w:i/>
          <w:sz w:val="24"/>
          <w:szCs w:val="24"/>
        </w:rPr>
        <w:t>2004</w:t>
      </w:r>
      <w:r w:rsidR="00294B6A" w:rsidRPr="003514FB">
        <w:rPr>
          <w:rFonts w:ascii="Times New Roman" w:hAnsi="Times New Roman"/>
          <w:b/>
          <w:i/>
          <w:sz w:val="24"/>
          <w:szCs w:val="24"/>
        </w:rPr>
        <w:t>)</w:t>
      </w:r>
      <w:r w:rsidR="00294B6A" w:rsidRPr="000F53E2">
        <w:rPr>
          <w:rFonts w:ascii="Times New Roman" w:hAnsi="Times New Roman"/>
          <w:sz w:val="24"/>
          <w:szCs w:val="24"/>
        </w:rPr>
        <w:t xml:space="preserve"> </w:t>
      </w:r>
      <w:r w:rsidR="008456FF">
        <w:rPr>
          <w:rFonts w:ascii="Times New Roman" w:hAnsi="Times New Roman"/>
          <w:sz w:val="24"/>
          <w:szCs w:val="24"/>
        </w:rPr>
        <w:t>describe</w:t>
      </w:r>
      <w:r w:rsidR="00294B6A" w:rsidRPr="000F53E2">
        <w:rPr>
          <w:rFonts w:ascii="Times New Roman" w:hAnsi="Times New Roman"/>
          <w:sz w:val="24"/>
          <w:szCs w:val="24"/>
        </w:rPr>
        <w:t xml:space="preserve"> results from the Habitat Development </w:t>
      </w:r>
      <w:r w:rsidR="008456FF">
        <w:rPr>
          <w:rFonts w:ascii="Times New Roman" w:hAnsi="Times New Roman"/>
          <w:sz w:val="24"/>
          <w:szCs w:val="24"/>
        </w:rPr>
        <w:t>S</w:t>
      </w:r>
      <w:r w:rsidR="00294B6A" w:rsidRPr="000F53E2">
        <w:rPr>
          <w:rFonts w:ascii="Times New Roman" w:hAnsi="Times New Roman"/>
          <w:sz w:val="24"/>
          <w:szCs w:val="24"/>
        </w:rPr>
        <w:t>tudy</w:t>
      </w:r>
      <w:r w:rsidR="003514FB">
        <w:rPr>
          <w:rFonts w:ascii="Times New Roman" w:hAnsi="Times New Roman"/>
          <w:sz w:val="24"/>
          <w:szCs w:val="24"/>
        </w:rPr>
        <w:t xml:space="preserve"> in Washington</w:t>
      </w:r>
      <w:r w:rsidR="0080690E">
        <w:rPr>
          <w:rFonts w:ascii="Times New Roman" w:hAnsi="Times New Roman"/>
          <w:sz w:val="24"/>
          <w:szCs w:val="24"/>
        </w:rPr>
        <w:t>, which treated stands 35-62 years old</w:t>
      </w:r>
      <w:r w:rsidR="003514FB">
        <w:rPr>
          <w:rFonts w:ascii="Times New Roman" w:hAnsi="Times New Roman"/>
          <w:sz w:val="24"/>
          <w:szCs w:val="24"/>
        </w:rPr>
        <w:t xml:space="preserve">.  </w:t>
      </w:r>
      <w:r w:rsidR="008456FF">
        <w:rPr>
          <w:rFonts w:ascii="Times New Roman" w:hAnsi="Times New Roman"/>
          <w:sz w:val="24"/>
          <w:szCs w:val="24"/>
        </w:rPr>
        <w:t xml:space="preserve">They </w:t>
      </w:r>
      <w:r w:rsidRPr="000F53E2">
        <w:rPr>
          <w:rFonts w:ascii="Times New Roman" w:hAnsi="Times New Roman"/>
          <w:sz w:val="24"/>
          <w:szCs w:val="24"/>
        </w:rPr>
        <w:t xml:space="preserve">found that </w:t>
      </w:r>
      <w:r w:rsidR="003514FB">
        <w:rPr>
          <w:rFonts w:ascii="Times New Roman" w:hAnsi="Times New Roman"/>
          <w:sz w:val="24"/>
          <w:szCs w:val="24"/>
        </w:rPr>
        <w:t>u</w:t>
      </w:r>
      <w:r w:rsidRPr="000F53E2">
        <w:rPr>
          <w:rFonts w:ascii="Times New Roman" w:hAnsi="Times New Roman"/>
          <w:sz w:val="24"/>
          <w:szCs w:val="24"/>
        </w:rPr>
        <w:t xml:space="preserve">nderstory vegetation increased in </w:t>
      </w:r>
      <w:r w:rsidRPr="008456FF">
        <w:rPr>
          <w:rFonts w:ascii="Times New Roman" w:hAnsi="Times New Roman"/>
          <w:b/>
          <w:sz w:val="24"/>
          <w:szCs w:val="24"/>
        </w:rPr>
        <w:t>coverage</w:t>
      </w:r>
      <w:r w:rsidRPr="000F53E2">
        <w:rPr>
          <w:rFonts w:ascii="Times New Roman" w:hAnsi="Times New Roman"/>
          <w:sz w:val="24"/>
          <w:szCs w:val="24"/>
        </w:rPr>
        <w:t xml:space="preserve"> in almost al</w:t>
      </w:r>
      <w:r w:rsidR="003514FB">
        <w:rPr>
          <w:rFonts w:ascii="Times New Roman" w:hAnsi="Times New Roman"/>
          <w:sz w:val="24"/>
          <w:szCs w:val="24"/>
        </w:rPr>
        <w:t>l treatments and sub treatments.</w:t>
      </w:r>
      <w:r w:rsidRPr="000F53E2">
        <w:rPr>
          <w:rFonts w:ascii="Times New Roman" w:hAnsi="Times New Roman"/>
          <w:sz w:val="24"/>
          <w:szCs w:val="24"/>
        </w:rPr>
        <w:t xml:space="preserve">  </w:t>
      </w:r>
    </w:p>
    <w:p w14:paraId="7BE1CAE3" w14:textId="77777777" w:rsidR="003514FB" w:rsidRPr="000F53E2" w:rsidRDefault="003514FB" w:rsidP="008456FF">
      <w:pPr>
        <w:autoSpaceDE w:val="0"/>
        <w:autoSpaceDN w:val="0"/>
        <w:adjustRightInd w:val="0"/>
        <w:spacing w:after="0" w:line="240" w:lineRule="auto"/>
        <w:rPr>
          <w:rFonts w:ascii="Times New Roman" w:hAnsi="Times New Roman"/>
          <w:sz w:val="24"/>
          <w:szCs w:val="24"/>
        </w:rPr>
      </w:pPr>
    </w:p>
    <w:p w14:paraId="20315BA8" w14:textId="77777777" w:rsidR="008456FF" w:rsidRDefault="003A4BDB" w:rsidP="003A4BDB">
      <w:pPr>
        <w:rPr>
          <w:rFonts w:ascii="Times New Roman" w:hAnsi="Times New Roman"/>
          <w:sz w:val="24"/>
          <w:szCs w:val="24"/>
        </w:rPr>
      </w:pPr>
      <w:r w:rsidRPr="003514FB">
        <w:rPr>
          <w:rFonts w:ascii="Times New Roman" w:hAnsi="Times New Roman"/>
          <w:b/>
          <w:i/>
          <w:sz w:val="24"/>
          <w:szCs w:val="24"/>
        </w:rPr>
        <w:t>Ares</w:t>
      </w:r>
      <w:r w:rsidR="008456FF" w:rsidRPr="003514FB">
        <w:rPr>
          <w:rFonts w:ascii="Times New Roman" w:hAnsi="Times New Roman"/>
          <w:b/>
          <w:i/>
          <w:sz w:val="24"/>
          <w:szCs w:val="24"/>
        </w:rPr>
        <w:t xml:space="preserve"> et al</w:t>
      </w:r>
      <w:r w:rsidR="0080690E">
        <w:rPr>
          <w:rFonts w:ascii="Times New Roman" w:hAnsi="Times New Roman"/>
          <w:b/>
          <w:i/>
          <w:sz w:val="24"/>
          <w:szCs w:val="24"/>
        </w:rPr>
        <w:t>.</w:t>
      </w:r>
      <w:r w:rsidR="008456FF" w:rsidRPr="003514FB">
        <w:rPr>
          <w:rFonts w:ascii="Times New Roman" w:hAnsi="Times New Roman"/>
          <w:b/>
          <w:i/>
          <w:sz w:val="24"/>
          <w:szCs w:val="24"/>
        </w:rPr>
        <w:t xml:space="preserve"> </w:t>
      </w:r>
      <w:r w:rsidRPr="003514FB">
        <w:rPr>
          <w:rFonts w:ascii="Times New Roman" w:hAnsi="Times New Roman"/>
          <w:b/>
          <w:i/>
          <w:sz w:val="24"/>
          <w:szCs w:val="24"/>
        </w:rPr>
        <w:t>(2009</w:t>
      </w:r>
      <w:r w:rsidRPr="000F53E2">
        <w:rPr>
          <w:rFonts w:ascii="Times New Roman" w:hAnsi="Times New Roman"/>
          <w:sz w:val="24"/>
          <w:szCs w:val="24"/>
        </w:rPr>
        <w:t>)</w:t>
      </w:r>
      <w:r w:rsidR="00294B6A" w:rsidRPr="000F53E2">
        <w:rPr>
          <w:rFonts w:ascii="Times New Roman" w:hAnsi="Times New Roman"/>
          <w:sz w:val="24"/>
          <w:szCs w:val="24"/>
        </w:rPr>
        <w:t xml:space="preserve"> </w:t>
      </w:r>
      <w:r w:rsidR="008456FF">
        <w:rPr>
          <w:rFonts w:ascii="Times New Roman" w:hAnsi="Times New Roman"/>
          <w:sz w:val="24"/>
          <w:szCs w:val="24"/>
        </w:rPr>
        <w:t xml:space="preserve">describe results from the </w:t>
      </w:r>
      <w:r w:rsidR="00294B6A" w:rsidRPr="000F53E2">
        <w:rPr>
          <w:rFonts w:ascii="Times New Roman" w:hAnsi="Times New Roman"/>
          <w:sz w:val="24"/>
          <w:szCs w:val="24"/>
        </w:rPr>
        <w:t>Density Management Study</w:t>
      </w:r>
      <w:r w:rsidR="008456FF">
        <w:rPr>
          <w:rFonts w:ascii="Times New Roman" w:hAnsi="Times New Roman"/>
          <w:sz w:val="24"/>
          <w:szCs w:val="24"/>
        </w:rPr>
        <w:t xml:space="preserve"> in Oregon.  They found </w:t>
      </w:r>
      <w:r w:rsidR="00F278C9">
        <w:rPr>
          <w:rFonts w:ascii="Times New Roman" w:hAnsi="Times New Roman"/>
          <w:sz w:val="24"/>
          <w:szCs w:val="24"/>
        </w:rPr>
        <w:t>that u</w:t>
      </w:r>
      <w:r w:rsidRPr="000F53E2">
        <w:rPr>
          <w:rFonts w:ascii="Times New Roman" w:hAnsi="Times New Roman"/>
          <w:sz w:val="24"/>
          <w:szCs w:val="24"/>
        </w:rPr>
        <w:t xml:space="preserve">nderstory vegetation </w:t>
      </w:r>
      <w:r w:rsidRPr="008456FF">
        <w:rPr>
          <w:rFonts w:ascii="Times New Roman" w:hAnsi="Times New Roman"/>
          <w:b/>
          <w:sz w:val="24"/>
          <w:szCs w:val="24"/>
        </w:rPr>
        <w:t>richness</w:t>
      </w:r>
      <w:r w:rsidRPr="000F53E2">
        <w:rPr>
          <w:rFonts w:ascii="Times New Roman" w:hAnsi="Times New Roman"/>
          <w:sz w:val="24"/>
          <w:szCs w:val="24"/>
        </w:rPr>
        <w:t xml:space="preserve"> increased 6 years after imposing </w:t>
      </w:r>
      <w:r w:rsidR="003514FB">
        <w:rPr>
          <w:rFonts w:ascii="Times New Roman" w:hAnsi="Times New Roman"/>
          <w:sz w:val="24"/>
          <w:szCs w:val="24"/>
        </w:rPr>
        <w:t xml:space="preserve">3 different thinning </w:t>
      </w:r>
      <w:r w:rsidRPr="000F53E2">
        <w:rPr>
          <w:rFonts w:ascii="Times New Roman" w:hAnsi="Times New Roman"/>
          <w:sz w:val="24"/>
          <w:szCs w:val="24"/>
        </w:rPr>
        <w:t>treatments</w:t>
      </w:r>
      <w:r w:rsidR="003514FB">
        <w:rPr>
          <w:rFonts w:ascii="Times New Roman" w:hAnsi="Times New Roman"/>
          <w:sz w:val="24"/>
          <w:szCs w:val="24"/>
        </w:rPr>
        <w:t xml:space="preserve"> in 40-60 year old stands</w:t>
      </w:r>
      <w:r w:rsidRPr="000F53E2">
        <w:rPr>
          <w:rFonts w:ascii="Times New Roman" w:hAnsi="Times New Roman"/>
          <w:sz w:val="24"/>
          <w:szCs w:val="24"/>
        </w:rPr>
        <w:t>, with increasing stand complexity</w:t>
      </w:r>
      <w:r w:rsidR="003514FB">
        <w:rPr>
          <w:rFonts w:ascii="Times New Roman" w:hAnsi="Times New Roman"/>
          <w:sz w:val="24"/>
          <w:szCs w:val="24"/>
        </w:rPr>
        <w:t xml:space="preserve"> from </w:t>
      </w:r>
      <w:r w:rsidRPr="000F53E2">
        <w:rPr>
          <w:rFonts w:ascii="Times New Roman" w:hAnsi="Times New Roman"/>
          <w:sz w:val="24"/>
          <w:szCs w:val="24"/>
        </w:rPr>
        <w:t>the recruitment of early seral and forest herbs, and both low and tall shrubs.</w:t>
      </w:r>
      <w:r w:rsidR="003514FB">
        <w:rPr>
          <w:rFonts w:ascii="Times New Roman" w:hAnsi="Times New Roman"/>
          <w:sz w:val="24"/>
          <w:szCs w:val="24"/>
        </w:rPr>
        <w:t xml:space="preserve">  They also found even</w:t>
      </w:r>
      <w:r w:rsidR="008456FF">
        <w:rPr>
          <w:rFonts w:ascii="Times New Roman" w:hAnsi="Times New Roman"/>
          <w:sz w:val="24"/>
          <w:szCs w:val="24"/>
        </w:rPr>
        <w:t xml:space="preserve"> greater species richness</w:t>
      </w:r>
      <w:r w:rsidR="003514FB">
        <w:rPr>
          <w:rFonts w:ascii="Times New Roman" w:hAnsi="Times New Roman"/>
          <w:sz w:val="24"/>
          <w:szCs w:val="24"/>
        </w:rPr>
        <w:t xml:space="preserve"> when prescriptions included</w:t>
      </w:r>
      <w:r w:rsidR="008456FF">
        <w:rPr>
          <w:rFonts w:ascii="Times New Roman" w:hAnsi="Times New Roman"/>
          <w:sz w:val="24"/>
          <w:szCs w:val="24"/>
        </w:rPr>
        <w:t xml:space="preserve"> gaps and </w:t>
      </w:r>
      <w:r w:rsidR="003514FB">
        <w:rPr>
          <w:rFonts w:ascii="Times New Roman" w:hAnsi="Times New Roman"/>
          <w:sz w:val="24"/>
          <w:szCs w:val="24"/>
        </w:rPr>
        <w:t xml:space="preserve">leave islands as part of a </w:t>
      </w:r>
      <w:r w:rsidR="008456FF">
        <w:rPr>
          <w:rFonts w:ascii="Times New Roman" w:hAnsi="Times New Roman"/>
          <w:sz w:val="24"/>
          <w:szCs w:val="24"/>
        </w:rPr>
        <w:t xml:space="preserve">variable thinning </w:t>
      </w:r>
      <w:r w:rsidR="003514FB">
        <w:rPr>
          <w:rFonts w:ascii="Times New Roman" w:hAnsi="Times New Roman"/>
          <w:sz w:val="24"/>
          <w:szCs w:val="24"/>
        </w:rPr>
        <w:t xml:space="preserve">treatment.  </w:t>
      </w:r>
      <w:r w:rsidR="008456FF">
        <w:rPr>
          <w:rFonts w:ascii="Times New Roman" w:hAnsi="Times New Roman"/>
          <w:sz w:val="24"/>
          <w:szCs w:val="24"/>
        </w:rPr>
        <w:t xml:space="preserve"> Incr</w:t>
      </w:r>
      <w:r w:rsidR="003514FB">
        <w:rPr>
          <w:rFonts w:ascii="Times New Roman" w:hAnsi="Times New Roman"/>
          <w:sz w:val="24"/>
          <w:szCs w:val="24"/>
        </w:rPr>
        <w:t>e</w:t>
      </w:r>
      <w:r w:rsidR="008456FF">
        <w:rPr>
          <w:rFonts w:ascii="Times New Roman" w:hAnsi="Times New Roman"/>
          <w:sz w:val="24"/>
          <w:szCs w:val="24"/>
        </w:rPr>
        <w:t>ased overstory variability encourage</w:t>
      </w:r>
      <w:r w:rsidR="003514FB">
        <w:rPr>
          <w:rFonts w:ascii="Times New Roman" w:hAnsi="Times New Roman"/>
          <w:sz w:val="24"/>
          <w:szCs w:val="24"/>
        </w:rPr>
        <w:t>d</w:t>
      </w:r>
      <w:r w:rsidR="008456FF">
        <w:rPr>
          <w:rFonts w:ascii="Times New Roman" w:hAnsi="Times New Roman"/>
          <w:sz w:val="24"/>
          <w:szCs w:val="24"/>
        </w:rPr>
        <w:t xml:space="preserve"> development of m</w:t>
      </w:r>
      <w:r w:rsidR="003514FB">
        <w:rPr>
          <w:rFonts w:ascii="Times New Roman" w:hAnsi="Times New Roman"/>
          <w:sz w:val="24"/>
          <w:szCs w:val="24"/>
        </w:rPr>
        <w:t>u</w:t>
      </w:r>
      <w:r w:rsidR="008456FF">
        <w:rPr>
          <w:rFonts w:ascii="Times New Roman" w:hAnsi="Times New Roman"/>
          <w:sz w:val="24"/>
          <w:szCs w:val="24"/>
        </w:rPr>
        <w:t xml:space="preserve">ltiple layers of understory vegetation.  </w:t>
      </w:r>
      <w:r w:rsidR="003514FB">
        <w:rPr>
          <w:rFonts w:ascii="Times New Roman" w:hAnsi="Times New Roman"/>
          <w:sz w:val="24"/>
          <w:szCs w:val="24"/>
        </w:rPr>
        <w:t xml:space="preserve"> Trees retained per acre ranged from 121 in the light thin to 40 in the heaviest thin.</w:t>
      </w:r>
    </w:p>
    <w:p w14:paraId="2095F2CE" w14:textId="77777777" w:rsidR="003A4BDB" w:rsidRDefault="003A4BDB" w:rsidP="003A4BDB">
      <w:pPr>
        <w:rPr>
          <w:rFonts w:ascii="Times New Roman" w:hAnsi="Times New Roman"/>
          <w:sz w:val="24"/>
          <w:szCs w:val="24"/>
        </w:rPr>
      </w:pPr>
      <w:r w:rsidRPr="005D4EA6">
        <w:rPr>
          <w:rFonts w:ascii="Times New Roman" w:hAnsi="Times New Roman"/>
          <w:b/>
          <w:i/>
          <w:sz w:val="24"/>
          <w:szCs w:val="24"/>
        </w:rPr>
        <w:t>Davis and Puettman (2009)</w:t>
      </w:r>
      <w:r w:rsidRPr="000F53E2">
        <w:rPr>
          <w:rFonts w:ascii="Times New Roman" w:hAnsi="Times New Roman"/>
          <w:sz w:val="24"/>
          <w:szCs w:val="24"/>
        </w:rPr>
        <w:t xml:space="preserve"> </w:t>
      </w:r>
      <w:r w:rsidR="00F278C9">
        <w:rPr>
          <w:rFonts w:ascii="Times New Roman" w:hAnsi="Times New Roman"/>
          <w:sz w:val="24"/>
          <w:szCs w:val="24"/>
        </w:rPr>
        <w:t>analyzed data from the</w:t>
      </w:r>
      <w:r w:rsidR="00294B6A" w:rsidRPr="000F53E2">
        <w:rPr>
          <w:rFonts w:ascii="Times New Roman" w:hAnsi="Times New Roman"/>
          <w:sz w:val="24"/>
          <w:szCs w:val="24"/>
        </w:rPr>
        <w:t xml:space="preserve"> Young Stand Thinning and D</w:t>
      </w:r>
      <w:r w:rsidR="005D4EA6">
        <w:rPr>
          <w:rFonts w:ascii="Times New Roman" w:hAnsi="Times New Roman"/>
          <w:sz w:val="24"/>
          <w:szCs w:val="24"/>
        </w:rPr>
        <w:t>iversity</w:t>
      </w:r>
      <w:r w:rsidR="00294B6A" w:rsidRPr="000F53E2">
        <w:rPr>
          <w:rFonts w:ascii="Times New Roman" w:hAnsi="Times New Roman"/>
          <w:sz w:val="24"/>
          <w:szCs w:val="24"/>
        </w:rPr>
        <w:t xml:space="preserve"> Study</w:t>
      </w:r>
      <w:r w:rsidR="005D4EA6">
        <w:rPr>
          <w:rFonts w:ascii="Times New Roman" w:hAnsi="Times New Roman"/>
          <w:sz w:val="24"/>
          <w:szCs w:val="24"/>
        </w:rPr>
        <w:t xml:space="preserve"> on the Willamette National Forest.  They found that </w:t>
      </w:r>
      <w:r w:rsidRPr="000F53E2">
        <w:rPr>
          <w:rFonts w:ascii="Times New Roman" w:hAnsi="Times New Roman"/>
          <w:sz w:val="24"/>
          <w:szCs w:val="24"/>
        </w:rPr>
        <w:t>vegetation structure and composition differed between thinned and un</w:t>
      </w:r>
      <w:r w:rsidR="00F278C9">
        <w:rPr>
          <w:rFonts w:ascii="Times New Roman" w:hAnsi="Times New Roman"/>
          <w:sz w:val="24"/>
          <w:szCs w:val="24"/>
        </w:rPr>
        <w:t>-</w:t>
      </w:r>
      <w:r w:rsidRPr="000F53E2">
        <w:rPr>
          <w:rFonts w:ascii="Times New Roman" w:hAnsi="Times New Roman"/>
          <w:sz w:val="24"/>
          <w:szCs w:val="24"/>
        </w:rPr>
        <w:t>thinned stands</w:t>
      </w:r>
      <w:r w:rsidR="00CE1BDF">
        <w:rPr>
          <w:rFonts w:ascii="Times New Roman" w:hAnsi="Times New Roman"/>
          <w:sz w:val="24"/>
          <w:szCs w:val="24"/>
        </w:rPr>
        <w:t>,</w:t>
      </w:r>
      <w:r w:rsidRPr="000F53E2">
        <w:rPr>
          <w:rFonts w:ascii="Times New Roman" w:hAnsi="Times New Roman"/>
          <w:sz w:val="24"/>
          <w:szCs w:val="24"/>
        </w:rPr>
        <w:t xml:space="preserve"> but varied little among thinning treatments.  Thinning resulted in initial declines of bryophytes, tall shrubs, and low shrubs</w:t>
      </w:r>
      <w:r w:rsidR="00CE1BDF">
        <w:rPr>
          <w:rFonts w:ascii="Times New Roman" w:hAnsi="Times New Roman"/>
          <w:sz w:val="24"/>
          <w:szCs w:val="24"/>
        </w:rPr>
        <w:t xml:space="preserve">, but they </w:t>
      </w:r>
      <w:r w:rsidR="00CE1BDF">
        <w:rPr>
          <w:rFonts w:ascii="Times New Roman" w:hAnsi="Times New Roman"/>
          <w:sz w:val="24"/>
          <w:szCs w:val="24"/>
        </w:rPr>
        <w:lastRenderedPageBreak/>
        <w:t>recovered within 5 years.</w:t>
      </w:r>
      <w:r w:rsidRPr="000F53E2">
        <w:rPr>
          <w:rFonts w:ascii="Times New Roman" w:hAnsi="Times New Roman"/>
          <w:sz w:val="24"/>
          <w:szCs w:val="24"/>
        </w:rPr>
        <w:t xml:space="preserve"> </w:t>
      </w:r>
      <w:r w:rsidR="00F278C9">
        <w:rPr>
          <w:rFonts w:ascii="Times New Roman" w:hAnsi="Times New Roman"/>
          <w:sz w:val="24"/>
          <w:szCs w:val="24"/>
        </w:rPr>
        <w:t xml:space="preserve"> </w:t>
      </w:r>
      <w:r w:rsidRPr="000F53E2">
        <w:rPr>
          <w:rFonts w:ascii="Times New Roman" w:hAnsi="Times New Roman"/>
          <w:sz w:val="24"/>
          <w:szCs w:val="24"/>
        </w:rPr>
        <w:t xml:space="preserve"> Herbs displayed little initial response, but a release of early-seral species was evident in the thinned stand</w:t>
      </w:r>
      <w:r w:rsidR="005D4EA6">
        <w:rPr>
          <w:rFonts w:ascii="Times New Roman" w:hAnsi="Times New Roman"/>
          <w:sz w:val="24"/>
          <w:szCs w:val="24"/>
        </w:rPr>
        <w:t>s</w:t>
      </w:r>
      <w:r w:rsidRPr="000F53E2">
        <w:rPr>
          <w:rFonts w:ascii="Times New Roman" w:hAnsi="Times New Roman"/>
          <w:sz w:val="24"/>
          <w:szCs w:val="24"/>
        </w:rPr>
        <w:t xml:space="preserve"> by 5-7 years post treatment.   Later in the publication they state that</w:t>
      </w:r>
      <w:r w:rsidR="005D4EA6">
        <w:rPr>
          <w:rFonts w:ascii="Times New Roman" w:hAnsi="Times New Roman"/>
          <w:sz w:val="24"/>
          <w:szCs w:val="24"/>
        </w:rPr>
        <w:t xml:space="preserve"> a</w:t>
      </w:r>
      <w:r w:rsidRPr="000F53E2">
        <w:rPr>
          <w:rFonts w:ascii="Times New Roman" w:hAnsi="Times New Roman"/>
          <w:sz w:val="24"/>
          <w:szCs w:val="24"/>
        </w:rPr>
        <w:t>ll types of thinning significantly altered the understory vegetation of young, managed forests relative to the un</w:t>
      </w:r>
      <w:r w:rsidR="00F278C9">
        <w:rPr>
          <w:rFonts w:ascii="Times New Roman" w:hAnsi="Times New Roman"/>
          <w:sz w:val="24"/>
          <w:szCs w:val="24"/>
        </w:rPr>
        <w:t>-</w:t>
      </w:r>
      <w:r w:rsidRPr="000F53E2">
        <w:rPr>
          <w:rFonts w:ascii="Times New Roman" w:hAnsi="Times New Roman"/>
          <w:sz w:val="24"/>
          <w:szCs w:val="24"/>
        </w:rPr>
        <w:t>thinned forest by influencing canopy op</w:t>
      </w:r>
      <w:r w:rsidR="005D4EA6">
        <w:rPr>
          <w:rFonts w:ascii="Times New Roman" w:hAnsi="Times New Roman"/>
          <w:sz w:val="24"/>
          <w:szCs w:val="24"/>
        </w:rPr>
        <w:t>enness and ground disturbance.</w:t>
      </w:r>
    </w:p>
    <w:p w14:paraId="33909A36" w14:textId="77777777" w:rsidR="005D4EA6" w:rsidRPr="00F278C9" w:rsidRDefault="005D4EA6" w:rsidP="005D4EA6">
      <w:pPr>
        <w:pStyle w:val="MediumGrid2"/>
        <w:rPr>
          <w:rFonts w:ascii="Times New Roman" w:hAnsi="Times New Roman"/>
          <w:sz w:val="24"/>
          <w:szCs w:val="24"/>
        </w:rPr>
      </w:pPr>
      <w:r>
        <w:rPr>
          <w:rFonts w:ascii="Times New Roman" w:hAnsi="Times New Roman"/>
          <w:sz w:val="24"/>
          <w:szCs w:val="24"/>
        </w:rPr>
        <w:t xml:space="preserve">Oregon Wild has suggested the use of </w:t>
      </w:r>
      <w:r w:rsidRPr="00CE1BDF">
        <w:rPr>
          <w:rFonts w:ascii="Tms Rmn" w:hAnsi="Tms Rmn" w:cs="Tms Rmn"/>
          <w:b/>
          <w:i/>
          <w:color w:val="000000"/>
          <w:sz w:val="24"/>
          <w:szCs w:val="24"/>
        </w:rPr>
        <w:t>McIntosh et al</w:t>
      </w:r>
      <w:r w:rsidR="0080690E">
        <w:rPr>
          <w:rFonts w:ascii="Tms Rmn" w:hAnsi="Tms Rmn" w:cs="Tms Rmn"/>
          <w:b/>
          <w:i/>
          <w:color w:val="000000"/>
          <w:sz w:val="24"/>
          <w:szCs w:val="24"/>
        </w:rPr>
        <w:t>.</w:t>
      </w:r>
      <w:r w:rsidRPr="00CE1BDF">
        <w:rPr>
          <w:rFonts w:ascii="Tms Rmn" w:hAnsi="Tms Rmn" w:cs="Tms Rmn"/>
          <w:b/>
          <w:i/>
          <w:color w:val="000000"/>
          <w:sz w:val="24"/>
          <w:szCs w:val="24"/>
        </w:rPr>
        <w:t xml:space="preserve"> (2009)</w:t>
      </w:r>
      <w:r>
        <w:rPr>
          <w:rFonts w:ascii="Tms Rmn" w:hAnsi="Tms Rmn" w:cs="Tms Rmn"/>
          <w:color w:val="000000"/>
          <w:sz w:val="24"/>
          <w:szCs w:val="24"/>
        </w:rPr>
        <w:t>, which analyzed</w:t>
      </w:r>
      <w:r w:rsidR="00CE1BDF">
        <w:rPr>
          <w:rFonts w:ascii="Tms Rmn" w:hAnsi="Tms Rmn" w:cs="Tms Rmn"/>
          <w:color w:val="000000"/>
          <w:sz w:val="24"/>
          <w:szCs w:val="24"/>
        </w:rPr>
        <w:t xml:space="preserve"> stands from the </w:t>
      </w:r>
      <w:r>
        <w:rPr>
          <w:rFonts w:ascii="Tms Rmn" w:hAnsi="Tms Rmn" w:cs="Tms Rmn"/>
          <w:color w:val="000000"/>
          <w:sz w:val="24"/>
          <w:szCs w:val="24"/>
        </w:rPr>
        <w:t xml:space="preserve">Forest Inventory Assessment.  Unfortunately, </w:t>
      </w:r>
      <w:r w:rsidR="00250C5F" w:rsidRPr="00CE1BDF">
        <w:rPr>
          <w:rFonts w:ascii="Times New Roman" w:hAnsi="Times New Roman"/>
          <w:sz w:val="24"/>
          <w:szCs w:val="24"/>
        </w:rPr>
        <w:t>this</w:t>
      </w:r>
      <w:r w:rsidRPr="00CE1BDF">
        <w:rPr>
          <w:rFonts w:ascii="Times New Roman" w:hAnsi="Times New Roman"/>
          <w:sz w:val="24"/>
          <w:szCs w:val="24"/>
        </w:rPr>
        <w:t xml:space="preserve"> </w:t>
      </w:r>
      <w:r w:rsidR="00CE1BDF">
        <w:rPr>
          <w:rFonts w:ascii="Times New Roman" w:hAnsi="Times New Roman"/>
          <w:sz w:val="24"/>
          <w:szCs w:val="24"/>
        </w:rPr>
        <w:t>paper’s</w:t>
      </w:r>
      <w:r w:rsidRPr="00CE1BDF">
        <w:rPr>
          <w:rFonts w:ascii="Times New Roman" w:hAnsi="Times New Roman"/>
          <w:sz w:val="24"/>
          <w:szCs w:val="24"/>
        </w:rPr>
        <w:t xml:space="preserve"> analysis is not particularly applicable to the treatments being proposed</w:t>
      </w:r>
      <w:r w:rsidR="00CE1BDF">
        <w:rPr>
          <w:rFonts w:ascii="Times New Roman" w:hAnsi="Times New Roman"/>
          <w:sz w:val="24"/>
          <w:szCs w:val="24"/>
        </w:rPr>
        <w:t xml:space="preserve"> in most WNF</w:t>
      </w:r>
      <w:r w:rsidRPr="00CE1BDF">
        <w:rPr>
          <w:rFonts w:ascii="Times New Roman" w:hAnsi="Times New Roman"/>
          <w:sz w:val="24"/>
          <w:szCs w:val="24"/>
        </w:rPr>
        <w:t xml:space="preserve"> NEPA, and it has important limitations to recognize.</w:t>
      </w:r>
      <w:r w:rsidRPr="00F278C9">
        <w:rPr>
          <w:rFonts w:ascii="Times New Roman" w:hAnsi="Times New Roman"/>
          <w:sz w:val="24"/>
          <w:szCs w:val="24"/>
        </w:rPr>
        <w:t xml:space="preserve">  </w:t>
      </w:r>
      <w:r w:rsidR="00CE1BDF">
        <w:rPr>
          <w:rFonts w:ascii="Times New Roman" w:hAnsi="Times New Roman"/>
          <w:sz w:val="24"/>
          <w:szCs w:val="24"/>
        </w:rPr>
        <w:t xml:space="preserve">The </w:t>
      </w:r>
      <w:r w:rsidRPr="00F278C9">
        <w:rPr>
          <w:rFonts w:ascii="Times New Roman" w:hAnsi="Times New Roman"/>
          <w:sz w:val="24"/>
          <w:szCs w:val="24"/>
        </w:rPr>
        <w:t xml:space="preserve">FIA design provides an unbiased representative </w:t>
      </w:r>
      <w:r w:rsidR="00CE1BDF">
        <w:rPr>
          <w:rFonts w:ascii="Times New Roman" w:hAnsi="Times New Roman"/>
          <w:sz w:val="24"/>
          <w:szCs w:val="24"/>
        </w:rPr>
        <w:t xml:space="preserve">of </w:t>
      </w:r>
      <w:r w:rsidRPr="00F278C9">
        <w:rPr>
          <w:rFonts w:ascii="Times New Roman" w:hAnsi="Times New Roman"/>
          <w:sz w:val="24"/>
          <w:szCs w:val="24"/>
        </w:rPr>
        <w:t xml:space="preserve">nonfederal forests in western Oregon. </w:t>
      </w:r>
      <w:r w:rsidR="00CE1BDF">
        <w:rPr>
          <w:rFonts w:ascii="Times New Roman" w:hAnsi="Times New Roman"/>
          <w:sz w:val="24"/>
          <w:szCs w:val="24"/>
        </w:rPr>
        <w:t xml:space="preserve"> </w:t>
      </w:r>
      <w:r w:rsidRPr="00F278C9">
        <w:rPr>
          <w:rFonts w:ascii="Times New Roman" w:hAnsi="Times New Roman"/>
          <w:sz w:val="24"/>
          <w:szCs w:val="24"/>
        </w:rPr>
        <w:t xml:space="preserve">However, the plots were not part of an experiment designed to control for variation </w:t>
      </w:r>
      <w:r w:rsidR="00CE1BDF">
        <w:rPr>
          <w:rFonts w:ascii="Times New Roman" w:hAnsi="Times New Roman"/>
          <w:sz w:val="24"/>
          <w:szCs w:val="24"/>
        </w:rPr>
        <w:t xml:space="preserve">or </w:t>
      </w:r>
      <w:r w:rsidRPr="00F278C9">
        <w:rPr>
          <w:rFonts w:ascii="Times New Roman" w:hAnsi="Times New Roman"/>
          <w:sz w:val="24"/>
          <w:szCs w:val="24"/>
        </w:rPr>
        <w:t xml:space="preserve">to test the effects of a few factors.  As a result, the number of plots in different age classes and forest types differed, and site attributes like species composition, site productivity, and disturbance history likely differed among plots within a forest type.  The lack of balance in plot numbers has the potential to confound statistical comparisons of trends among groups, </w:t>
      </w:r>
      <w:r w:rsidRPr="00F278C9">
        <w:rPr>
          <w:rFonts w:ascii="Times New Roman" w:hAnsi="Times New Roman"/>
          <w:b/>
          <w:i/>
          <w:sz w:val="24"/>
          <w:szCs w:val="24"/>
        </w:rPr>
        <w:t>so statistical results are primarily descriptive and do not imply cause and effect.</w:t>
      </w:r>
      <w:r w:rsidRPr="00F278C9">
        <w:rPr>
          <w:rFonts w:ascii="Times New Roman" w:hAnsi="Times New Roman"/>
          <w:sz w:val="24"/>
          <w:szCs w:val="24"/>
        </w:rPr>
        <w:t xml:space="preserve">  </w:t>
      </w:r>
    </w:p>
    <w:p w14:paraId="4D78C722" w14:textId="77777777" w:rsidR="005D4EA6" w:rsidRDefault="005D4EA6" w:rsidP="005D4EA6">
      <w:pPr>
        <w:pStyle w:val="MediumGrid2"/>
        <w:rPr>
          <w:i/>
        </w:rPr>
      </w:pPr>
    </w:p>
    <w:p w14:paraId="2D7C4210" w14:textId="77777777" w:rsidR="005D4EA6" w:rsidRDefault="00CE1BDF" w:rsidP="00CE1BDF">
      <w:pPr>
        <w:pStyle w:val="MediumGrid2"/>
        <w:rPr>
          <w:rFonts w:ascii="Times New Roman" w:hAnsi="Times New Roman"/>
          <w:b/>
          <w:i/>
          <w:sz w:val="24"/>
          <w:szCs w:val="24"/>
        </w:rPr>
      </w:pPr>
      <w:r w:rsidRPr="00CE1BDF">
        <w:rPr>
          <w:rFonts w:ascii="Times New Roman" w:hAnsi="Times New Roman"/>
          <w:sz w:val="24"/>
          <w:szCs w:val="24"/>
        </w:rPr>
        <w:t xml:space="preserve">Heavy </w:t>
      </w:r>
      <w:r>
        <w:rPr>
          <w:rFonts w:ascii="Times New Roman" w:hAnsi="Times New Roman"/>
          <w:sz w:val="24"/>
          <w:szCs w:val="24"/>
        </w:rPr>
        <w:t xml:space="preserve">thinning </w:t>
      </w:r>
      <w:r w:rsidR="0080690E">
        <w:rPr>
          <w:rFonts w:ascii="Times New Roman" w:hAnsi="Times New Roman"/>
          <w:sz w:val="24"/>
          <w:szCs w:val="24"/>
        </w:rPr>
        <w:t>treatments in their</w:t>
      </w:r>
      <w:r w:rsidRPr="00CE1BDF">
        <w:rPr>
          <w:rFonts w:ascii="Times New Roman" w:hAnsi="Times New Roman"/>
          <w:sz w:val="24"/>
          <w:szCs w:val="24"/>
        </w:rPr>
        <w:t xml:space="preserve"> </w:t>
      </w:r>
      <w:r>
        <w:rPr>
          <w:rFonts w:ascii="Times New Roman" w:hAnsi="Times New Roman"/>
          <w:sz w:val="24"/>
          <w:szCs w:val="24"/>
        </w:rPr>
        <w:t xml:space="preserve">paper </w:t>
      </w:r>
      <w:r w:rsidR="005D4EA6" w:rsidRPr="00CE1BDF">
        <w:rPr>
          <w:rFonts w:ascii="Times New Roman" w:hAnsi="Times New Roman"/>
          <w:sz w:val="24"/>
          <w:szCs w:val="24"/>
        </w:rPr>
        <w:t>resulted in canopy cover of 62 percent, and the light treatment</w:t>
      </w:r>
      <w:r w:rsidRPr="00CE1BDF">
        <w:rPr>
          <w:rFonts w:ascii="Times New Roman" w:hAnsi="Times New Roman"/>
          <w:sz w:val="24"/>
          <w:szCs w:val="24"/>
        </w:rPr>
        <w:t>s</w:t>
      </w:r>
      <w:r w:rsidR="005D4EA6" w:rsidRPr="00CE1BDF">
        <w:rPr>
          <w:rFonts w:ascii="Times New Roman" w:hAnsi="Times New Roman"/>
          <w:sz w:val="24"/>
          <w:szCs w:val="24"/>
        </w:rPr>
        <w:t xml:space="preserve"> had a canopy cover similar to the un-thinned stands of </w:t>
      </w:r>
      <w:r w:rsidRPr="00CE1BDF">
        <w:rPr>
          <w:rFonts w:ascii="Times New Roman" w:hAnsi="Times New Roman"/>
          <w:sz w:val="24"/>
          <w:szCs w:val="24"/>
        </w:rPr>
        <w:t>~</w:t>
      </w:r>
      <w:r w:rsidR="005D4EA6" w:rsidRPr="00CE1BDF">
        <w:rPr>
          <w:rFonts w:ascii="Times New Roman" w:hAnsi="Times New Roman"/>
          <w:sz w:val="24"/>
          <w:szCs w:val="24"/>
        </w:rPr>
        <w:t xml:space="preserve">78 percent.  </w:t>
      </w:r>
      <w:r w:rsidRPr="00CE1BDF">
        <w:rPr>
          <w:rFonts w:ascii="Times New Roman" w:hAnsi="Times New Roman"/>
          <w:sz w:val="24"/>
          <w:szCs w:val="24"/>
        </w:rPr>
        <w:t xml:space="preserve"> In general, WNF thinning treatments are resulting in m</w:t>
      </w:r>
      <w:r>
        <w:rPr>
          <w:rFonts w:ascii="Times New Roman" w:hAnsi="Times New Roman"/>
          <w:sz w:val="24"/>
          <w:szCs w:val="24"/>
        </w:rPr>
        <w:t>u</w:t>
      </w:r>
      <w:r w:rsidRPr="00CE1BDF">
        <w:rPr>
          <w:rFonts w:ascii="Times New Roman" w:hAnsi="Times New Roman"/>
          <w:sz w:val="24"/>
          <w:szCs w:val="24"/>
        </w:rPr>
        <w:t>ch lower canopy closure</w:t>
      </w:r>
      <w:r w:rsidR="00E0322A">
        <w:rPr>
          <w:rFonts w:ascii="Times New Roman" w:hAnsi="Times New Roman"/>
          <w:sz w:val="24"/>
          <w:szCs w:val="24"/>
        </w:rPr>
        <w:t xml:space="preserve"> (</w:t>
      </w:r>
      <w:r w:rsidRPr="00CE1BDF">
        <w:rPr>
          <w:rFonts w:ascii="Times New Roman" w:hAnsi="Times New Roman"/>
          <w:sz w:val="24"/>
          <w:szCs w:val="24"/>
        </w:rPr>
        <w:t xml:space="preserve">closer to </w:t>
      </w:r>
      <w:r w:rsidR="005D4EA6" w:rsidRPr="00CE1BDF">
        <w:rPr>
          <w:rFonts w:ascii="Times New Roman" w:hAnsi="Times New Roman"/>
          <w:sz w:val="24"/>
          <w:szCs w:val="24"/>
        </w:rPr>
        <w:t>40 to 50 percent</w:t>
      </w:r>
      <w:r w:rsidR="00E0322A">
        <w:rPr>
          <w:rFonts w:ascii="Times New Roman" w:hAnsi="Times New Roman"/>
          <w:sz w:val="24"/>
          <w:szCs w:val="24"/>
        </w:rPr>
        <w:t>)</w:t>
      </w:r>
      <w:r w:rsidRPr="00CE1BDF">
        <w:rPr>
          <w:rFonts w:ascii="Times New Roman" w:hAnsi="Times New Roman"/>
          <w:sz w:val="24"/>
          <w:szCs w:val="24"/>
        </w:rPr>
        <w:t>, which is expected to promote diversity in the understory as described in other studies above.</w:t>
      </w:r>
      <w:r w:rsidR="005D4EA6" w:rsidRPr="00CE1BDF">
        <w:rPr>
          <w:rFonts w:ascii="Times New Roman" w:hAnsi="Times New Roman"/>
          <w:sz w:val="24"/>
          <w:szCs w:val="24"/>
        </w:rPr>
        <w:t xml:space="preserve"> </w:t>
      </w:r>
      <w:r w:rsidR="0080690E">
        <w:rPr>
          <w:rFonts w:ascii="Times New Roman" w:hAnsi="Times New Roman"/>
          <w:sz w:val="24"/>
          <w:szCs w:val="24"/>
        </w:rPr>
        <w:t xml:space="preserve"> We recommend that citing McIntosh et al. 2009 is not appropriate for the treatments on WNF.</w:t>
      </w:r>
      <w:r w:rsidR="005D4EA6" w:rsidRPr="00CE1BDF">
        <w:rPr>
          <w:rFonts w:ascii="Times New Roman" w:hAnsi="Times New Roman"/>
          <w:sz w:val="24"/>
          <w:szCs w:val="24"/>
        </w:rPr>
        <w:t xml:space="preserve">   </w:t>
      </w:r>
      <w:r w:rsidRPr="00CE1BDF">
        <w:rPr>
          <w:rFonts w:ascii="Times New Roman" w:hAnsi="Times New Roman"/>
          <w:b/>
          <w:i/>
          <w:sz w:val="24"/>
          <w:szCs w:val="24"/>
        </w:rPr>
        <w:t xml:space="preserve"> </w:t>
      </w:r>
      <w:r w:rsidR="00FC72C7">
        <w:rPr>
          <w:rFonts w:ascii="Times New Roman" w:hAnsi="Times New Roman"/>
          <w:b/>
          <w:i/>
          <w:sz w:val="24"/>
          <w:szCs w:val="24"/>
        </w:rPr>
        <w:t xml:space="preserve"> </w:t>
      </w:r>
    </w:p>
    <w:p w14:paraId="12FF2A12" w14:textId="77777777" w:rsidR="00FC72C7" w:rsidRDefault="00FC72C7" w:rsidP="00CE1BDF">
      <w:pPr>
        <w:pStyle w:val="MediumGrid2"/>
        <w:rPr>
          <w:rFonts w:ascii="Times New Roman" w:hAnsi="Times New Roman"/>
          <w:b/>
          <w:i/>
          <w:sz w:val="24"/>
          <w:szCs w:val="24"/>
        </w:rPr>
      </w:pPr>
    </w:p>
    <w:p w14:paraId="61FDA83D" w14:textId="77777777" w:rsidR="00FC72C7" w:rsidRDefault="00FC72C7" w:rsidP="00FC72C7">
      <w:pPr>
        <w:rPr>
          <w:rFonts w:ascii="Times New Roman" w:hAnsi="Times New Roman"/>
          <w:color w:val="000000"/>
          <w:sz w:val="24"/>
          <w:szCs w:val="24"/>
        </w:rPr>
      </w:pPr>
      <w:r>
        <w:rPr>
          <w:rFonts w:ascii="Times New Roman" w:hAnsi="Times New Roman"/>
          <w:sz w:val="24"/>
          <w:szCs w:val="24"/>
        </w:rPr>
        <w:t xml:space="preserve">Oregon Wild has suggested the use of </w:t>
      </w:r>
      <w:r w:rsidR="00F91792">
        <w:rPr>
          <w:rFonts w:ascii="Times New Roman" w:hAnsi="Times New Roman"/>
          <w:b/>
          <w:sz w:val="24"/>
          <w:szCs w:val="24"/>
        </w:rPr>
        <w:t>Andrews</w:t>
      </w:r>
      <w:r w:rsidRPr="003514DF">
        <w:rPr>
          <w:rFonts w:ascii="Times New Roman" w:hAnsi="Times New Roman"/>
          <w:b/>
          <w:sz w:val="24"/>
          <w:szCs w:val="24"/>
        </w:rPr>
        <w:t xml:space="preserve"> et al. (2005)</w:t>
      </w:r>
      <w:r>
        <w:rPr>
          <w:rFonts w:ascii="Times New Roman" w:hAnsi="Times New Roman"/>
          <w:sz w:val="24"/>
          <w:szCs w:val="24"/>
        </w:rPr>
        <w:t xml:space="preserve"> as evidence that it is difficult to alter developmental trajectories of </w:t>
      </w:r>
      <w:r w:rsidRPr="00BA26FB">
        <w:rPr>
          <w:rFonts w:ascii="Times New Roman" w:hAnsi="Times New Roman"/>
          <w:color w:val="000000"/>
          <w:sz w:val="24"/>
          <w:szCs w:val="24"/>
        </w:rPr>
        <w:t xml:space="preserve">well-established young stands </w:t>
      </w:r>
      <w:r>
        <w:rPr>
          <w:rFonts w:ascii="Times New Roman" w:hAnsi="Times New Roman"/>
          <w:color w:val="000000"/>
          <w:sz w:val="24"/>
          <w:szCs w:val="24"/>
        </w:rPr>
        <w:t xml:space="preserve">if the first management entry is at age 50.  </w:t>
      </w:r>
    </w:p>
    <w:p w14:paraId="5B2C12BC" w14:textId="77777777" w:rsidR="00FC72C7" w:rsidRDefault="00F91792" w:rsidP="00FC72C7">
      <w:pPr>
        <w:rPr>
          <w:rFonts w:ascii="Times New Roman" w:hAnsi="Times New Roman"/>
          <w:color w:val="000000"/>
          <w:sz w:val="24"/>
          <w:szCs w:val="24"/>
        </w:rPr>
      </w:pPr>
      <w:r>
        <w:rPr>
          <w:rFonts w:ascii="Times New Roman" w:hAnsi="Times New Roman"/>
          <w:color w:val="000000"/>
          <w:sz w:val="24"/>
          <w:szCs w:val="24"/>
        </w:rPr>
        <w:t>Andrews</w:t>
      </w:r>
      <w:r w:rsidR="00FC72C7">
        <w:rPr>
          <w:rFonts w:ascii="Times New Roman" w:hAnsi="Times New Roman"/>
          <w:color w:val="000000"/>
          <w:sz w:val="24"/>
          <w:szCs w:val="24"/>
        </w:rPr>
        <w:t xml:space="preserve"> et al. explored how different prescriptions applied to 50 year old stands would influence the development of spotted owl habitat characteristics.   </w:t>
      </w:r>
    </w:p>
    <w:p w14:paraId="44D7A9B0" w14:textId="77777777" w:rsidR="00FC72C7" w:rsidRPr="00BA26FB" w:rsidRDefault="00FC72C7" w:rsidP="00FC72C7">
      <w:pPr>
        <w:autoSpaceDE w:val="0"/>
        <w:autoSpaceDN w:val="0"/>
        <w:adjustRightInd w:val="0"/>
        <w:spacing w:after="0" w:line="240" w:lineRule="auto"/>
        <w:rPr>
          <w:rFonts w:ascii="Times New Roman" w:hAnsi="Times New Roman"/>
          <w:sz w:val="24"/>
          <w:szCs w:val="24"/>
        </w:rPr>
      </w:pPr>
      <w:r w:rsidRPr="009E6CCB">
        <w:rPr>
          <w:rFonts w:ascii="Times New Roman" w:hAnsi="Times New Roman"/>
          <w:sz w:val="24"/>
          <w:szCs w:val="24"/>
        </w:rPr>
        <w:t xml:space="preserve">They found that </w:t>
      </w:r>
      <w:r w:rsidRPr="009E6CCB">
        <w:rPr>
          <w:rFonts w:ascii="Times New Roman" w:hAnsi="Times New Roman"/>
          <w:iCs/>
          <w:sz w:val="24"/>
          <w:szCs w:val="24"/>
        </w:rPr>
        <w:t>heavy thinning at ages 50 and 80 years</w:t>
      </w:r>
      <w:r>
        <w:rPr>
          <w:rFonts w:ascii="Times New Roman" w:hAnsi="Times New Roman"/>
          <w:iCs/>
          <w:sz w:val="24"/>
          <w:szCs w:val="24"/>
        </w:rPr>
        <w:t xml:space="preserve"> --</w:t>
      </w:r>
      <w:r w:rsidRPr="009E6CCB">
        <w:rPr>
          <w:rFonts w:ascii="Times New Roman" w:hAnsi="Times New Roman"/>
          <w:iCs/>
          <w:sz w:val="24"/>
          <w:szCs w:val="24"/>
        </w:rPr>
        <w:t xml:space="preserve"> followed by tree-planting and additional thinning</w:t>
      </w:r>
      <w:r>
        <w:rPr>
          <w:rFonts w:ascii="Times New Roman" w:hAnsi="Times New Roman"/>
          <w:iCs/>
          <w:sz w:val="24"/>
          <w:szCs w:val="24"/>
        </w:rPr>
        <w:t xml:space="preserve"> at age 120 -- </w:t>
      </w:r>
      <w:r w:rsidRPr="009E6CCB">
        <w:rPr>
          <w:rFonts w:ascii="Times New Roman" w:hAnsi="Times New Roman"/>
          <w:iCs/>
          <w:sz w:val="24"/>
          <w:szCs w:val="24"/>
        </w:rPr>
        <w:t>developed forest patches structurally similar to sample</w:t>
      </w:r>
      <w:r>
        <w:rPr>
          <w:rFonts w:ascii="Times New Roman" w:hAnsi="Times New Roman"/>
          <w:iCs/>
          <w:sz w:val="24"/>
          <w:szCs w:val="24"/>
        </w:rPr>
        <w:t>d</w:t>
      </w:r>
      <w:r w:rsidRPr="009E6CCB">
        <w:rPr>
          <w:rFonts w:ascii="Times New Roman" w:hAnsi="Times New Roman"/>
          <w:iCs/>
          <w:sz w:val="24"/>
          <w:szCs w:val="24"/>
        </w:rPr>
        <w:t xml:space="preserve"> spotted owl nest sites.</w:t>
      </w:r>
      <w:r>
        <w:rPr>
          <w:rFonts w:ascii="Times New Roman" w:hAnsi="Times New Roman"/>
          <w:iCs/>
          <w:sz w:val="24"/>
          <w:szCs w:val="24"/>
        </w:rPr>
        <w:t xml:space="preserve">  </w:t>
      </w:r>
      <w:r>
        <w:rPr>
          <w:rFonts w:ascii="Times New Roman" w:hAnsi="Times New Roman"/>
          <w:sz w:val="24"/>
          <w:szCs w:val="24"/>
        </w:rPr>
        <w:t>A</w:t>
      </w:r>
      <w:r w:rsidRPr="009E6CCB">
        <w:rPr>
          <w:rFonts w:ascii="Times New Roman" w:hAnsi="Times New Roman"/>
          <w:sz w:val="24"/>
          <w:szCs w:val="24"/>
        </w:rPr>
        <w:t>ll of their thinning scenarios promoted the development of NSO</w:t>
      </w:r>
      <w:r w:rsidRPr="00BA26FB">
        <w:rPr>
          <w:rFonts w:ascii="Times New Roman" w:hAnsi="Times New Roman"/>
          <w:sz w:val="24"/>
          <w:szCs w:val="24"/>
        </w:rPr>
        <w:t xml:space="preserve"> habitat sooner than </w:t>
      </w:r>
      <w:r>
        <w:rPr>
          <w:rFonts w:ascii="Times New Roman" w:hAnsi="Times New Roman"/>
          <w:sz w:val="24"/>
          <w:szCs w:val="24"/>
        </w:rPr>
        <w:t xml:space="preserve">a </w:t>
      </w:r>
      <w:r w:rsidRPr="00BA26FB">
        <w:rPr>
          <w:rFonts w:ascii="Times New Roman" w:hAnsi="Times New Roman"/>
          <w:sz w:val="24"/>
          <w:szCs w:val="24"/>
        </w:rPr>
        <w:t>n</w:t>
      </w:r>
      <w:r>
        <w:rPr>
          <w:rFonts w:ascii="Times New Roman" w:hAnsi="Times New Roman"/>
          <w:sz w:val="24"/>
          <w:szCs w:val="24"/>
        </w:rPr>
        <w:t>o-</w:t>
      </w:r>
      <w:r w:rsidRPr="00BA26FB">
        <w:rPr>
          <w:rFonts w:ascii="Times New Roman" w:hAnsi="Times New Roman"/>
          <w:sz w:val="24"/>
          <w:szCs w:val="24"/>
        </w:rPr>
        <w:t xml:space="preserve"> management</w:t>
      </w:r>
      <w:r>
        <w:rPr>
          <w:rFonts w:ascii="Times New Roman" w:hAnsi="Times New Roman"/>
          <w:sz w:val="24"/>
          <w:szCs w:val="24"/>
        </w:rPr>
        <w:t xml:space="preserve"> scenario</w:t>
      </w:r>
      <w:r w:rsidRPr="00BA26FB">
        <w:rPr>
          <w:rFonts w:ascii="Times New Roman" w:hAnsi="Times New Roman"/>
          <w:sz w:val="24"/>
          <w:szCs w:val="24"/>
        </w:rPr>
        <w:t xml:space="preserve">.  </w:t>
      </w:r>
      <w:r>
        <w:rPr>
          <w:rFonts w:ascii="Times New Roman" w:hAnsi="Times New Roman"/>
          <w:sz w:val="24"/>
          <w:szCs w:val="24"/>
        </w:rPr>
        <w:t xml:space="preserve"> From their paper, they i</w:t>
      </w:r>
      <w:r w:rsidRPr="00BA26FB">
        <w:rPr>
          <w:rFonts w:ascii="Times New Roman" w:hAnsi="Times New Roman"/>
          <w:sz w:val="24"/>
          <w:szCs w:val="24"/>
        </w:rPr>
        <w:t>nfer</w:t>
      </w:r>
      <w:r>
        <w:rPr>
          <w:rFonts w:ascii="Times New Roman" w:hAnsi="Times New Roman"/>
          <w:sz w:val="24"/>
          <w:szCs w:val="24"/>
        </w:rPr>
        <w:t>red</w:t>
      </w:r>
      <w:r w:rsidRPr="00BA26FB">
        <w:rPr>
          <w:rFonts w:ascii="Times New Roman" w:hAnsi="Times New Roman"/>
          <w:sz w:val="24"/>
          <w:szCs w:val="24"/>
        </w:rPr>
        <w:t xml:space="preserve"> that management intervention can be considered as a tool to promote the development of structural complexity in young stands</w:t>
      </w:r>
      <w:r>
        <w:rPr>
          <w:rFonts w:ascii="Times New Roman" w:hAnsi="Times New Roman"/>
          <w:sz w:val="24"/>
          <w:szCs w:val="24"/>
        </w:rPr>
        <w:t>,</w:t>
      </w:r>
      <w:r w:rsidRPr="00BA26FB">
        <w:rPr>
          <w:rFonts w:ascii="Times New Roman" w:hAnsi="Times New Roman"/>
          <w:sz w:val="24"/>
          <w:szCs w:val="24"/>
        </w:rPr>
        <w:t xml:space="preserve"> and that without silvicultural treatments or natural disturbances, considerable additional time may be needed to develop the structural features associa</w:t>
      </w:r>
      <w:r>
        <w:rPr>
          <w:rFonts w:ascii="Times New Roman" w:hAnsi="Times New Roman"/>
          <w:sz w:val="24"/>
          <w:szCs w:val="24"/>
        </w:rPr>
        <w:t>te with spotted owl nest sites.</w:t>
      </w:r>
    </w:p>
    <w:p w14:paraId="2095944A" w14:textId="77777777" w:rsidR="00FC72C7" w:rsidRDefault="00FC72C7" w:rsidP="00FC72C7">
      <w:pPr>
        <w:autoSpaceDE w:val="0"/>
        <w:autoSpaceDN w:val="0"/>
        <w:adjustRightInd w:val="0"/>
        <w:spacing w:after="0" w:line="240" w:lineRule="auto"/>
        <w:rPr>
          <w:rFonts w:ascii="Times New Roman" w:hAnsi="Times New Roman"/>
          <w:color w:val="000000"/>
          <w:sz w:val="24"/>
          <w:szCs w:val="24"/>
        </w:rPr>
      </w:pPr>
    </w:p>
    <w:p w14:paraId="25669C13" w14:textId="77777777" w:rsidR="00FC72C7" w:rsidRDefault="00F91792" w:rsidP="00FC72C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Andrews</w:t>
      </w:r>
      <w:r w:rsidR="00FC72C7" w:rsidRPr="009E6CCB">
        <w:rPr>
          <w:rFonts w:ascii="Times New Roman" w:hAnsi="Times New Roman"/>
          <w:color w:val="000000"/>
          <w:sz w:val="24"/>
          <w:szCs w:val="24"/>
        </w:rPr>
        <w:t xml:space="preserve"> et al</w:t>
      </w:r>
      <w:r w:rsidR="001F6DB3">
        <w:rPr>
          <w:rFonts w:ascii="Times New Roman" w:hAnsi="Times New Roman"/>
          <w:color w:val="000000"/>
          <w:sz w:val="24"/>
          <w:szCs w:val="24"/>
        </w:rPr>
        <w:t>.</w:t>
      </w:r>
      <w:r w:rsidR="00FC72C7" w:rsidRPr="009E6CCB">
        <w:rPr>
          <w:rFonts w:ascii="Times New Roman" w:hAnsi="Times New Roman"/>
          <w:color w:val="000000"/>
          <w:sz w:val="24"/>
          <w:szCs w:val="24"/>
        </w:rPr>
        <w:t xml:space="preserve"> confirmed what several other papers had already documented, that thinning earlier in a natural stand’s successional life promotes deeper crowns and greater diameter class differentiation (H</w:t>
      </w:r>
      <w:r w:rsidR="00FC72C7" w:rsidRPr="009E6CCB">
        <w:rPr>
          <w:rFonts w:ascii="Times New Roman" w:hAnsi="Times New Roman"/>
          <w:sz w:val="24"/>
          <w:szCs w:val="24"/>
        </w:rPr>
        <w:t>anson et al. 1995b, Newton and Cole 1987, Carey and Johnson 1995, Poage and Tappeiner</w:t>
      </w:r>
      <w:r w:rsidR="00FC72C7">
        <w:rPr>
          <w:rFonts w:ascii="Times New Roman" w:hAnsi="Times New Roman"/>
          <w:sz w:val="24"/>
          <w:szCs w:val="24"/>
        </w:rPr>
        <w:t xml:space="preserve"> </w:t>
      </w:r>
      <w:r w:rsidR="00FC72C7" w:rsidRPr="009E6CCB">
        <w:rPr>
          <w:rFonts w:ascii="Times New Roman" w:hAnsi="Times New Roman"/>
          <w:sz w:val="24"/>
          <w:szCs w:val="24"/>
        </w:rPr>
        <w:t xml:space="preserve">2002). </w:t>
      </w:r>
      <w:r w:rsidR="00FC72C7">
        <w:rPr>
          <w:rFonts w:ascii="Times New Roman" w:hAnsi="Times New Roman"/>
          <w:sz w:val="24"/>
          <w:szCs w:val="24"/>
        </w:rPr>
        <w:t xml:space="preserve"> </w:t>
      </w:r>
      <w:r w:rsidR="00FC72C7" w:rsidRPr="009E6CCB">
        <w:rPr>
          <w:rFonts w:ascii="Times New Roman" w:hAnsi="Times New Roman"/>
          <w:sz w:val="24"/>
          <w:szCs w:val="24"/>
        </w:rPr>
        <w:t xml:space="preserve">In practice, earlier thinning also </w:t>
      </w:r>
      <w:r w:rsidR="00FC72C7">
        <w:rPr>
          <w:rFonts w:ascii="Times New Roman" w:hAnsi="Times New Roman"/>
          <w:sz w:val="24"/>
          <w:szCs w:val="24"/>
        </w:rPr>
        <w:t>c</w:t>
      </w:r>
      <w:r w:rsidR="00FC72C7" w:rsidRPr="009E6CCB">
        <w:rPr>
          <w:rFonts w:ascii="Times New Roman" w:hAnsi="Times New Roman"/>
          <w:sz w:val="24"/>
          <w:szCs w:val="24"/>
        </w:rPr>
        <w:t>ould promote the development of a more open environment for understory diversification, including shrub layers (Curtis et a</w:t>
      </w:r>
      <w:r w:rsidR="001F6DB3">
        <w:rPr>
          <w:rFonts w:ascii="Times New Roman" w:hAnsi="Times New Roman"/>
          <w:sz w:val="24"/>
          <w:szCs w:val="24"/>
        </w:rPr>
        <w:t>l. 1998).</w:t>
      </w:r>
    </w:p>
    <w:p w14:paraId="6C7E396D" w14:textId="77777777" w:rsidR="00FC72C7" w:rsidRDefault="00FC72C7" w:rsidP="00CE1BDF">
      <w:pPr>
        <w:pStyle w:val="MediumGrid2"/>
        <w:rPr>
          <w:rFonts w:ascii="Times New Roman" w:hAnsi="Times New Roman"/>
          <w:b/>
          <w:i/>
          <w:sz w:val="24"/>
          <w:szCs w:val="24"/>
        </w:rPr>
      </w:pPr>
    </w:p>
    <w:p w14:paraId="416DF11A" w14:textId="77777777" w:rsidR="00FC72C7" w:rsidRPr="00CE1BDF" w:rsidRDefault="00FC72C7" w:rsidP="00CE1BDF">
      <w:pPr>
        <w:pStyle w:val="MediumGrid2"/>
        <w:rPr>
          <w:rFonts w:ascii="Times New Roman" w:hAnsi="Times New Roman"/>
          <w:b/>
          <w:i/>
          <w:sz w:val="24"/>
          <w:szCs w:val="24"/>
        </w:rPr>
      </w:pPr>
      <w:r>
        <w:rPr>
          <w:rFonts w:ascii="Times New Roman" w:hAnsi="Times New Roman"/>
          <w:b/>
          <w:i/>
          <w:sz w:val="24"/>
          <w:szCs w:val="24"/>
        </w:rPr>
        <w:t>See the discussion below for native stands greater than ~60 years old.</w:t>
      </w:r>
    </w:p>
    <w:p w14:paraId="31C73881" w14:textId="77777777" w:rsidR="005D4EA6" w:rsidRDefault="005D4EA6" w:rsidP="003A4BDB">
      <w:pPr>
        <w:rPr>
          <w:rFonts w:ascii="Times New Roman" w:hAnsi="Times New Roman"/>
          <w:sz w:val="24"/>
          <w:szCs w:val="24"/>
        </w:rPr>
      </w:pPr>
    </w:p>
    <w:p w14:paraId="42CF8055" w14:textId="77777777" w:rsidR="003514DF" w:rsidRPr="003514DF" w:rsidRDefault="003514DF" w:rsidP="003A4BDB">
      <w:pPr>
        <w:rPr>
          <w:rFonts w:ascii="Times New Roman" w:hAnsi="Times New Roman"/>
          <w:b/>
          <w:sz w:val="24"/>
          <w:szCs w:val="24"/>
          <w:u w:val="single"/>
        </w:rPr>
      </w:pPr>
      <w:r w:rsidRPr="003514DF">
        <w:rPr>
          <w:rFonts w:ascii="Times New Roman" w:hAnsi="Times New Roman"/>
          <w:b/>
          <w:sz w:val="24"/>
          <w:szCs w:val="24"/>
          <w:u w:val="single"/>
        </w:rPr>
        <w:lastRenderedPageBreak/>
        <w:t>Issue: Prioritize program to thin youngest managed stands</w:t>
      </w:r>
    </w:p>
    <w:p w14:paraId="2D7B240E" w14:textId="77777777" w:rsidR="001D514D" w:rsidRDefault="001D514D" w:rsidP="001D514D">
      <w:pPr>
        <w:autoSpaceDE w:val="0"/>
        <w:autoSpaceDN w:val="0"/>
        <w:adjustRightInd w:val="0"/>
        <w:spacing w:after="0" w:line="240" w:lineRule="auto"/>
        <w:rPr>
          <w:rFonts w:ascii="Times New Roman" w:hAnsi="Times New Roman"/>
          <w:color w:val="000000"/>
          <w:sz w:val="24"/>
          <w:szCs w:val="24"/>
        </w:rPr>
      </w:pPr>
      <w:r w:rsidRPr="001D514D">
        <w:rPr>
          <w:rFonts w:ascii="Times New Roman" w:hAnsi="Times New Roman"/>
          <w:b/>
          <w:color w:val="000000"/>
          <w:sz w:val="24"/>
          <w:szCs w:val="24"/>
        </w:rPr>
        <w:t>Response</w:t>
      </w:r>
      <w:r>
        <w:rPr>
          <w:rFonts w:ascii="Times New Roman" w:hAnsi="Times New Roman"/>
          <w:color w:val="000000"/>
          <w:sz w:val="24"/>
          <w:szCs w:val="24"/>
        </w:rPr>
        <w:t>:  In today’s economic environment, many of the stands, both managed and natural, on the WNF do not reach an age where commercial entries are feasible until age 50.   In the absence of funds to underwrite earlier, non-commercial entries, prescriptions that thin more heavily probably is the best compromise to the situation.   The priority for the WNF timber program does include young managed stands with commercial opportunities.</w:t>
      </w:r>
    </w:p>
    <w:p w14:paraId="68230B7E" w14:textId="77777777" w:rsidR="001D514D" w:rsidRDefault="001D514D" w:rsidP="001D514D">
      <w:pPr>
        <w:autoSpaceDE w:val="0"/>
        <w:autoSpaceDN w:val="0"/>
        <w:adjustRightInd w:val="0"/>
        <w:spacing w:after="0" w:line="240" w:lineRule="auto"/>
        <w:rPr>
          <w:rFonts w:ascii="Times New Roman" w:hAnsi="Times New Roman"/>
          <w:color w:val="000000"/>
          <w:sz w:val="24"/>
          <w:szCs w:val="24"/>
        </w:rPr>
      </w:pPr>
    </w:p>
    <w:p w14:paraId="237CDBE2" w14:textId="77777777" w:rsidR="00392CC7" w:rsidRDefault="003514DF">
      <w:pPr>
        <w:rPr>
          <w:rFonts w:ascii="Times New Roman" w:hAnsi="Times New Roman"/>
          <w:sz w:val="24"/>
          <w:szCs w:val="24"/>
        </w:rPr>
      </w:pPr>
      <w:r>
        <w:rPr>
          <w:rFonts w:ascii="Times New Roman" w:hAnsi="Times New Roman"/>
          <w:sz w:val="24"/>
          <w:szCs w:val="24"/>
        </w:rPr>
        <w:t xml:space="preserve">Oregon Wild also cites </w:t>
      </w:r>
      <w:r w:rsidRPr="0054724F">
        <w:rPr>
          <w:rFonts w:ascii="Times New Roman" w:hAnsi="Times New Roman"/>
          <w:b/>
          <w:sz w:val="24"/>
          <w:szCs w:val="24"/>
        </w:rPr>
        <w:t>Tappeiner et al</w:t>
      </w:r>
      <w:r w:rsidR="00FC72C7" w:rsidRPr="0054724F">
        <w:rPr>
          <w:rFonts w:ascii="Times New Roman" w:hAnsi="Times New Roman"/>
          <w:b/>
          <w:sz w:val="24"/>
          <w:szCs w:val="24"/>
        </w:rPr>
        <w:t>.</w:t>
      </w:r>
      <w:r w:rsidRPr="0054724F">
        <w:rPr>
          <w:rFonts w:ascii="Times New Roman" w:hAnsi="Times New Roman"/>
          <w:b/>
          <w:sz w:val="24"/>
          <w:szCs w:val="24"/>
        </w:rPr>
        <w:t xml:space="preserve"> (2002)</w:t>
      </w:r>
      <w:r>
        <w:rPr>
          <w:rFonts w:ascii="Times New Roman" w:hAnsi="Times New Roman"/>
          <w:sz w:val="24"/>
          <w:szCs w:val="24"/>
        </w:rPr>
        <w:t xml:space="preserve"> to argue that younger stands should be prioritized for thinning before any older stands.   Tappeiner</w:t>
      </w:r>
      <w:r w:rsidR="00FC72C7">
        <w:rPr>
          <w:rFonts w:ascii="Times New Roman" w:hAnsi="Times New Roman"/>
          <w:sz w:val="24"/>
          <w:szCs w:val="24"/>
        </w:rPr>
        <w:t>’s</w:t>
      </w:r>
      <w:r>
        <w:rPr>
          <w:rFonts w:ascii="Times New Roman" w:hAnsi="Times New Roman"/>
          <w:sz w:val="24"/>
          <w:szCs w:val="24"/>
        </w:rPr>
        <w:t xml:space="preserve"> results favored thinning to promote complexity and growth in previously managed stands, echoing many other modeling and observational studies.   </w:t>
      </w:r>
    </w:p>
    <w:p w14:paraId="080C314A" w14:textId="77777777" w:rsidR="001D514D" w:rsidRPr="00E53182" w:rsidRDefault="00085FA1">
      <w:pPr>
        <w:rPr>
          <w:rFonts w:ascii="Times New Roman" w:hAnsi="Times New Roman"/>
          <w:b/>
          <w:sz w:val="24"/>
          <w:szCs w:val="24"/>
          <w:u w:val="single"/>
        </w:rPr>
      </w:pPr>
      <w:r w:rsidRPr="00E53182">
        <w:rPr>
          <w:rFonts w:ascii="Times New Roman" w:hAnsi="Times New Roman"/>
          <w:b/>
          <w:sz w:val="24"/>
          <w:szCs w:val="24"/>
          <w:u w:val="single"/>
        </w:rPr>
        <w:t>Issue:  Thinning in older natural stands has negligible benefits.</w:t>
      </w:r>
    </w:p>
    <w:p w14:paraId="56CBA299" w14:textId="77777777" w:rsidR="00085FA1" w:rsidRPr="00E53182" w:rsidRDefault="00085FA1">
      <w:pPr>
        <w:rPr>
          <w:rFonts w:ascii="Times New Roman" w:hAnsi="Times New Roman"/>
          <w:sz w:val="24"/>
          <w:szCs w:val="24"/>
        </w:rPr>
      </w:pPr>
      <w:r>
        <w:rPr>
          <w:rFonts w:ascii="Times New Roman" w:hAnsi="Times New Roman"/>
          <w:b/>
          <w:sz w:val="24"/>
          <w:szCs w:val="24"/>
        </w:rPr>
        <w:t xml:space="preserve">Response:  </w:t>
      </w:r>
      <w:r w:rsidRPr="00E53182">
        <w:rPr>
          <w:rFonts w:ascii="Times New Roman" w:hAnsi="Times New Roman"/>
          <w:sz w:val="24"/>
          <w:szCs w:val="24"/>
        </w:rPr>
        <w:t xml:space="preserve">There are a variety of tradeoffs involved with thinning in older native stands.  The research available on this subject is not as substantial as treatments </w:t>
      </w:r>
      <w:r w:rsidR="006547DD">
        <w:rPr>
          <w:rFonts w:ascii="Times New Roman" w:hAnsi="Times New Roman"/>
          <w:sz w:val="24"/>
          <w:szCs w:val="24"/>
        </w:rPr>
        <w:t xml:space="preserve">of </w:t>
      </w:r>
      <w:r w:rsidRPr="00E53182">
        <w:rPr>
          <w:rFonts w:ascii="Times New Roman" w:hAnsi="Times New Roman"/>
          <w:sz w:val="24"/>
          <w:szCs w:val="24"/>
        </w:rPr>
        <w:t xml:space="preserve">previously managed stands &lt; </w:t>
      </w:r>
      <w:r w:rsidR="00FC72C7">
        <w:rPr>
          <w:rFonts w:ascii="Times New Roman" w:hAnsi="Times New Roman"/>
          <w:sz w:val="24"/>
          <w:szCs w:val="24"/>
        </w:rPr>
        <w:t>60</w:t>
      </w:r>
      <w:r w:rsidRPr="00E53182">
        <w:rPr>
          <w:rFonts w:ascii="Times New Roman" w:hAnsi="Times New Roman"/>
          <w:sz w:val="24"/>
          <w:szCs w:val="24"/>
        </w:rPr>
        <w:t xml:space="preserve"> years of age</w:t>
      </w:r>
      <w:r w:rsidR="00E53182" w:rsidRPr="00E53182">
        <w:rPr>
          <w:rFonts w:ascii="Times New Roman" w:hAnsi="Times New Roman"/>
          <w:sz w:val="24"/>
          <w:szCs w:val="24"/>
        </w:rPr>
        <w:t>.</w:t>
      </w:r>
      <w:r w:rsidRPr="00E53182">
        <w:rPr>
          <w:rFonts w:ascii="Times New Roman" w:hAnsi="Times New Roman"/>
          <w:sz w:val="24"/>
          <w:szCs w:val="24"/>
        </w:rPr>
        <w:t xml:space="preserve">  A quick </w:t>
      </w:r>
      <w:r w:rsidR="00E53182" w:rsidRPr="00E53182">
        <w:rPr>
          <w:rFonts w:ascii="Times New Roman" w:hAnsi="Times New Roman"/>
          <w:sz w:val="24"/>
          <w:szCs w:val="24"/>
        </w:rPr>
        <w:t xml:space="preserve">annotated bibliography </w:t>
      </w:r>
      <w:r w:rsidRPr="00E53182">
        <w:rPr>
          <w:rFonts w:ascii="Times New Roman" w:hAnsi="Times New Roman"/>
          <w:sz w:val="24"/>
          <w:szCs w:val="24"/>
        </w:rPr>
        <w:t>of available lit</w:t>
      </w:r>
      <w:r w:rsidR="00E53182" w:rsidRPr="00E53182">
        <w:rPr>
          <w:rFonts w:ascii="Times New Roman" w:hAnsi="Times New Roman"/>
          <w:sz w:val="24"/>
          <w:szCs w:val="24"/>
        </w:rPr>
        <w:t>erature follows</w:t>
      </w:r>
      <w:r w:rsidR="00FC72C7">
        <w:rPr>
          <w:rFonts w:ascii="Times New Roman" w:hAnsi="Times New Roman"/>
          <w:sz w:val="24"/>
          <w:szCs w:val="24"/>
        </w:rPr>
        <w:t xml:space="preserve">.  Most of the thinning studies in older stands focused on tree growth, and very little data has been compiled on response of other features.  </w:t>
      </w:r>
      <w:r w:rsidR="00B8537D">
        <w:rPr>
          <w:rFonts w:ascii="Times New Roman" w:hAnsi="Times New Roman"/>
          <w:sz w:val="24"/>
          <w:szCs w:val="24"/>
        </w:rPr>
        <w:t xml:space="preserve"> The need for r</w:t>
      </w:r>
      <w:r w:rsidR="00FC72C7">
        <w:rPr>
          <w:rFonts w:ascii="Times New Roman" w:hAnsi="Times New Roman"/>
          <w:sz w:val="24"/>
          <w:szCs w:val="24"/>
        </w:rPr>
        <w:t>evisits to some of these study sites to quantify other biological resp</w:t>
      </w:r>
      <w:r w:rsidR="00B8537D">
        <w:rPr>
          <w:rFonts w:ascii="Times New Roman" w:hAnsi="Times New Roman"/>
          <w:sz w:val="24"/>
          <w:szCs w:val="24"/>
        </w:rPr>
        <w:t>o</w:t>
      </w:r>
      <w:r w:rsidR="00FC72C7">
        <w:rPr>
          <w:rFonts w:ascii="Times New Roman" w:hAnsi="Times New Roman"/>
          <w:sz w:val="24"/>
          <w:szCs w:val="24"/>
        </w:rPr>
        <w:t>nses has been passed on to the research community.</w:t>
      </w:r>
    </w:p>
    <w:tbl>
      <w:tblPr>
        <w:tblW w:w="8583" w:type="dxa"/>
        <w:tblCellSpacing w:w="15" w:type="dxa"/>
        <w:tblCellMar>
          <w:top w:w="15" w:type="dxa"/>
          <w:left w:w="15" w:type="dxa"/>
          <w:bottom w:w="15" w:type="dxa"/>
          <w:right w:w="15" w:type="dxa"/>
        </w:tblCellMar>
        <w:tblLook w:val="04A0" w:firstRow="1" w:lastRow="0" w:firstColumn="1" w:lastColumn="0" w:noHBand="0" w:noVBand="1"/>
      </w:tblPr>
      <w:tblGrid>
        <w:gridCol w:w="7955"/>
        <w:gridCol w:w="110"/>
        <w:gridCol w:w="110"/>
        <w:gridCol w:w="61"/>
        <w:gridCol w:w="110"/>
        <w:gridCol w:w="161"/>
        <w:gridCol w:w="76"/>
      </w:tblGrid>
      <w:tr w:rsidR="00150B90" w:rsidRPr="00A43834" w14:paraId="6371D924" w14:textId="77777777" w:rsidTr="001F6DB3">
        <w:trPr>
          <w:gridAfter w:val="4"/>
          <w:wAfter w:w="250" w:type="dxa"/>
          <w:tblCellSpacing w:w="15" w:type="dxa"/>
        </w:trPr>
        <w:tc>
          <w:tcPr>
            <w:tcW w:w="8023" w:type="dxa"/>
            <w:hideMark/>
          </w:tcPr>
          <w:p w14:paraId="5D29A2B2" w14:textId="77777777" w:rsidR="00150B90" w:rsidRPr="00A43834" w:rsidRDefault="006E5BCB" w:rsidP="00CB0A29">
            <w:pPr>
              <w:rPr>
                <w:b/>
                <w:color w:val="1D1B11"/>
              </w:rPr>
            </w:pPr>
            <w:hyperlink r:id="rId7" w:history="1">
              <w:r w:rsidR="00150B90" w:rsidRPr="00A43834">
                <w:rPr>
                  <w:rStyle w:val="Hyperlink"/>
                  <w:rFonts w:ascii="Arial" w:hAnsi="Arial" w:cs="Arial"/>
                  <w:b/>
                  <w:color w:val="1D1B11"/>
                </w:rPr>
                <w:t>A Sustained Yield Scheme for Old Growth Douglas Fir</w:t>
              </w:r>
              <w:r w:rsidR="00B8537D" w:rsidRPr="00A43834">
                <w:rPr>
                  <w:rStyle w:val="Hyperlink"/>
                  <w:rFonts w:ascii="Arial" w:hAnsi="Arial" w:cs="Arial"/>
                  <w:b/>
                  <w:color w:val="1D1B11"/>
                </w:rPr>
                <w:t xml:space="preserve">. </w:t>
              </w:r>
              <w:r w:rsidR="00150B90" w:rsidRPr="00A43834">
                <w:rPr>
                  <w:rStyle w:val="Hyperlink"/>
                  <w:rFonts w:ascii="Arial" w:hAnsi="Arial" w:cs="Arial"/>
                  <w:b/>
                  <w:color w:val="1D1B11"/>
                </w:rPr>
                <w:t xml:space="preserve"> Newton and Cole, 1987</w:t>
              </w:r>
            </w:hyperlink>
            <w:r w:rsidR="00B8537D" w:rsidRPr="00A43834">
              <w:rPr>
                <w:b/>
                <w:color w:val="1D1B11"/>
                <w:u w:val="single"/>
              </w:rPr>
              <w:t>.</w:t>
            </w:r>
          </w:p>
          <w:p w14:paraId="21535BB6" w14:textId="77777777" w:rsidR="00150B90" w:rsidRPr="00A43834" w:rsidRDefault="00150B90" w:rsidP="00FC72C7">
            <w:pPr>
              <w:rPr>
                <w:b/>
                <w:sz w:val="24"/>
                <w:szCs w:val="24"/>
              </w:rPr>
            </w:pPr>
            <w:r w:rsidRPr="00A43834">
              <w:rPr>
                <w:rFonts w:ascii="Times New Roman" w:hAnsi="Times New Roman"/>
              </w:rPr>
              <w:t xml:space="preserve">This paper is a retrospective study of two small stands thinned in 1914, age 50 and 70 at the time, to very low densities.  </w:t>
            </w:r>
            <w:r w:rsidR="00FF264E" w:rsidRPr="00A43834">
              <w:rPr>
                <w:rFonts w:ascii="Times New Roman" w:hAnsi="Times New Roman"/>
              </w:rPr>
              <w:t>The two stands were thinned to about 50 and 70 square feet</w:t>
            </w:r>
            <w:r w:rsidR="00FC72C7" w:rsidRPr="00A43834">
              <w:rPr>
                <w:rFonts w:ascii="Times New Roman" w:hAnsi="Times New Roman"/>
              </w:rPr>
              <w:t xml:space="preserve">: </w:t>
            </w:r>
            <w:r w:rsidR="00FF264E" w:rsidRPr="00A43834">
              <w:rPr>
                <w:rFonts w:ascii="Times New Roman" w:hAnsi="Times New Roman"/>
              </w:rPr>
              <w:t xml:space="preserve"> stocking in 1984 was 29 and 31 </w:t>
            </w:r>
            <w:r w:rsidR="00250C5F" w:rsidRPr="00A43834">
              <w:rPr>
                <w:rFonts w:ascii="Times New Roman" w:hAnsi="Times New Roman"/>
              </w:rPr>
              <w:t>TPA</w:t>
            </w:r>
            <w:r w:rsidR="00FC72C7" w:rsidRPr="00A43834">
              <w:rPr>
                <w:rFonts w:ascii="Times New Roman" w:hAnsi="Times New Roman"/>
              </w:rPr>
              <w:t>, respectively</w:t>
            </w:r>
            <w:r w:rsidR="00FF264E" w:rsidRPr="00A43834">
              <w:rPr>
                <w:rFonts w:ascii="Times New Roman" w:hAnsi="Times New Roman"/>
              </w:rPr>
              <w:t xml:space="preserve">.  </w:t>
            </w:r>
            <w:r w:rsidRPr="00A43834">
              <w:rPr>
                <w:rFonts w:ascii="Times New Roman" w:hAnsi="Times New Roman"/>
              </w:rPr>
              <w:t>At the time of re-measurement, tree diameters were growing at an increasing rate.  The authors felt that this demonstrated the ability to manage for old growth conditions</w:t>
            </w:r>
            <w:r w:rsidRPr="00A43834">
              <w:rPr>
                <w:b/>
              </w:rPr>
              <w:t>.</w:t>
            </w:r>
          </w:p>
        </w:tc>
        <w:tc>
          <w:tcPr>
            <w:tcW w:w="0" w:type="auto"/>
            <w:hideMark/>
          </w:tcPr>
          <w:p w14:paraId="15F20ED1" w14:textId="77777777" w:rsidR="00150B90" w:rsidRPr="00A43834" w:rsidRDefault="00150B90" w:rsidP="00CB0A29">
            <w:pPr>
              <w:rPr>
                <w:b/>
                <w:sz w:val="24"/>
                <w:szCs w:val="24"/>
              </w:rPr>
            </w:pPr>
            <w:r w:rsidRPr="00A43834">
              <w:rPr>
                <w:b/>
              </w:rPr>
              <w:t> </w:t>
            </w:r>
          </w:p>
        </w:tc>
        <w:tc>
          <w:tcPr>
            <w:tcW w:w="0" w:type="auto"/>
            <w:hideMark/>
          </w:tcPr>
          <w:p w14:paraId="022F1629" w14:textId="77777777" w:rsidR="00150B90" w:rsidRPr="00A43834" w:rsidRDefault="00150B90" w:rsidP="00CB0A29">
            <w:pPr>
              <w:rPr>
                <w:b/>
                <w:sz w:val="24"/>
                <w:szCs w:val="24"/>
              </w:rPr>
            </w:pPr>
          </w:p>
        </w:tc>
      </w:tr>
      <w:tr w:rsidR="00150B90" w:rsidRPr="00A43834" w14:paraId="460B08BE" w14:textId="77777777" w:rsidTr="001F6DB3">
        <w:trPr>
          <w:gridAfter w:val="4"/>
          <w:wAfter w:w="250" w:type="dxa"/>
          <w:tblCellSpacing w:w="15" w:type="dxa"/>
        </w:trPr>
        <w:tc>
          <w:tcPr>
            <w:tcW w:w="8023" w:type="dxa"/>
            <w:hideMark/>
          </w:tcPr>
          <w:p w14:paraId="21A42767" w14:textId="77777777" w:rsidR="00150B90" w:rsidRPr="00A43834" w:rsidRDefault="00250C5F" w:rsidP="00CB0A29">
            <w:pPr>
              <w:rPr>
                <w:rFonts w:ascii="Arial" w:hAnsi="Arial" w:cs="Arial"/>
                <w:b/>
                <w:color w:val="000000"/>
                <w:u w:val="single"/>
              </w:rPr>
            </w:pPr>
            <w:r w:rsidRPr="00A43834">
              <w:rPr>
                <w:rFonts w:ascii="Arial" w:hAnsi="Arial" w:cs="Arial"/>
                <w:b/>
                <w:color w:val="000000"/>
                <w:u w:val="single"/>
              </w:rPr>
              <w:t xml:space="preserve">Silvicultural approaches to develop northern spotted owl nest sites, central coast range, Oregon.  </w:t>
            </w:r>
            <w:hyperlink r:id="rId8" w:history="1">
              <w:r w:rsidR="00B8537D" w:rsidRPr="00A43834">
                <w:rPr>
                  <w:rStyle w:val="Hyperlink"/>
                  <w:rFonts w:ascii="Arial" w:hAnsi="Arial" w:cs="Arial"/>
                  <w:b/>
                  <w:color w:val="000000"/>
                </w:rPr>
                <w:t xml:space="preserve">Andrews et al. </w:t>
              </w:r>
              <w:r w:rsidRPr="00A43834">
                <w:rPr>
                  <w:rStyle w:val="Hyperlink"/>
                  <w:rFonts w:ascii="Arial" w:hAnsi="Arial" w:cs="Arial"/>
                  <w:b/>
                  <w:color w:val="000000"/>
                </w:rPr>
                <w:t xml:space="preserve"> 2005</w:t>
              </w:r>
            </w:hyperlink>
            <w:r w:rsidR="00FC72C7" w:rsidRPr="00A43834">
              <w:rPr>
                <w:rFonts w:ascii="Arial" w:hAnsi="Arial" w:cs="Arial"/>
                <w:b/>
                <w:color w:val="000000"/>
                <w:u w:val="single"/>
              </w:rPr>
              <w:t>.</w:t>
            </w:r>
          </w:p>
          <w:p w14:paraId="3188656C" w14:textId="77777777" w:rsidR="00150B90" w:rsidRPr="00A43834" w:rsidRDefault="00150B90" w:rsidP="00FC72C7">
            <w:pPr>
              <w:rPr>
                <w:rFonts w:ascii="Times New Roman" w:hAnsi="Times New Roman"/>
                <w:sz w:val="24"/>
                <w:szCs w:val="24"/>
              </w:rPr>
            </w:pPr>
            <w:r w:rsidRPr="00A43834">
              <w:rPr>
                <w:rFonts w:ascii="Times New Roman" w:hAnsi="Times New Roman"/>
              </w:rPr>
              <w:t xml:space="preserve">This paper is a </w:t>
            </w:r>
            <w:r w:rsidR="00C74D2B" w:rsidRPr="00A43834">
              <w:rPr>
                <w:rFonts w:ascii="Times New Roman" w:hAnsi="Times New Roman"/>
              </w:rPr>
              <w:t xml:space="preserve">series of </w:t>
            </w:r>
            <w:r w:rsidRPr="00A43834">
              <w:rPr>
                <w:rFonts w:ascii="Times New Roman" w:hAnsi="Times New Roman"/>
              </w:rPr>
              <w:t>simulation</w:t>
            </w:r>
            <w:r w:rsidR="00C74D2B" w:rsidRPr="00A43834">
              <w:rPr>
                <w:rFonts w:ascii="Times New Roman" w:hAnsi="Times New Roman"/>
              </w:rPr>
              <w:t>s</w:t>
            </w:r>
            <w:r w:rsidRPr="00A43834">
              <w:rPr>
                <w:rFonts w:ascii="Times New Roman" w:hAnsi="Times New Roman"/>
              </w:rPr>
              <w:t xml:space="preserve"> to evaluate diff</w:t>
            </w:r>
            <w:r w:rsidR="00FC72C7" w:rsidRPr="00A43834">
              <w:rPr>
                <w:rFonts w:ascii="Times New Roman" w:hAnsi="Times New Roman"/>
              </w:rPr>
              <w:t>erent approaches to developing spotted owl nesting habitat</w:t>
            </w:r>
            <w:r w:rsidRPr="00A43834">
              <w:rPr>
                <w:rFonts w:ascii="Times New Roman" w:hAnsi="Times New Roman"/>
              </w:rPr>
              <w:t>.  They found that thinning stands at ages 50 and 80, plus other treatments, were needed to develop NSO nest habitat within 160 years.</w:t>
            </w:r>
          </w:p>
        </w:tc>
        <w:tc>
          <w:tcPr>
            <w:tcW w:w="0" w:type="auto"/>
            <w:hideMark/>
          </w:tcPr>
          <w:p w14:paraId="58A7B341" w14:textId="77777777" w:rsidR="00150B90" w:rsidRPr="00A43834" w:rsidRDefault="00150B90" w:rsidP="00CB0A29">
            <w:pPr>
              <w:rPr>
                <w:sz w:val="24"/>
                <w:szCs w:val="24"/>
              </w:rPr>
            </w:pPr>
            <w:r w:rsidRPr="00A43834">
              <w:t> </w:t>
            </w:r>
          </w:p>
        </w:tc>
        <w:tc>
          <w:tcPr>
            <w:tcW w:w="0" w:type="auto"/>
            <w:hideMark/>
          </w:tcPr>
          <w:p w14:paraId="3494A858" w14:textId="77777777" w:rsidR="00150B90" w:rsidRPr="00A43834" w:rsidRDefault="00150B90" w:rsidP="00CB0A29">
            <w:pPr>
              <w:rPr>
                <w:sz w:val="24"/>
                <w:szCs w:val="24"/>
              </w:rPr>
            </w:pPr>
          </w:p>
        </w:tc>
      </w:tr>
      <w:tr w:rsidR="00150B90" w:rsidRPr="00A43834" w14:paraId="480BD5F6" w14:textId="77777777" w:rsidTr="001F6DB3">
        <w:trPr>
          <w:gridAfter w:val="4"/>
          <w:wAfter w:w="250" w:type="dxa"/>
          <w:tblCellSpacing w:w="15" w:type="dxa"/>
        </w:trPr>
        <w:tc>
          <w:tcPr>
            <w:tcW w:w="8023" w:type="dxa"/>
            <w:hideMark/>
          </w:tcPr>
          <w:p w14:paraId="305B3385" w14:textId="77777777" w:rsidR="00150B90" w:rsidRPr="00A43834" w:rsidRDefault="006E5BCB" w:rsidP="00CB0A29">
            <w:pPr>
              <w:rPr>
                <w:rFonts w:ascii="Arial" w:hAnsi="Arial" w:cs="Arial"/>
                <w:b/>
                <w:color w:val="1D1B11"/>
                <w:u w:val="single"/>
              </w:rPr>
            </w:pPr>
            <w:hyperlink r:id="rId9" w:history="1">
              <w:r w:rsidR="00150B90" w:rsidRPr="00A43834">
                <w:rPr>
                  <w:rStyle w:val="Hyperlink"/>
                  <w:rFonts w:ascii="Arial" w:hAnsi="Arial" w:cs="Arial"/>
                  <w:b/>
                  <w:color w:val="1D1B11"/>
                </w:rPr>
                <w:t>Changes in Forest Structure Following Variable-Retention Harvests in Douglas-fir Dominated Forests</w:t>
              </w:r>
              <w:r w:rsidR="00B8537D" w:rsidRPr="00A43834">
                <w:rPr>
                  <w:rStyle w:val="Hyperlink"/>
                  <w:rFonts w:ascii="Arial" w:hAnsi="Arial" w:cs="Arial"/>
                  <w:b/>
                  <w:color w:val="1D1B11"/>
                </w:rPr>
                <w:t xml:space="preserve">.  </w:t>
              </w:r>
              <w:r w:rsidR="00150B90" w:rsidRPr="00A43834">
                <w:rPr>
                  <w:rStyle w:val="Hyperlink"/>
                  <w:rFonts w:ascii="Arial" w:hAnsi="Arial" w:cs="Arial"/>
                  <w:b/>
                  <w:color w:val="1D1B11"/>
                </w:rPr>
                <w:t xml:space="preserve"> </w:t>
              </w:r>
              <w:r w:rsidR="00B8537D" w:rsidRPr="00A43834">
                <w:rPr>
                  <w:rFonts w:ascii="Arial" w:hAnsi="Arial" w:cs="Arial"/>
                  <w:b/>
                  <w:color w:val="1D1B11"/>
                  <w:u w:val="single"/>
                </w:rPr>
                <w:t xml:space="preserve">Maguire et al.  </w:t>
              </w:r>
              <w:r w:rsidR="00150B90" w:rsidRPr="00A43834">
                <w:rPr>
                  <w:rStyle w:val="Hyperlink"/>
                  <w:rFonts w:ascii="Arial" w:hAnsi="Arial" w:cs="Arial"/>
                  <w:b/>
                  <w:color w:val="1D1B11"/>
                </w:rPr>
                <w:t>2007</w:t>
              </w:r>
            </w:hyperlink>
            <w:r w:rsidR="00FC72C7" w:rsidRPr="00A43834">
              <w:rPr>
                <w:rFonts w:ascii="Arial" w:hAnsi="Arial" w:cs="Arial"/>
                <w:b/>
                <w:color w:val="1D1B11"/>
                <w:u w:val="single"/>
              </w:rPr>
              <w:t>.</w:t>
            </w:r>
          </w:p>
          <w:p w14:paraId="35D44EA2" w14:textId="77777777" w:rsidR="00150B90" w:rsidRPr="00A43834" w:rsidRDefault="00150B90" w:rsidP="00FC72C7">
            <w:pPr>
              <w:rPr>
                <w:rFonts w:ascii="Times New Roman" w:hAnsi="Times New Roman"/>
              </w:rPr>
            </w:pPr>
            <w:r w:rsidRPr="00A43834">
              <w:rPr>
                <w:rFonts w:ascii="Times New Roman" w:hAnsi="Times New Roman"/>
              </w:rPr>
              <w:t xml:space="preserve">This paper describes structural attributes of the DEMO study after treatment.  </w:t>
            </w:r>
            <w:r w:rsidR="00C74D2B" w:rsidRPr="00A43834">
              <w:rPr>
                <w:rFonts w:ascii="Times New Roman" w:hAnsi="Times New Roman"/>
              </w:rPr>
              <w:t>Stand ages ranged from 65 to 170</w:t>
            </w:r>
            <w:r w:rsidR="00FC72C7" w:rsidRPr="00A43834">
              <w:rPr>
                <w:rFonts w:ascii="Times New Roman" w:hAnsi="Times New Roman"/>
              </w:rPr>
              <w:t>.  T</w:t>
            </w:r>
            <w:r w:rsidR="00C74D2B" w:rsidRPr="00A43834">
              <w:rPr>
                <w:rFonts w:ascii="Times New Roman" w:hAnsi="Times New Roman"/>
              </w:rPr>
              <w:t>reatments were control and levels of retention of 75%, 40%, and 15%.  Th</w:t>
            </w:r>
            <w:r w:rsidR="00FC72C7" w:rsidRPr="00A43834">
              <w:rPr>
                <w:rFonts w:ascii="Times New Roman" w:hAnsi="Times New Roman"/>
              </w:rPr>
              <w:t>e</w:t>
            </w:r>
            <w:r w:rsidR="00C74D2B" w:rsidRPr="00A43834">
              <w:rPr>
                <w:rFonts w:ascii="Times New Roman" w:hAnsi="Times New Roman"/>
              </w:rPr>
              <w:t xml:space="preserve"> paper </w:t>
            </w:r>
            <w:r w:rsidR="00FC72C7" w:rsidRPr="00A43834">
              <w:rPr>
                <w:rFonts w:ascii="Times New Roman" w:hAnsi="Times New Roman"/>
              </w:rPr>
              <w:t xml:space="preserve">only </w:t>
            </w:r>
            <w:r w:rsidR="00E924F3" w:rsidRPr="00A43834">
              <w:rPr>
                <w:rFonts w:ascii="Times New Roman" w:hAnsi="Times New Roman"/>
              </w:rPr>
              <w:t>discussed the post</w:t>
            </w:r>
            <w:r w:rsidR="00FC72C7" w:rsidRPr="00A43834">
              <w:rPr>
                <w:rFonts w:ascii="Times New Roman" w:hAnsi="Times New Roman"/>
              </w:rPr>
              <w:t>-</w:t>
            </w:r>
            <w:r w:rsidR="00E924F3" w:rsidRPr="00A43834">
              <w:rPr>
                <w:rFonts w:ascii="Times New Roman" w:hAnsi="Times New Roman"/>
              </w:rPr>
              <w:t>treatment tree</w:t>
            </w:r>
            <w:r w:rsidR="00FC72C7" w:rsidRPr="00A43834">
              <w:rPr>
                <w:rFonts w:ascii="Times New Roman" w:hAnsi="Times New Roman"/>
              </w:rPr>
              <w:t>-response</w:t>
            </w:r>
            <w:r w:rsidR="00E924F3" w:rsidRPr="00A43834">
              <w:rPr>
                <w:rFonts w:ascii="Times New Roman" w:hAnsi="Times New Roman"/>
              </w:rPr>
              <w:t xml:space="preserve"> </w:t>
            </w:r>
            <w:r w:rsidR="00250C5F" w:rsidRPr="00A43834">
              <w:rPr>
                <w:rFonts w:ascii="Times New Roman" w:hAnsi="Times New Roman"/>
              </w:rPr>
              <w:t>parameters</w:t>
            </w:r>
            <w:r w:rsidR="00E924F3" w:rsidRPr="00A43834">
              <w:rPr>
                <w:rFonts w:ascii="Times New Roman" w:hAnsi="Times New Roman"/>
              </w:rPr>
              <w:t>.</w:t>
            </w:r>
          </w:p>
        </w:tc>
        <w:tc>
          <w:tcPr>
            <w:tcW w:w="0" w:type="auto"/>
            <w:hideMark/>
          </w:tcPr>
          <w:p w14:paraId="2CD9641C" w14:textId="77777777" w:rsidR="00150B90" w:rsidRPr="00A43834" w:rsidRDefault="00150B90" w:rsidP="00CB0A29">
            <w:pPr>
              <w:rPr>
                <w:sz w:val="24"/>
                <w:szCs w:val="24"/>
              </w:rPr>
            </w:pPr>
            <w:r w:rsidRPr="00A43834">
              <w:t> </w:t>
            </w:r>
          </w:p>
        </w:tc>
        <w:tc>
          <w:tcPr>
            <w:tcW w:w="0" w:type="auto"/>
            <w:hideMark/>
          </w:tcPr>
          <w:p w14:paraId="2AE2560C" w14:textId="77777777" w:rsidR="00150B90" w:rsidRPr="00A43834" w:rsidRDefault="00150B90" w:rsidP="00CB0A29">
            <w:pPr>
              <w:rPr>
                <w:sz w:val="24"/>
                <w:szCs w:val="24"/>
              </w:rPr>
            </w:pPr>
          </w:p>
        </w:tc>
      </w:tr>
      <w:tr w:rsidR="00150B90" w:rsidRPr="00A43834" w14:paraId="7D334B32" w14:textId="77777777" w:rsidTr="001F6DB3">
        <w:trPr>
          <w:gridAfter w:val="4"/>
          <w:wAfter w:w="250" w:type="dxa"/>
          <w:tblCellSpacing w:w="15" w:type="dxa"/>
        </w:trPr>
        <w:tc>
          <w:tcPr>
            <w:tcW w:w="8023" w:type="dxa"/>
            <w:hideMark/>
          </w:tcPr>
          <w:p w14:paraId="091C22C6" w14:textId="77777777" w:rsidR="00150B90" w:rsidRPr="00A43834" w:rsidRDefault="006E5BCB" w:rsidP="00CB0A29">
            <w:pPr>
              <w:pStyle w:val="NormalWeb"/>
              <w:spacing w:before="0" w:beforeAutospacing="0" w:after="0" w:afterAutospacing="0"/>
              <w:rPr>
                <w:rFonts w:ascii="Arial" w:hAnsi="Arial" w:cs="Arial"/>
                <w:b/>
                <w:color w:val="000000"/>
                <w:sz w:val="22"/>
                <w:szCs w:val="22"/>
              </w:rPr>
            </w:pPr>
            <w:hyperlink r:id="rId10" w:history="1">
              <w:r w:rsidR="00150B90" w:rsidRPr="00A43834">
                <w:rPr>
                  <w:rStyle w:val="Hyperlink"/>
                  <w:rFonts w:ascii="Arial" w:hAnsi="Arial" w:cs="Arial"/>
                  <w:b/>
                  <w:color w:val="000000"/>
                  <w:sz w:val="22"/>
                  <w:szCs w:val="22"/>
                </w:rPr>
                <w:t>Conifer Response to Three Silvicultural Treatments in the Oregon Coast Foothills</w:t>
              </w:r>
              <w:r w:rsidR="00B8537D" w:rsidRPr="00A43834">
                <w:rPr>
                  <w:rStyle w:val="Hyperlink"/>
                  <w:rFonts w:ascii="Arial" w:hAnsi="Arial" w:cs="Arial"/>
                  <w:b/>
                  <w:color w:val="000000"/>
                  <w:sz w:val="22"/>
                  <w:szCs w:val="22"/>
                </w:rPr>
                <w:t>.</w:t>
              </w:r>
              <w:r w:rsidR="00150B90" w:rsidRPr="00A43834">
                <w:rPr>
                  <w:rStyle w:val="Hyperlink"/>
                  <w:rFonts w:ascii="Arial" w:hAnsi="Arial" w:cs="Arial"/>
                  <w:b/>
                  <w:color w:val="000000"/>
                  <w:sz w:val="22"/>
                  <w:szCs w:val="22"/>
                </w:rPr>
                <w:t xml:space="preserve"> </w:t>
              </w:r>
              <w:r w:rsidR="00B8537D" w:rsidRPr="00A43834">
                <w:rPr>
                  <w:rStyle w:val="Hyperlink"/>
                  <w:rFonts w:ascii="Arial" w:hAnsi="Arial" w:cs="Arial"/>
                  <w:b/>
                  <w:color w:val="000000"/>
                  <w:sz w:val="22"/>
                  <w:szCs w:val="22"/>
                </w:rPr>
                <w:t xml:space="preserve"> </w:t>
              </w:r>
              <w:r w:rsidR="00150B90" w:rsidRPr="00A43834">
                <w:rPr>
                  <w:rStyle w:val="Hyperlink"/>
                  <w:rFonts w:ascii="Arial" w:hAnsi="Arial" w:cs="Arial"/>
                  <w:b/>
                  <w:color w:val="000000"/>
                  <w:sz w:val="22"/>
                  <w:szCs w:val="22"/>
                </w:rPr>
                <w:t>Walter and Maguire, 2004</w:t>
              </w:r>
            </w:hyperlink>
            <w:r w:rsidR="00FC72C7" w:rsidRPr="00A43834">
              <w:rPr>
                <w:rFonts w:ascii="Arial" w:hAnsi="Arial" w:cs="Arial"/>
                <w:b/>
                <w:color w:val="000000"/>
                <w:sz w:val="22"/>
                <w:szCs w:val="22"/>
                <w:u w:val="single"/>
              </w:rPr>
              <w:t>.</w:t>
            </w:r>
          </w:p>
          <w:p w14:paraId="176EC8B2" w14:textId="77777777" w:rsidR="00150B90" w:rsidRPr="00A43834" w:rsidRDefault="00150B90" w:rsidP="00CB0A29">
            <w:pPr>
              <w:pStyle w:val="NormalWeb"/>
              <w:spacing w:before="0" w:beforeAutospacing="0" w:after="0" w:afterAutospacing="0"/>
              <w:rPr>
                <w:color w:val="000000"/>
              </w:rPr>
            </w:pPr>
          </w:p>
          <w:p w14:paraId="10160213" w14:textId="77777777" w:rsidR="00150B90" w:rsidRPr="00FC72C7" w:rsidRDefault="00150B90" w:rsidP="00CB0A29">
            <w:pPr>
              <w:pStyle w:val="NormalWeb"/>
              <w:spacing w:before="0" w:beforeAutospacing="0" w:after="0" w:afterAutospacing="0"/>
              <w:rPr>
                <w:sz w:val="22"/>
                <w:szCs w:val="22"/>
              </w:rPr>
            </w:pPr>
            <w:r w:rsidRPr="00FC72C7">
              <w:rPr>
                <w:sz w:val="22"/>
                <w:szCs w:val="22"/>
              </w:rPr>
              <w:t xml:space="preserve">This study was conducted on OSU’s forest in stands 85 to 125 years old.  </w:t>
            </w:r>
            <w:r w:rsidR="00790BA6" w:rsidRPr="00FC72C7">
              <w:rPr>
                <w:sz w:val="22"/>
                <w:szCs w:val="22"/>
              </w:rPr>
              <w:t xml:space="preserve">Group selections had 33% of stand volume removed in patches; two story regeneration had 75% of the volume removed, leaving 20 to 30 </w:t>
            </w:r>
            <w:r w:rsidR="00250C5F" w:rsidRPr="00FC72C7">
              <w:rPr>
                <w:sz w:val="22"/>
                <w:szCs w:val="22"/>
              </w:rPr>
              <w:t>TPA</w:t>
            </w:r>
            <w:r w:rsidR="00790BA6" w:rsidRPr="00FC72C7">
              <w:rPr>
                <w:sz w:val="22"/>
                <w:szCs w:val="22"/>
              </w:rPr>
              <w:t xml:space="preserve">; clearcuts had all but 1.2 </w:t>
            </w:r>
            <w:r w:rsidR="00250C5F" w:rsidRPr="00FC72C7">
              <w:rPr>
                <w:sz w:val="22"/>
                <w:szCs w:val="22"/>
              </w:rPr>
              <w:t>TPA</w:t>
            </w:r>
            <w:r w:rsidR="00790BA6" w:rsidRPr="00FC72C7">
              <w:rPr>
                <w:sz w:val="22"/>
                <w:szCs w:val="22"/>
              </w:rPr>
              <w:t xml:space="preserve"> removed.  </w:t>
            </w:r>
            <w:r w:rsidRPr="00FC72C7">
              <w:rPr>
                <w:sz w:val="22"/>
                <w:szCs w:val="22"/>
              </w:rPr>
              <w:t>In the first 10 years about half of the trees showed increased growth rates compared to the decade before treatment.</w:t>
            </w:r>
          </w:p>
          <w:p w14:paraId="375A493A" w14:textId="77777777" w:rsidR="00150B90" w:rsidRDefault="00150B90" w:rsidP="00CB0A29">
            <w:pPr>
              <w:pStyle w:val="NormalWeb"/>
              <w:spacing w:before="0" w:beforeAutospacing="0" w:after="0" w:afterAutospacing="0"/>
            </w:pPr>
          </w:p>
        </w:tc>
        <w:tc>
          <w:tcPr>
            <w:tcW w:w="0" w:type="auto"/>
            <w:hideMark/>
          </w:tcPr>
          <w:p w14:paraId="1DB80400" w14:textId="77777777" w:rsidR="00150B90" w:rsidRPr="00A43834" w:rsidRDefault="00150B90" w:rsidP="00CB0A29">
            <w:pPr>
              <w:rPr>
                <w:sz w:val="24"/>
                <w:szCs w:val="24"/>
              </w:rPr>
            </w:pPr>
            <w:r w:rsidRPr="00A43834">
              <w:t> </w:t>
            </w:r>
          </w:p>
        </w:tc>
        <w:tc>
          <w:tcPr>
            <w:tcW w:w="0" w:type="auto"/>
            <w:hideMark/>
          </w:tcPr>
          <w:p w14:paraId="377E23E1" w14:textId="77777777" w:rsidR="00150B90" w:rsidRPr="00A43834" w:rsidRDefault="00150B90" w:rsidP="00CB0A29">
            <w:pPr>
              <w:rPr>
                <w:sz w:val="24"/>
                <w:szCs w:val="24"/>
              </w:rPr>
            </w:pPr>
          </w:p>
        </w:tc>
      </w:tr>
      <w:tr w:rsidR="00150B90" w:rsidRPr="00A43834" w14:paraId="41024BF3" w14:textId="77777777" w:rsidTr="001F6DB3">
        <w:trPr>
          <w:gridAfter w:val="4"/>
          <w:wAfter w:w="250" w:type="dxa"/>
          <w:trHeight w:val="2265"/>
          <w:tblCellSpacing w:w="15" w:type="dxa"/>
        </w:trPr>
        <w:tc>
          <w:tcPr>
            <w:tcW w:w="8023" w:type="dxa"/>
            <w:hideMark/>
          </w:tcPr>
          <w:p w14:paraId="33D8C2EA" w14:textId="77777777" w:rsidR="00150B90" w:rsidRPr="00A43834" w:rsidRDefault="006E5BCB" w:rsidP="00CB0A29">
            <w:pPr>
              <w:rPr>
                <w:rFonts w:ascii="Arial" w:hAnsi="Arial" w:cs="Arial"/>
                <w:b/>
                <w:color w:val="000000"/>
              </w:rPr>
            </w:pPr>
            <w:hyperlink r:id="rId11" w:history="1">
              <w:r w:rsidR="00150B90" w:rsidRPr="00A43834">
                <w:rPr>
                  <w:rStyle w:val="Hyperlink"/>
                  <w:rFonts w:ascii="Arial" w:hAnsi="Arial" w:cs="Arial"/>
                  <w:b/>
                  <w:color w:val="000000"/>
                </w:rPr>
                <w:t>Douglas-fir Forests Managing for Timber and Mature-Forest Habitat</w:t>
              </w:r>
              <w:r w:rsidR="00B8537D" w:rsidRPr="00A43834">
                <w:rPr>
                  <w:rStyle w:val="Hyperlink"/>
                  <w:rFonts w:ascii="Arial" w:hAnsi="Arial" w:cs="Arial"/>
                  <w:b/>
                  <w:color w:val="000000"/>
                </w:rPr>
                <w:t>.</w:t>
              </w:r>
              <w:r w:rsidR="00150B90" w:rsidRPr="00A43834">
                <w:rPr>
                  <w:rStyle w:val="Hyperlink"/>
                  <w:rFonts w:ascii="Arial" w:hAnsi="Arial" w:cs="Arial"/>
                  <w:b/>
                  <w:color w:val="000000"/>
                </w:rPr>
                <w:t xml:space="preserve"> McComb et al</w:t>
              </w:r>
              <w:r w:rsidR="00FC72C7" w:rsidRPr="00A43834">
                <w:rPr>
                  <w:rStyle w:val="Hyperlink"/>
                  <w:rFonts w:ascii="Arial" w:hAnsi="Arial" w:cs="Arial"/>
                  <w:b/>
                  <w:color w:val="000000"/>
                </w:rPr>
                <w:t xml:space="preserve">. </w:t>
              </w:r>
              <w:r w:rsidR="00150B90" w:rsidRPr="00A43834">
                <w:rPr>
                  <w:rStyle w:val="Hyperlink"/>
                  <w:rFonts w:ascii="Arial" w:hAnsi="Arial" w:cs="Arial"/>
                  <w:b/>
                  <w:color w:val="000000"/>
                </w:rPr>
                <w:t xml:space="preserve"> 1993</w:t>
              </w:r>
            </w:hyperlink>
            <w:r w:rsidR="00FC72C7" w:rsidRPr="00A43834">
              <w:rPr>
                <w:rFonts w:ascii="Arial" w:hAnsi="Arial" w:cs="Arial"/>
                <w:b/>
                <w:color w:val="000000"/>
                <w:u w:val="single"/>
              </w:rPr>
              <w:t>.</w:t>
            </w:r>
          </w:p>
          <w:p w14:paraId="1DBA4754" w14:textId="77777777" w:rsidR="00150B90" w:rsidRPr="00A43834" w:rsidRDefault="00150B90" w:rsidP="00CB0A29">
            <w:pPr>
              <w:rPr>
                <w:rFonts w:ascii="Times New Roman" w:hAnsi="Times New Roman"/>
                <w:sz w:val="24"/>
                <w:szCs w:val="24"/>
              </w:rPr>
            </w:pPr>
            <w:r w:rsidRPr="00A43834">
              <w:rPr>
                <w:rFonts w:ascii="Times New Roman" w:hAnsi="Times New Roman"/>
              </w:rPr>
              <w:t xml:space="preserve">This is a simulation study for development of mature forest characteristics through commercial thinning.  The authors found that the desired stand characteristics would be obtained sooner </w:t>
            </w:r>
            <w:r w:rsidR="00790BA6" w:rsidRPr="00A43834">
              <w:rPr>
                <w:rFonts w:ascii="Times New Roman" w:hAnsi="Times New Roman"/>
              </w:rPr>
              <w:t xml:space="preserve">with active management </w:t>
            </w:r>
            <w:r w:rsidRPr="00A43834">
              <w:rPr>
                <w:rFonts w:ascii="Times New Roman" w:hAnsi="Times New Roman"/>
              </w:rPr>
              <w:t>than without management.</w:t>
            </w:r>
            <w:r w:rsidR="00AD0909" w:rsidRPr="00A43834">
              <w:rPr>
                <w:rFonts w:ascii="Times New Roman" w:hAnsi="Times New Roman"/>
              </w:rPr>
              <w:t xml:space="preserve">  This is a good philosophical discussion on the development of mature forests.</w:t>
            </w:r>
          </w:p>
        </w:tc>
        <w:tc>
          <w:tcPr>
            <w:tcW w:w="0" w:type="auto"/>
            <w:hideMark/>
          </w:tcPr>
          <w:p w14:paraId="0E4F1D76" w14:textId="77777777" w:rsidR="00150B90" w:rsidRPr="00A43834" w:rsidRDefault="00150B90" w:rsidP="00CB0A29">
            <w:pPr>
              <w:rPr>
                <w:sz w:val="24"/>
                <w:szCs w:val="24"/>
              </w:rPr>
            </w:pPr>
            <w:r w:rsidRPr="00A43834">
              <w:t> </w:t>
            </w:r>
          </w:p>
        </w:tc>
        <w:tc>
          <w:tcPr>
            <w:tcW w:w="0" w:type="auto"/>
            <w:hideMark/>
          </w:tcPr>
          <w:p w14:paraId="0C29F756" w14:textId="77777777" w:rsidR="00150B90" w:rsidRPr="00A43834" w:rsidRDefault="00150B90" w:rsidP="00CB0A29">
            <w:pPr>
              <w:rPr>
                <w:sz w:val="24"/>
                <w:szCs w:val="24"/>
              </w:rPr>
            </w:pPr>
          </w:p>
        </w:tc>
      </w:tr>
      <w:tr w:rsidR="00150B90" w:rsidRPr="00A43834" w14:paraId="3CD57C6C" w14:textId="77777777" w:rsidTr="001F6DB3">
        <w:trPr>
          <w:gridAfter w:val="4"/>
          <w:wAfter w:w="250" w:type="dxa"/>
          <w:tblCellSpacing w:w="15" w:type="dxa"/>
        </w:trPr>
        <w:tc>
          <w:tcPr>
            <w:tcW w:w="8023" w:type="dxa"/>
            <w:hideMark/>
          </w:tcPr>
          <w:p w14:paraId="10287B7A" w14:textId="77777777" w:rsidR="00150B90" w:rsidRPr="00A43834" w:rsidRDefault="006E5BCB" w:rsidP="00CB0A29">
            <w:pPr>
              <w:rPr>
                <w:rFonts w:ascii="Arial" w:hAnsi="Arial" w:cs="Arial"/>
                <w:b/>
                <w:color w:val="000000"/>
                <w:u w:val="single"/>
              </w:rPr>
            </w:pPr>
            <w:hyperlink r:id="rId12" w:history="1">
              <w:r w:rsidR="00150B90" w:rsidRPr="00A43834">
                <w:rPr>
                  <w:rStyle w:val="Hyperlink"/>
                  <w:rFonts w:ascii="Arial" w:hAnsi="Arial" w:cs="Arial"/>
                  <w:b/>
                  <w:color w:val="000000"/>
                </w:rPr>
                <w:t>Early Effect of Two Successive Thinnings in Western Hemlock</w:t>
              </w:r>
              <w:r w:rsidR="00B8537D" w:rsidRPr="00A43834">
                <w:rPr>
                  <w:rStyle w:val="Hyperlink"/>
                  <w:rFonts w:ascii="Arial" w:hAnsi="Arial" w:cs="Arial"/>
                  <w:b/>
                  <w:color w:val="000000"/>
                </w:rPr>
                <w:t>.</w:t>
              </w:r>
              <w:r w:rsidR="00150B90" w:rsidRPr="00A43834">
                <w:rPr>
                  <w:rStyle w:val="Hyperlink"/>
                  <w:rFonts w:ascii="Arial" w:hAnsi="Arial" w:cs="Arial"/>
                  <w:b/>
                  <w:color w:val="000000"/>
                </w:rPr>
                <w:t xml:space="preserve"> Staebler</w:t>
              </w:r>
            </w:hyperlink>
            <w:r w:rsidR="00B8537D" w:rsidRPr="00A43834">
              <w:rPr>
                <w:rFonts w:ascii="Arial" w:hAnsi="Arial" w:cs="Arial"/>
                <w:b/>
                <w:color w:val="000000"/>
                <w:u w:val="single"/>
              </w:rPr>
              <w:t>,</w:t>
            </w:r>
            <w:r w:rsidR="00FC72C7" w:rsidRPr="00A43834">
              <w:rPr>
                <w:rFonts w:ascii="Arial" w:hAnsi="Arial" w:cs="Arial"/>
                <w:b/>
                <w:color w:val="000000"/>
                <w:u w:val="single"/>
              </w:rPr>
              <w:t xml:space="preserve"> </w:t>
            </w:r>
            <w:r w:rsidR="001F6DB3" w:rsidRPr="00A43834">
              <w:rPr>
                <w:rFonts w:ascii="Arial" w:hAnsi="Arial" w:cs="Arial"/>
                <w:b/>
                <w:color w:val="000000"/>
                <w:u w:val="single"/>
              </w:rPr>
              <w:t>1957.</w:t>
            </w:r>
          </w:p>
          <w:p w14:paraId="7C15B4C2" w14:textId="77777777" w:rsidR="00150B90" w:rsidRPr="00A43834" w:rsidRDefault="00150B90" w:rsidP="00CB0A29">
            <w:pPr>
              <w:rPr>
                <w:rFonts w:ascii="Times New Roman" w:hAnsi="Times New Roman"/>
              </w:rPr>
            </w:pPr>
            <w:r w:rsidRPr="00A43834">
              <w:rPr>
                <w:rFonts w:ascii="Times New Roman" w:hAnsi="Times New Roman"/>
              </w:rPr>
              <w:t xml:space="preserve">This was a very light thinning in </w:t>
            </w:r>
            <w:r w:rsidR="009D6515" w:rsidRPr="00A43834">
              <w:rPr>
                <w:rFonts w:ascii="Times New Roman" w:hAnsi="Times New Roman"/>
              </w:rPr>
              <w:t xml:space="preserve">1952 of </w:t>
            </w:r>
            <w:r w:rsidRPr="00A43834">
              <w:rPr>
                <w:rFonts w:ascii="Times New Roman" w:hAnsi="Times New Roman"/>
              </w:rPr>
              <w:t>a 49 year old stand, removing 6.1% to 7.6% of the volume.  Growth in the thinned stands was almost as much as the unthinned stands 3 and 6 years after treatment.</w:t>
            </w:r>
          </w:p>
        </w:tc>
        <w:tc>
          <w:tcPr>
            <w:tcW w:w="0" w:type="auto"/>
            <w:hideMark/>
          </w:tcPr>
          <w:p w14:paraId="67C47494" w14:textId="77777777" w:rsidR="00150B90" w:rsidRPr="00A43834" w:rsidRDefault="00150B90" w:rsidP="00CB0A29">
            <w:pPr>
              <w:rPr>
                <w:sz w:val="24"/>
                <w:szCs w:val="24"/>
              </w:rPr>
            </w:pPr>
            <w:r w:rsidRPr="00A43834">
              <w:t> </w:t>
            </w:r>
          </w:p>
        </w:tc>
        <w:tc>
          <w:tcPr>
            <w:tcW w:w="0" w:type="auto"/>
            <w:hideMark/>
          </w:tcPr>
          <w:p w14:paraId="76B94693" w14:textId="77777777" w:rsidR="00150B90" w:rsidRPr="00A43834" w:rsidRDefault="00150B90" w:rsidP="00CB0A29">
            <w:pPr>
              <w:rPr>
                <w:sz w:val="24"/>
                <w:szCs w:val="24"/>
              </w:rPr>
            </w:pPr>
          </w:p>
        </w:tc>
      </w:tr>
      <w:tr w:rsidR="00150B90" w:rsidRPr="00A43834" w14:paraId="054D20BB" w14:textId="77777777" w:rsidTr="001F6DB3">
        <w:trPr>
          <w:gridAfter w:val="4"/>
          <w:wAfter w:w="250" w:type="dxa"/>
          <w:tblCellSpacing w:w="15" w:type="dxa"/>
        </w:trPr>
        <w:tc>
          <w:tcPr>
            <w:tcW w:w="8023" w:type="dxa"/>
            <w:hideMark/>
          </w:tcPr>
          <w:p w14:paraId="6513215C" w14:textId="77777777" w:rsidR="00150B90" w:rsidRPr="00A43834" w:rsidRDefault="006E5BCB" w:rsidP="00CB0A29">
            <w:pPr>
              <w:rPr>
                <w:rFonts w:ascii="Arial" w:hAnsi="Arial" w:cs="Arial"/>
                <w:b/>
                <w:color w:val="000000"/>
                <w:u w:val="single"/>
              </w:rPr>
            </w:pPr>
            <w:hyperlink r:id="rId13" w:history="1">
              <w:r w:rsidR="00150B90" w:rsidRPr="00A43834">
                <w:rPr>
                  <w:rStyle w:val="Hyperlink"/>
                  <w:rFonts w:ascii="Arial" w:hAnsi="Arial" w:cs="Arial"/>
                  <w:b/>
                  <w:color w:val="000000"/>
                </w:rPr>
                <w:t>Growth After Thinning 110 Year Old Douglas-fir</w:t>
              </w:r>
              <w:r w:rsidR="00B8537D" w:rsidRPr="00A43834">
                <w:rPr>
                  <w:rStyle w:val="Hyperlink"/>
                  <w:rFonts w:ascii="Arial" w:hAnsi="Arial" w:cs="Arial"/>
                  <w:b/>
                  <w:color w:val="000000"/>
                </w:rPr>
                <w:t xml:space="preserve">. </w:t>
              </w:r>
              <w:r w:rsidR="00150B90" w:rsidRPr="00A43834">
                <w:rPr>
                  <w:rStyle w:val="Hyperlink"/>
                  <w:rFonts w:ascii="Arial" w:hAnsi="Arial" w:cs="Arial"/>
                  <w:b/>
                  <w:color w:val="000000"/>
                </w:rPr>
                <w:t xml:space="preserve"> Yerkes</w:t>
              </w:r>
            </w:hyperlink>
            <w:r w:rsidR="001F6DB3" w:rsidRPr="00A43834">
              <w:rPr>
                <w:rFonts w:ascii="Arial" w:hAnsi="Arial" w:cs="Arial"/>
                <w:b/>
                <w:color w:val="000000"/>
                <w:u w:val="single"/>
              </w:rPr>
              <w:t>, 1960.</w:t>
            </w:r>
          </w:p>
          <w:p w14:paraId="29F3B65E" w14:textId="77777777" w:rsidR="00150B90" w:rsidRPr="00A43834" w:rsidRDefault="00150B90" w:rsidP="00CB0A29">
            <w:pPr>
              <w:rPr>
                <w:rFonts w:ascii="Times New Roman" w:hAnsi="Times New Roman"/>
              </w:rPr>
            </w:pPr>
            <w:r w:rsidRPr="00A43834">
              <w:rPr>
                <w:rFonts w:ascii="Times New Roman" w:hAnsi="Times New Roman"/>
              </w:rPr>
              <w:t>This reports measurements 6 years after thinning a series of plots in a 100 ye</w:t>
            </w:r>
            <w:r w:rsidR="00AD0909" w:rsidRPr="00A43834">
              <w:rPr>
                <w:rFonts w:ascii="Times New Roman" w:hAnsi="Times New Roman"/>
              </w:rPr>
              <w:t xml:space="preserve">ar old stand, thinned in 1952.  Density was reported in basal area, with the unthinned at 247 sq ft, the light thinned at 225 sq ft, and the heavy thin at 155 sq ft.  </w:t>
            </w:r>
            <w:r w:rsidRPr="00A43834">
              <w:rPr>
                <w:rFonts w:ascii="Times New Roman" w:hAnsi="Times New Roman"/>
              </w:rPr>
              <w:t>The net increment was higher for thinned plots than for unthinned plots.</w:t>
            </w:r>
          </w:p>
        </w:tc>
        <w:tc>
          <w:tcPr>
            <w:tcW w:w="0" w:type="auto"/>
            <w:hideMark/>
          </w:tcPr>
          <w:p w14:paraId="05A7F5DD" w14:textId="77777777" w:rsidR="00150B90" w:rsidRPr="00A43834" w:rsidRDefault="00150B90" w:rsidP="00CB0A29">
            <w:pPr>
              <w:rPr>
                <w:sz w:val="24"/>
                <w:szCs w:val="24"/>
              </w:rPr>
            </w:pPr>
            <w:r w:rsidRPr="00A43834">
              <w:t> </w:t>
            </w:r>
          </w:p>
        </w:tc>
        <w:tc>
          <w:tcPr>
            <w:tcW w:w="0" w:type="auto"/>
            <w:hideMark/>
          </w:tcPr>
          <w:p w14:paraId="178FDE3A" w14:textId="77777777" w:rsidR="00150B90" w:rsidRPr="00A43834" w:rsidRDefault="00150B90" w:rsidP="00CB0A29">
            <w:pPr>
              <w:rPr>
                <w:sz w:val="24"/>
                <w:szCs w:val="24"/>
              </w:rPr>
            </w:pPr>
          </w:p>
        </w:tc>
      </w:tr>
      <w:tr w:rsidR="00150B90" w:rsidRPr="00A43834" w14:paraId="351C2EAF" w14:textId="77777777" w:rsidTr="001F6DB3">
        <w:trPr>
          <w:gridAfter w:val="4"/>
          <w:wAfter w:w="250" w:type="dxa"/>
          <w:tblCellSpacing w:w="15" w:type="dxa"/>
        </w:trPr>
        <w:tc>
          <w:tcPr>
            <w:tcW w:w="8023" w:type="dxa"/>
            <w:hideMark/>
          </w:tcPr>
          <w:p w14:paraId="7AED483F" w14:textId="77777777" w:rsidR="00150B90" w:rsidRPr="00A43834" w:rsidRDefault="00150B90" w:rsidP="00CB0A29">
            <w:pPr>
              <w:rPr>
                <w:rFonts w:ascii="Arial" w:hAnsi="Arial" w:cs="Arial"/>
                <w:b/>
                <w:u w:val="single"/>
              </w:rPr>
            </w:pPr>
            <w:r w:rsidRPr="00A43834">
              <w:rPr>
                <w:rFonts w:ascii="Arial" w:hAnsi="Arial" w:cs="Arial"/>
                <w:b/>
                <w:u w:val="single"/>
              </w:rPr>
              <w:t>Individual Tree Growth Response to Variable-density Thinning in Coastal Pacific NW Forests</w:t>
            </w:r>
            <w:r w:rsidR="00B8537D" w:rsidRPr="00A43834">
              <w:rPr>
                <w:rFonts w:ascii="Arial" w:hAnsi="Arial" w:cs="Arial"/>
                <w:b/>
                <w:u w:val="single"/>
              </w:rPr>
              <w:t>.</w:t>
            </w:r>
            <w:r w:rsidRPr="00A43834">
              <w:rPr>
                <w:rFonts w:ascii="Arial" w:hAnsi="Arial" w:cs="Arial"/>
                <w:b/>
                <w:u w:val="single"/>
              </w:rPr>
              <w:t xml:space="preserve"> </w:t>
            </w:r>
            <w:r w:rsidR="00B8537D" w:rsidRPr="00A43834">
              <w:rPr>
                <w:rFonts w:ascii="Arial" w:hAnsi="Arial" w:cs="Arial"/>
                <w:b/>
                <w:u w:val="single"/>
              </w:rPr>
              <w:t xml:space="preserve"> </w:t>
            </w:r>
            <w:r w:rsidR="002F7A63" w:rsidRPr="00A43834">
              <w:rPr>
                <w:rFonts w:ascii="Arial" w:hAnsi="Arial" w:cs="Arial"/>
                <w:b/>
                <w:u w:val="single"/>
              </w:rPr>
              <w:t>Roberts</w:t>
            </w:r>
            <w:r w:rsidR="00B8537D" w:rsidRPr="00A43834">
              <w:rPr>
                <w:rFonts w:ascii="Arial" w:hAnsi="Arial" w:cs="Arial"/>
                <w:b/>
                <w:u w:val="single"/>
              </w:rPr>
              <w:t>,</w:t>
            </w:r>
            <w:r w:rsidR="001F6DB3" w:rsidRPr="00A43834">
              <w:rPr>
                <w:rFonts w:ascii="Arial" w:hAnsi="Arial" w:cs="Arial"/>
                <w:b/>
                <w:u w:val="single"/>
              </w:rPr>
              <w:t xml:space="preserve"> 2008.</w:t>
            </w:r>
          </w:p>
          <w:p w14:paraId="7BF9A06E" w14:textId="77777777" w:rsidR="00150B90" w:rsidRPr="00A43834" w:rsidRDefault="00150B90" w:rsidP="004648BE">
            <w:pPr>
              <w:rPr>
                <w:rFonts w:ascii="Times New Roman" w:hAnsi="Times New Roman"/>
                <w:sz w:val="24"/>
                <w:szCs w:val="24"/>
              </w:rPr>
            </w:pPr>
            <w:r w:rsidRPr="00A43834">
              <w:rPr>
                <w:rFonts w:ascii="Times New Roman" w:hAnsi="Times New Roman"/>
              </w:rPr>
              <w:t>This report covers 5 year growth of stands in the Habitat Development Study on the Olympic Peninsula.  Stand age was 38 to 63 at dbh</w:t>
            </w:r>
            <w:r w:rsidR="00AD0909" w:rsidRPr="00A43834">
              <w:rPr>
                <w:rFonts w:ascii="Times New Roman" w:hAnsi="Times New Roman"/>
              </w:rPr>
              <w:t xml:space="preserve"> and post harvest densities were 300 to 400 </w:t>
            </w:r>
            <w:r w:rsidR="00250C5F" w:rsidRPr="00A43834">
              <w:rPr>
                <w:rFonts w:ascii="Times New Roman" w:hAnsi="Times New Roman"/>
              </w:rPr>
              <w:t>TPA</w:t>
            </w:r>
            <w:r w:rsidRPr="00A43834">
              <w:rPr>
                <w:rFonts w:ascii="Times New Roman" w:hAnsi="Times New Roman"/>
              </w:rPr>
              <w:t xml:space="preserve">.  </w:t>
            </w:r>
            <w:r w:rsidR="009D6515" w:rsidRPr="00A43834">
              <w:rPr>
                <w:rFonts w:ascii="Times New Roman" w:hAnsi="Times New Roman"/>
              </w:rPr>
              <w:t xml:space="preserve">Harvest occurred in 1997 and 1999.  </w:t>
            </w:r>
            <w:r w:rsidRPr="00A43834">
              <w:rPr>
                <w:rFonts w:ascii="Times New Roman" w:hAnsi="Times New Roman"/>
              </w:rPr>
              <w:t>They found that the thinned stands had 25% more basal area growth than unthinned.  This paper also discusses the effects of gaps and skips on growth</w:t>
            </w:r>
            <w:r w:rsidR="00AD0909" w:rsidRPr="00A43834">
              <w:rPr>
                <w:rFonts w:ascii="Times New Roman" w:hAnsi="Times New Roman"/>
              </w:rPr>
              <w:t xml:space="preserve"> of individual trees</w:t>
            </w:r>
            <w:r w:rsidRPr="00A43834">
              <w:rPr>
                <w:rFonts w:ascii="Times New Roman" w:hAnsi="Times New Roman"/>
              </w:rPr>
              <w:t>.</w:t>
            </w:r>
          </w:p>
        </w:tc>
        <w:tc>
          <w:tcPr>
            <w:tcW w:w="0" w:type="auto"/>
            <w:hideMark/>
          </w:tcPr>
          <w:p w14:paraId="328C8C6E" w14:textId="77777777" w:rsidR="00150B90" w:rsidRPr="00A43834" w:rsidRDefault="00150B90" w:rsidP="00CB0A29">
            <w:pPr>
              <w:rPr>
                <w:sz w:val="24"/>
                <w:szCs w:val="24"/>
              </w:rPr>
            </w:pPr>
            <w:r w:rsidRPr="00A43834">
              <w:t> </w:t>
            </w:r>
          </w:p>
        </w:tc>
        <w:tc>
          <w:tcPr>
            <w:tcW w:w="0" w:type="auto"/>
            <w:hideMark/>
          </w:tcPr>
          <w:p w14:paraId="54F42429" w14:textId="77777777" w:rsidR="00150B90" w:rsidRPr="00A43834" w:rsidRDefault="00150B90" w:rsidP="00CB0A29">
            <w:pPr>
              <w:rPr>
                <w:sz w:val="24"/>
                <w:szCs w:val="24"/>
              </w:rPr>
            </w:pPr>
          </w:p>
        </w:tc>
      </w:tr>
      <w:tr w:rsidR="00150B90" w:rsidRPr="00A43834" w14:paraId="1AE2D928" w14:textId="77777777" w:rsidTr="001F6DB3">
        <w:trPr>
          <w:gridAfter w:val="4"/>
          <w:wAfter w:w="250" w:type="dxa"/>
          <w:tblCellSpacing w:w="15" w:type="dxa"/>
        </w:trPr>
        <w:tc>
          <w:tcPr>
            <w:tcW w:w="8023" w:type="dxa"/>
            <w:hideMark/>
          </w:tcPr>
          <w:p w14:paraId="1537B7BC" w14:textId="77777777" w:rsidR="00150B90" w:rsidRPr="00A43834" w:rsidRDefault="00150B90" w:rsidP="00CB0A29">
            <w:pPr>
              <w:rPr>
                <w:b/>
                <w:color w:val="000000"/>
              </w:rPr>
            </w:pPr>
            <w:r w:rsidRPr="00A43834">
              <w:rPr>
                <w:rFonts w:ascii="Arial" w:hAnsi="Arial" w:cs="Arial"/>
                <w:b/>
                <w:color w:val="000000"/>
                <w:u w:val="single"/>
              </w:rPr>
              <w:t xml:space="preserve">Light Thinning in </w:t>
            </w:r>
            <w:r w:rsidR="001F6DB3" w:rsidRPr="00A43834">
              <w:rPr>
                <w:rFonts w:ascii="Arial" w:hAnsi="Arial" w:cs="Arial"/>
                <w:b/>
                <w:color w:val="000000"/>
                <w:u w:val="single"/>
              </w:rPr>
              <w:t>Century-old Douglas-fir</w:t>
            </w:r>
            <w:r w:rsidR="00B8537D" w:rsidRPr="00A43834">
              <w:rPr>
                <w:rFonts w:ascii="Arial" w:hAnsi="Arial" w:cs="Arial"/>
                <w:b/>
                <w:color w:val="000000"/>
                <w:u w:val="single"/>
              </w:rPr>
              <w:t xml:space="preserve">. </w:t>
            </w:r>
            <w:r w:rsidR="001F6DB3" w:rsidRPr="00A43834">
              <w:rPr>
                <w:rFonts w:ascii="Arial" w:hAnsi="Arial" w:cs="Arial"/>
                <w:b/>
                <w:color w:val="000000"/>
                <w:u w:val="single"/>
              </w:rPr>
              <w:t xml:space="preserve"> Steele</w:t>
            </w:r>
            <w:r w:rsidR="00B8537D" w:rsidRPr="00A43834">
              <w:rPr>
                <w:rFonts w:ascii="Arial" w:hAnsi="Arial" w:cs="Arial"/>
                <w:b/>
                <w:color w:val="000000"/>
                <w:u w:val="single"/>
              </w:rPr>
              <w:t>,</w:t>
            </w:r>
            <w:r w:rsidRPr="00A43834">
              <w:rPr>
                <w:rFonts w:ascii="Arial" w:hAnsi="Arial" w:cs="Arial"/>
                <w:b/>
                <w:color w:val="000000"/>
                <w:u w:val="single"/>
              </w:rPr>
              <w:t xml:space="preserve"> 1984</w:t>
            </w:r>
            <w:r w:rsidR="001F6DB3" w:rsidRPr="00A43834">
              <w:rPr>
                <w:rFonts w:ascii="Arial" w:hAnsi="Arial" w:cs="Arial"/>
                <w:b/>
                <w:color w:val="000000"/>
                <w:u w:val="single"/>
              </w:rPr>
              <w:t>.</w:t>
            </w:r>
          </w:p>
          <w:p w14:paraId="159057B4" w14:textId="77777777" w:rsidR="00150B90" w:rsidRPr="00A43834" w:rsidRDefault="00150B90" w:rsidP="004648BE">
            <w:pPr>
              <w:rPr>
                <w:sz w:val="24"/>
                <w:szCs w:val="24"/>
              </w:rPr>
            </w:pPr>
            <w:r w:rsidRPr="00A43834">
              <w:rPr>
                <w:rFonts w:ascii="Times New Roman" w:hAnsi="Times New Roman"/>
              </w:rPr>
              <w:t xml:space="preserve">This is a report on 6 year growth response of a thinning in a 97 year old stand in 1939.  </w:t>
            </w:r>
            <w:r w:rsidR="009C5C0E" w:rsidRPr="00A43834">
              <w:rPr>
                <w:rFonts w:ascii="Times New Roman" w:hAnsi="Times New Roman"/>
              </w:rPr>
              <w:t xml:space="preserve">Average dbh before harvest was 19 inches with 113 </w:t>
            </w:r>
            <w:r w:rsidR="00250C5F" w:rsidRPr="00A43834">
              <w:rPr>
                <w:rFonts w:ascii="Times New Roman" w:hAnsi="Times New Roman"/>
              </w:rPr>
              <w:t>TPA;</w:t>
            </w:r>
            <w:r w:rsidR="009C5C0E" w:rsidRPr="00A43834">
              <w:rPr>
                <w:rFonts w:ascii="Times New Roman" w:hAnsi="Times New Roman"/>
              </w:rPr>
              <w:t xml:space="preserve"> the harvest removed 14 </w:t>
            </w:r>
            <w:r w:rsidR="00250C5F" w:rsidRPr="00A43834">
              <w:rPr>
                <w:rFonts w:ascii="Times New Roman" w:hAnsi="Times New Roman"/>
              </w:rPr>
              <w:t>TPA</w:t>
            </w:r>
            <w:r w:rsidR="009C5C0E" w:rsidRPr="00A43834">
              <w:rPr>
                <w:rFonts w:ascii="Times New Roman" w:hAnsi="Times New Roman"/>
              </w:rPr>
              <w:t xml:space="preserve">, leaving 99 </w:t>
            </w:r>
            <w:r w:rsidR="00250C5F" w:rsidRPr="00A43834">
              <w:rPr>
                <w:rFonts w:ascii="Times New Roman" w:hAnsi="Times New Roman"/>
              </w:rPr>
              <w:t>TPA</w:t>
            </w:r>
            <w:r w:rsidR="009C5C0E" w:rsidRPr="00A43834">
              <w:rPr>
                <w:rFonts w:ascii="Times New Roman" w:hAnsi="Times New Roman"/>
              </w:rPr>
              <w:t xml:space="preserve"> residual.  </w:t>
            </w:r>
            <w:r w:rsidRPr="00A43834">
              <w:rPr>
                <w:rFonts w:ascii="Times New Roman" w:hAnsi="Times New Roman"/>
              </w:rPr>
              <w:t xml:space="preserve">There was slightly more growth increment in the thinned than the unthinned, and the thinned had 5 times (528%) the cubic foot net growth compared to </w:t>
            </w:r>
            <w:r w:rsidRPr="00A43834">
              <w:rPr>
                <w:rFonts w:ascii="Times New Roman" w:hAnsi="Times New Roman"/>
              </w:rPr>
              <w:lastRenderedPageBreak/>
              <w:t>the unthinned</w:t>
            </w:r>
            <w:r w:rsidRPr="00A43834">
              <w:t>.</w:t>
            </w:r>
          </w:p>
        </w:tc>
        <w:tc>
          <w:tcPr>
            <w:tcW w:w="0" w:type="auto"/>
            <w:hideMark/>
          </w:tcPr>
          <w:p w14:paraId="5D8154E7" w14:textId="77777777" w:rsidR="00150B90" w:rsidRPr="00A43834" w:rsidRDefault="00150B90" w:rsidP="00CB0A29">
            <w:pPr>
              <w:rPr>
                <w:sz w:val="24"/>
                <w:szCs w:val="24"/>
              </w:rPr>
            </w:pPr>
            <w:r w:rsidRPr="00A43834">
              <w:lastRenderedPageBreak/>
              <w:t> </w:t>
            </w:r>
          </w:p>
        </w:tc>
        <w:tc>
          <w:tcPr>
            <w:tcW w:w="0" w:type="auto"/>
            <w:hideMark/>
          </w:tcPr>
          <w:p w14:paraId="45A30AD1" w14:textId="77777777" w:rsidR="00150B90" w:rsidRPr="00A43834" w:rsidRDefault="00150B90" w:rsidP="00CB0A29">
            <w:pPr>
              <w:rPr>
                <w:sz w:val="24"/>
                <w:szCs w:val="24"/>
              </w:rPr>
            </w:pPr>
            <w:r w:rsidRPr="00A43834">
              <w:t> </w:t>
            </w:r>
          </w:p>
        </w:tc>
      </w:tr>
      <w:tr w:rsidR="00150B90" w:rsidRPr="00A43834" w14:paraId="3E4E77DD" w14:textId="77777777" w:rsidTr="001F6DB3">
        <w:trPr>
          <w:gridAfter w:val="1"/>
          <w:tblCellSpacing w:w="15" w:type="dxa"/>
        </w:trPr>
        <w:tc>
          <w:tcPr>
            <w:tcW w:w="8273" w:type="dxa"/>
            <w:gridSpan w:val="4"/>
            <w:hideMark/>
          </w:tcPr>
          <w:p w14:paraId="0BB19639" w14:textId="77777777" w:rsidR="00150B90" w:rsidRPr="00A43834" w:rsidRDefault="006E5BCB" w:rsidP="001F6DB3">
            <w:pPr>
              <w:autoSpaceDE w:val="0"/>
              <w:autoSpaceDN w:val="0"/>
              <w:adjustRightInd w:val="0"/>
              <w:spacing w:after="0" w:line="240" w:lineRule="auto"/>
              <w:rPr>
                <w:rFonts w:ascii="Arial" w:hAnsi="Arial" w:cs="Arial"/>
                <w:b/>
                <w:color w:val="000000"/>
                <w:u w:val="single"/>
              </w:rPr>
            </w:pPr>
            <w:hyperlink r:id="rId14" w:history="1">
              <w:r w:rsidR="00150B90" w:rsidRPr="00A43834">
                <w:rPr>
                  <w:rStyle w:val="Hyperlink"/>
                  <w:rFonts w:ascii="Arial" w:hAnsi="Arial" w:cs="Arial"/>
                  <w:b/>
                  <w:color w:val="000000"/>
                </w:rPr>
                <w:t>Natural Regeneration in Thinned Douglas-fir Stands in Western Oregon</w:t>
              </w:r>
              <w:r w:rsidR="00B8537D" w:rsidRPr="00A43834">
                <w:rPr>
                  <w:rStyle w:val="Hyperlink"/>
                  <w:rFonts w:ascii="Arial" w:hAnsi="Arial" w:cs="Arial"/>
                  <w:b/>
                  <w:color w:val="000000"/>
                </w:rPr>
                <w:t>.</w:t>
              </w:r>
              <w:r w:rsidR="00150B90" w:rsidRPr="00A43834">
                <w:rPr>
                  <w:rStyle w:val="Hyperlink"/>
                  <w:rFonts w:ascii="Arial" w:hAnsi="Arial" w:cs="Arial"/>
                  <w:b/>
                  <w:color w:val="000000"/>
                </w:rPr>
                <w:t xml:space="preserve"> </w:t>
              </w:r>
              <w:r w:rsidR="001F6DB3" w:rsidRPr="00A43834">
                <w:rPr>
                  <w:rFonts w:ascii="Arial" w:hAnsi="Arial" w:cs="Arial"/>
                  <w:b/>
                  <w:u w:val="single"/>
                </w:rPr>
                <w:t>Kuehne and Puettman</w:t>
              </w:r>
              <w:r w:rsidR="00B8537D" w:rsidRPr="00A43834">
                <w:rPr>
                  <w:rFonts w:ascii="Arial" w:hAnsi="Arial" w:cs="Arial"/>
                  <w:b/>
                  <w:u w:val="single"/>
                </w:rPr>
                <w:t>,</w:t>
              </w:r>
              <w:r w:rsidR="001F6DB3" w:rsidRPr="00A43834">
                <w:rPr>
                  <w:rFonts w:ascii="Arial" w:hAnsi="Arial" w:cs="Arial"/>
                  <w:b/>
                  <w:u w:val="single"/>
                </w:rPr>
                <w:t xml:space="preserve">  </w:t>
              </w:r>
              <w:r w:rsidR="00150B90" w:rsidRPr="00A43834">
                <w:rPr>
                  <w:rStyle w:val="Hyperlink"/>
                  <w:rFonts w:ascii="Arial" w:hAnsi="Arial" w:cs="Arial"/>
                  <w:b/>
                  <w:color w:val="000000"/>
                </w:rPr>
                <w:t>2008</w:t>
              </w:r>
            </w:hyperlink>
            <w:r w:rsidR="001F6DB3" w:rsidRPr="00A43834">
              <w:rPr>
                <w:rFonts w:ascii="Arial" w:hAnsi="Arial" w:cs="Arial"/>
                <w:b/>
                <w:color w:val="000000"/>
                <w:u w:val="single"/>
              </w:rPr>
              <w:t>.</w:t>
            </w:r>
          </w:p>
          <w:p w14:paraId="36DCAF25" w14:textId="77777777" w:rsidR="001F6DB3" w:rsidRPr="00A43834" w:rsidRDefault="001F6DB3" w:rsidP="001F6DB3">
            <w:pPr>
              <w:autoSpaceDE w:val="0"/>
              <w:autoSpaceDN w:val="0"/>
              <w:adjustRightInd w:val="0"/>
              <w:spacing w:after="0" w:line="240" w:lineRule="auto"/>
              <w:rPr>
                <w:b/>
                <w:color w:val="000000"/>
              </w:rPr>
            </w:pPr>
          </w:p>
          <w:p w14:paraId="4B37FF40" w14:textId="77777777" w:rsidR="00150B90" w:rsidRPr="00A43834" w:rsidRDefault="00150B90" w:rsidP="001F6DB3">
            <w:pPr>
              <w:rPr>
                <w:rFonts w:ascii="Times New Roman" w:hAnsi="Times New Roman"/>
                <w:sz w:val="24"/>
                <w:szCs w:val="24"/>
              </w:rPr>
            </w:pPr>
            <w:r w:rsidRPr="00A43834">
              <w:rPr>
                <w:rFonts w:ascii="Times New Roman" w:hAnsi="Times New Roman"/>
              </w:rPr>
              <w:t xml:space="preserve">This paper reports on tree seedling regeneration within the Young Stand Thinning and Development Study and the Density Management Study.  </w:t>
            </w:r>
            <w:r w:rsidR="00C77011" w:rsidRPr="00A43834">
              <w:rPr>
                <w:rFonts w:ascii="Times New Roman" w:hAnsi="Times New Roman"/>
              </w:rPr>
              <w:t xml:space="preserve">Ages of the Young Stand Study were 35 to 45 years, while the ages in the DMS were 50 to 80 years at the time of harvest.  </w:t>
            </w:r>
            <w:r w:rsidR="00250C5F" w:rsidRPr="00A43834">
              <w:rPr>
                <w:rFonts w:ascii="Times New Roman" w:hAnsi="Times New Roman"/>
              </w:rPr>
              <w:t xml:space="preserve">Densities were 600 trees per hectare (TPH) for the control, high density </w:t>
            </w:r>
            <w:r w:rsidR="001F6DB3" w:rsidRPr="00A43834">
              <w:rPr>
                <w:rFonts w:ascii="Times New Roman" w:hAnsi="Times New Roman"/>
              </w:rPr>
              <w:t>thins retained</w:t>
            </w:r>
            <w:r w:rsidR="00250C5F" w:rsidRPr="00A43834">
              <w:rPr>
                <w:rFonts w:ascii="Times New Roman" w:hAnsi="Times New Roman"/>
              </w:rPr>
              <w:t xml:space="preserve"> 300 TPH, moderate density </w:t>
            </w:r>
            <w:r w:rsidR="001F6DB3" w:rsidRPr="00A43834">
              <w:rPr>
                <w:rFonts w:ascii="Times New Roman" w:hAnsi="Times New Roman"/>
              </w:rPr>
              <w:t>retained</w:t>
            </w:r>
            <w:r w:rsidR="00250C5F" w:rsidRPr="00A43834">
              <w:rPr>
                <w:rFonts w:ascii="Times New Roman" w:hAnsi="Times New Roman"/>
              </w:rPr>
              <w:t xml:space="preserve"> 200 TPH, and variable density </w:t>
            </w:r>
            <w:r w:rsidR="001F6DB3" w:rsidRPr="00A43834">
              <w:rPr>
                <w:rFonts w:ascii="Times New Roman" w:hAnsi="Times New Roman"/>
              </w:rPr>
              <w:t xml:space="preserve">thins </w:t>
            </w:r>
            <w:r w:rsidR="00250C5F" w:rsidRPr="00A43834">
              <w:rPr>
                <w:rFonts w:ascii="Times New Roman" w:hAnsi="Times New Roman"/>
              </w:rPr>
              <w:t xml:space="preserve">varied from 100 to 300 TPH.  </w:t>
            </w:r>
            <w:r w:rsidRPr="00A43834">
              <w:rPr>
                <w:rFonts w:ascii="Times New Roman" w:hAnsi="Times New Roman"/>
              </w:rPr>
              <w:t>Natural regen</w:t>
            </w:r>
            <w:r w:rsidR="00C77011" w:rsidRPr="00A43834">
              <w:rPr>
                <w:rFonts w:ascii="Times New Roman" w:hAnsi="Times New Roman"/>
              </w:rPr>
              <w:t>eration</w:t>
            </w:r>
            <w:r w:rsidRPr="00A43834">
              <w:rPr>
                <w:rFonts w:ascii="Times New Roman" w:hAnsi="Times New Roman"/>
              </w:rPr>
              <w:t xml:space="preserve"> was variable, and species regenerated depended on </w:t>
            </w:r>
            <w:r w:rsidR="009C5C0E" w:rsidRPr="00A43834">
              <w:rPr>
                <w:rFonts w:ascii="Times New Roman" w:hAnsi="Times New Roman"/>
              </w:rPr>
              <w:t xml:space="preserve">available </w:t>
            </w:r>
            <w:r w:rsidRPr="00A43834">
              <w:rPr>
                <w:rFonts w:ascii="Times New Roman" w:hAnsi="Times New Roman"/>
              </w:rPr>
              <w:t>seed source.</w:t>
            </w:r>
            <w:r w:rsidR="009C5C0E" w:rsidRPr="00A43834">
              <w:rPr>
                <w:rFonts w:ascii="Times New Roman" w:hAnsi="Times New Roman"/>
              </w:rPr>
              <w:t xml:space="preserve">  </w:t>
            </w:r>
          </w:p>
        </w:tc>
        <w:tc>
          <w:tcPr>
            <w:tcW w:w="0" w:type="auto"/>
            <w:hideMark/>
          </w:tcPr>
          <w:p w14:paraId="3E4807CD" w14:textId="77777777" w:rsidR="00150B90" w:rsidRPr="00A43834" w:rsidRDefault="00150B90" w:rsidP="00CB0A29">
            <w:pPr>
              <w:rPr>
                <w:sz w:val="24"/>
                <w:szCs w:val="24"/>
              </w:rPr>
            </w:pPr>
            <w:r w:rsidRPr="00A43834">
              <w:t> </w:t>
            </w:r>
          </w:p>
        </w:tc>
        <w:tc>
          <w:tcPr>
            <w:tcW w:w="80" w:type="dxa"/>
            <w:hideMark/>
          </w:tcPr>
          <w:p w14:paraId="6C601D3C" w14:textId="77777777" w:rsidR="00150B90" w:rsidRPr="00A43834" w:rsidRDefault="00150B90" w:rsidP="00CB0A29">
            <w:pPr>
              <w:rPr>
                <w:sz w:val="24"/>
                <w:szCs w:val="24"/>
              </w:rPr>
            </w:pPr>
            <w:r w:rsidRPr="00A43834">
              <w:t> </w:t>
            </w:r>
          </w:p>
        </w:tc>
      </w:tr>
      <w:tr w:rsidR="00150B90" w:rsidRPr="00A43834" w14:paraId="5F25DC25" w14:textId="77777777" w:rsidTr="001F6DB3">
        <w:trPr>
          <w:gridAfter w:val="1"/>
          <w:tblCellSpacing w:w="15" w:type="dxa"/>
        </w:trPr>
        <w:tc>
          <w:tcPr>
            <w:tcW w:w="8273" w:type="dxa"/>
            <w:gridSpan w:val="4"/>
            <w:hideMark/>
          </w:tcPr>
          <w:p w14:paraId="635936DE" w14:textId="77777777" w:rsidR="00150B90" w:rsidRPr="00A43834" w:rsidRDefault="006E5BCB" w:rsidP="00CB0A29">
            <w:pPr>
              <w:rPr>
                <w:b/>
                <w:color w:val="000000"/>
              </w:rPr>
            </w:pPr>
            <w:hyperlink r:id="rId15" w:history="1">
              <w:r w:rsidR="00E724F7" w:rsidRPr="00A43834">
                <w:rPr>
                  <w:rStyle w:val="Hyperlink"/>
                  <w:rFonts w:ascii="Arial" w:hAnsi="Arial" w:cs="Arial"/>
                  <w:b/>
                  <w:color w:val="000000"/>
                </w:rPr>
                <w:t>Extended Rotations and Culmination age of Coast Douglas-fir:  O</w:t>
              </w:r>
              <w:r w:rsidR="00150B90" w:rsidRPr="00A43834">
                <w:rPr>
                  <w:rStyle w:val="Hyperlink"/>
                  <w:rFonts w:ascii="Arial" w:hAnsi="Arial" w:cs="Arial"/>
                  <w:b/>
                  <w:color w:val="000000"/>
                </w:rPr>
                <w:t>ld Studies Speak to Current Issues</w:t>
              </w:r>
              <w:r w:rsidR="00B8537D" w:rsidRPr="00A43834">
                <w:rPr>
                  <w:rStyle w:val="Hyperlink"/>
                  <w:rFonts w:ascii="Arial" w:hAnsi="Arial" w:cs="Arial"/>
                  <w:b/>
                  <w:color w:val="000000"/>
                </w:rPr>
                <w:t xml:space="preserve">.  </w:t>
              </w:r>
              <w:r w:rsidR="00150B90" w:rsidRPr="00A43834">
                <w:rPr>
                  <w:rStyle w:val="Hyperlink"/>
                  <w:rFonts w:ascii="Arial" w:hAnsi="Arial" w:cs="Arial"/>
                  <w:b/>
                  <w:color w:val="000000"/>
                </w:rPr>
                <w:t xml:space="preserve"> Curtis</w:t>
              </w:r>
              <w:r w:rsidR="00B8537D" w:rsidRPr="00A43834">
                <w:rPr>
                  <w:rStyle w:val="Hyperlink"/>
                  <w:rFonts w:ascii="Arial" w:hAnsi="Arial" w:cs="Arial"/>
                  <w:b/>
                  <w:color w:val="000000"/>
                </w:rPr>
                <w:t>,</w:t>
              </w:r>
              <w:r w:rsidR="00150B90" w:rsidRPr="00A43834">
                <w:rPr>
                  <w:rStyle w:val="Hyperlink"/>
                  <w:rFonts w:ascii="Arial" w:hAnsi="Arial" w:cs="Arial"/>
                  <w:b/>
                  <w:color w:val="000000"/>
                </w:rPr>
                <w:t xml:space="preserve"> 1995</w:t>
              </w:r>
            </w:hyperlink>
            <w:r w:rsidR="001F6DB3" w:rsidRPr="00A43834">
              <w:rPr>
                <w:b/>
                <w:color w:val="000000"/>
                <w:u w:val="single"/>
              </w:rPr>
              <w:t>.</w:t>
            </w:r>
          </w:p>
          <w:p w14:paraId="709ADDD4" w14:textId="77777777" w:rsidR="00150B90" w:rsidRPr="00A43834" w:rsidRDefault="00150B90" w:rsidP="00E724F7">
            <w:pPr>
              <w:rPr>
                <w:rFonts w:ascii="Times New Roman" w:hAnsi="Times New Roman"/>
                <w:sz w:val="24"/>
                <w:szCs w:val="24"/>
              </w:rPr>
            </w:pPr>
            <w:r w:rsidRPr="00A43834">
              <w:rPr>
                <w:rFonts w:ascii="Times New Roman" w:hAnsi="Times New Roman"/>
              </w:rPr>
              <w:t xml:space="preserve">This is a review of 17 studies that involved thinning of stands, with maximum age up to 117 years.  </w:t>
            </w:r>
            <w:r w:rsidR="009C5C0E" w:rsidRPr="00A43834">
              <w:rPr>
                <w:rFonts w:ascii="Times New Roman" w:hAnsi="Times New Roman"/>
              </w:rPr>
              <w:t xml:space="preserve">Densities ranged from 52 </w:t>
            </w:r>
            <w:r w:rsidR="00250C5F" w:rsidRPr="00A43834">
              <w:rPr>
                <w:rFonts w:ascii="Times New Roman" w:hAnsi="Times New Roman"/>
              </w:rPr>
              <w:t>TPA</w:t>
            </w:r>
            <w:r w:rsidR="009C5C0E" w:rsidRPr="00A43834">
              <w:rPr>
                <w:rFonts w:ascii="Times New Roman" w:hAnsi="Times New Roman"/>
              </w:rPr>
              <w:t xml:space="preserve"> to 377 </w:t>
            </w:r>
            <w:r w:rsidR="00250C5F" w:rsidRPr="00A43834">
              <w:rPr>
                <w:rFonts w:ascii="Times New Roman" w:hAnsi="Times New Roman"/>
              </w:rPr>
              <w:t>TPA</w:t>
            </w:r>
            <w:r w:rsidR="009C5C0E" w:rsidRPr="00A43834">
              <w:rPr>
                <w:rFonts w:ascii="Times New Roman" w:hAnsi="Times New Roman"/>
              </w:rPr>
              <w:t xml:space="preserve">.  </w:t>
            </w:r>
            <w:r w:rsidRPr="00A43834">
              <w:rPr>
                <w:rFonts w:ascii="Times New Roman" w:hAnsi="Times New Roman"/>
              </w:rPr>
              <w:t xml:space="preserve">The focus of this paper is on rotation length and culmination of MAI.  It did not appear that culmination had occurred in older stands, and the data shows that periodic thinning will extend the culmination age. </w:t>
            </w:r>
          </w:p>
        </w:tc>
        <w:tc>
          <w:tcPr>
            <w:tcW w:w="0" w:type="auto"/>
            <w:hideMark/>
          </w:tcPr>
          <w:p w14:paraId="003CFF89" w14:textId="77777777" w:rsidR="00150B90" w:rsidRPr="00A43834" w:rsidRDefault="00150B90" w:rsidP="00CB0A29">
            <w:pPr>
              <w:rPr>
                <w:sz w:val="24"/>
                <w:szCs w:val="24"/>
              </w:rPr>
            </w:pPr>
            <w:r w:rsidRPr="00A43834">
              <w:t> </w:t>
            </w:r>
          </w:p>
        </w:tc>
        <w:tc>
          <w:tcPr>
            <w:tcW w:w="80" w:type="dxa"/>
            <w:hideMark/>
          </w:tcPr>
          <w:p w14:paraId="3F23E570" w14:textId="77777777" w:rsidR="00150B90" w:rsidRPr="00A43834" w:rsidRDefault="00150B90" w:rsidP="00CB0A29">
            <w:pPr>
              <w:rPr>
                <w:sz w:val="24"/>
                <w:szCs w:val="24"/>
              </w:rPr>
            </w:pPr>
            <w:r w:rsidRPr="00A43834">
              <w:t> </w:t>
            </w:r>
          </w:p>
        </w:tc>
      </w:tr>
      <w:tr w:rsidR="00150B90" w:rsidRPr="00A43834" w14:paraId="460E61F2" w14:textId="77777777" w:rsidTr="001F6DB3">
        <w:trPr>
          <w:gridAfter w:val="1"/>
          <w:tblCellSpacing w:w="15" w:type="dxa"/>
        </w:trPr>
        <w:tc>
          <w:tcPr>
            <w:tcW w:w="8273" w:type="dxa"/>
            <w:gridSpan w:val="4"/>
            <w:hideMark/>
          </w:tcPr>
          <w:p w14:paraId="4A7B533A" w14:textId="77777777" w:rsidR="00150B90" w:rsidRPr="00A43834" w:rsidRDefault="006E5BCB" w:rsidP="00CB0A29">
            <w:pPr>
              <w:rPr>
                <w:rFonts w:ascii="Arial" w:hAnsi="Arial" w:cs="Arial"/>
                <w:b/>
                <w:color w:val="000000"/>
                <w:u w:val="single"/>
              </w:rPr>
            </w:pPr>
            <w:hyperlink r:id="rId16" w:history="1">
              <w:r w:rsidR="00150B90" w:rsidRPr="00A43834">
                <w:rPr>
                  <w:rStyle w:val="Hyperlink"/>
                  <w:rFonts w:ascii="Arial" w:hAnsi="Arial" w:cs="Arial"/>
                  <w:b/>
                  <w:color w:val="000000"/>
                </w:rPr>
                <w:t>Response of Old Growth Conifers to Reductions in Stand De</w:t>
              </w:r>
              <w:r w:rsidR="00B8537D" w:rsidRPr="00A43834">
                <w:rPr>
                  <w:rStyle w:val="Hyperlink"/>
                  <w:rFonts w:ascii="Arial" w:hAnsi="Arial" w:cs="Arial"/>
                  <w:b/>
                  <w:color w:val="000000"/>
                </w:rPr>
                <w:t xml:space="preserve">nsity in Western Oregon Forests. </w:t>
              </w:r>
              <w:r w:rsidR="00150B90" w:rsidRPr="00A43834">
                <w:rPr>
                  <w:rStyle w:val="Hyperlink"/>
                  <w:rFonts w:ascii="Arial" w:hAnsi="Arial" w:cs="Arial"/>
                  <w:b/>
                  <w:color w:val="000000"/>
                </w:rPr>
                <w:t xml:space="preserve"> Latham and </w:t>
              </w:r>
              <w:r w:rsidR="00250C5F" w:rsidRPr="00A43834">
                <w:rPr>
                  <w:rStyle w:val="Hyperlink"/>
                  <w:rFonts w:ascii="Arial" w:hAnsi="Arial" w:cs="Arial"/>
                  <w:b/>
                  <w:color w:val="000000"/>
                </w:rPr>
                <w:t>Tappeiner</w:t>
              </w:r>
            </w:hyperlink>
            <w:r w:rsidR="00B8537D" w:rsidRPr="00A43834">
              <w:rPr>
                <w:rFonts w:ascii="Arial" w:hAnsi="Arial" w:cs="Arial"/>
                <w:b/>
                <w:color w:val="000000"/>
                <w:u w:val="single"/>
              </w:rPr>
              <w:t>,</w:t>
            </w:r>
            <w:r w:rsidR="001F6DB3" w:rsidRPr="00A43834">
              <w:rPr>
                <w:rFonts w:ascii="Arial" w:hAnsi="Arial" w:cs="Arial"/>
                <w:b/>
                <w:color w:val="000000"/>
                <w:u w:val="single"/>
              </w:rPr>
              <w:t xml:space="preserve">  2002.</w:t>
            </w:r>
          </w:p>
          <w:p w14:paraId="7834C576" w14:textId="77777777" w:rsidR="00150B90" w:rsidRPr="00A43834" w:rsidRDefault="00150B90" w:rsidP="009D6515">
            <w:pPr>
              <w:rPr>
                <w:rFonts w:ascii="Times New Roman" w:hAnsi="Times New Roman"/>
                <w:sz w:val="24"/>
                <w:szCs w:val="24"/>
              </w:rPr>
            </w:pPr>
            <w:r w:rsidRPr="00A43834">
              <w:rPr>
                <w:rFonts w:ascii="Times New Roman" w:hAnsi="Times New Roman"/>
              </w:rPr>
              <w:t xml:space="preserve">This study examined the growth of trees 158 to 650 years old, 20 to 50 years after treatment.  </w:t>
            </w:r>
            <w:r w:rsidR="00E724F7" w:rsidRPr="00A43834">
              <w:rPr>
                <w:rFonts w:ascii="Times New Roman" w:hAnsi="Times New Roman"/>
              </w:rPr>
              <w:t xml:space="preserve">Densities ranged from 2 to 350 </w:t>
            </w:r>
            <w:r w:rsidR="00250C5F" w:rsidRPr="00A43834">
              <w:rPr>
                <w:rFonts w:ascii="Times New Roman" w:hAnsi="Times New Roman"/>
              </w:rPr>
              <w:t>TPH</w:t>
            </w:r>
            <w:r w:rsidR="00E724F7" w:rsidRPr="00A43834">
              <w:rPr>
                <w:rFonts w:ascii="Times New Roman" w:hAnsi="Times New Roman"/>
              </w:rPr>
              <w:t xml:space="preserve"> 25 cm and larger, 8 to 60 </w:t>
            </w:r>
            <w:r w:rsidR="00250C5F" w:rsidRPr="00A43834">
              <w:rPr>
                <w:rFonts w:ascii="Times New Roman" w:hAnsi="Times New Roman"/>
              </w:rPr>
              <w:t>TPH</w:t>
            </w:r>
            <w:r w:rsidR="00E724F7" w:rsidRPr="00A43834">
              <w:rPr>
                <w:rFonts w:ascii="Times New Roman" w:hAnsi="Times New Roman"/>
              </w:rPr>
              <w:t xml:space="preserve"> 76 cm and larger.  </w:t>
            </w:r>
            <w:r w:rsidR="00FA4765" w:rsidRPr="00A43834">
              <w:rPr>
                <w:rFonts w:ascii="Times New Roman" w:hAnsi="Times New Roman"/>
              </w:rPr>
              <w:t xml:space="preserve">Response time varied from 5 years to 15 years, and the greatest response occurred 20 years after treatment.  </w:t>
            </w:r>
            <w:r w:rsidRPr="00A43834">
              <w:rPr>
                <w:rFonts w:ascii="Times New Roman" w:hAnsi="Times New Roman"/>
              </w:rPr>
              <w:t>They found that 68% of the trees increased growth by at least 10%, and only 1.5% of the trees experienced decreased growth.  In the unthinned trees, 64% showed decreased growth.</w:t>
            </w:r>
          </w:p>
        </w:tc>
        <w:tc>
          <w:tcPr>
            <w:tcW w:w="0" w:type="auto"/>
            <w:hideMark/>
          </w:tcPr>
          <w:p w14:paraId="1B884791" w14:textId="77777777" w:rsidR="00150B90" w:rsidRPr="00A43834" w:rsidRDefault="00150B90" w:rsidP="00CB0A29">
            <w:pPr>
              <w:rPr>
                <w:sz w:val="24"/>
                <w:szCs w:val="24"/>
              </w:rPr>
            </w:pPr>
            <w:r w:rsidRPr="00A43834">
              <w:t> </w:t>
            </w:r>
          </w:p>
        </w:tc>
        <w:tc>
          <w:tcPr>
            <w:tcW w:w="80" w:type="dxa"/>
            <w:hideMark/>
          </w:tcPr>
          <w:p w14:paraId="562E375A" w14:textId="77777777" w:rsidR="00150B90" w:rsidRPr="00A43834" w:rsidRDefault="00150B90" w:rsidP="00CB0A29">
            <w:pPr>
              <w:rPr>
                <w:sz w:val="24"/>
                <w:szCs w:val="24"/>
              </w:rPr>
            </w:pPr>
            <w:r w:rsidRPr="00A43834">
              <w:t> </w:t>
            </w:r>
          </w:p>
        </w:tc>
      </w:tr>
      <w:tr w:rsidR="006547DD" w:rsidRPr="00A43834" w14:paraId="565B77AE" w14:textId="77777777" w:rsidTr="00250C5F">
        <w:trPr>
          <w:tblCellSpacing w:w="15" w:type="dxa"/>
        </w:trPr>
        <w:tc>
          <w:tcPr>
            <w:tcW w:w="0" w:type="auto"/>
            <w:gridSpan w:val="7"/>
            <w:hideMark/>
          </w:tcPr>
          <w:p w14:paraId="30D04A1F" w14:textId="77777777" w:rsidR="006547DD" w:rsidRPr="00A43834" w:rsidRDefault="006E5BCB" w:rsidP="00CB0A29">
            <w:pPr>
              <w:rPr>
                <w:rFonts w:ascii="Arial" w:hAnsi="Arial" w:cs="Arial"/>
                <w:b/>
                <w:u w:val="single"/>
              </w:rPr>
            </w:pPr>
            <w:hyperlink r:id="rId17" w:history="1">
              <w:r w:rsidR="006547DD" w:rsidRPr="00A43834">
                <w:rPr>
                  <w:rStyle w:val="Hyperlink"/>
                  <w:rFonts w:ascii="Arial" w:hAnsi="Arial" w:cs="Arial"/>
                  <w:b/>
                  <w:color w:val="000000"/>
                </w:rPr>
                <w:t xml:space="preserve">Thirteen Years of Thinning in a Douglas-fir </w:t>
              </w:r>
              <w:r w:rsidR="00B8537D" w:rsidRPr="00A43834">
                <w:rPr>
                  <w:rStyle w:val="Hyperlink"/>
                  <w:rFonts w:ascii="Arial" w:hAnsi="Arial" w:cs="Arial"/>
                  <w:b/>
                  <w:color w:val="000000"/>
                </w:rPr>
                <w:t xml:space="preserve">Woodland. </w:t>
              </w:r>
              <w:r w:rsidR="006547DD" w:rsidRPr="00A43834">
                <w:rPr>
                  <w:rStyle w:val="Hyperlink"/>
                  <w:rFonts w:ascii="Arial" w:hAnsi="Arial" w:cs="Arial"/>
                  <w:b/>
                  <w:color w:val="000000"/>
                </w:rPr>
                <w:t xml:space="preserve"> Worthington</w:t>
              </w:r>
            </w:hyperlink>
            <w:r w:rsidR="00B8537D" w:rsidRPr="00A43834">
              <w:rPr>
                <w:rFonts w:ascii="Arial" w:hAnsi="Arial" w:cs="Arial"/>
                <w:b/>
                <w:color w:val="000000"/>
                <w:u w:val="single"/>
              </w:rPr>
              <w:t xml:space="preserve">, </w:t>
            </w:r>
            <w:r w:rsidR="00B8537D" w:rsidRPr="00A43834">
              <w:rPr>
                <w:rFonts w:ascii="Arial" w:hAnsi="Arial" w:cs="Arial"/>
                <w:b/>
                <w:u w:val="single"/>
              </w:rPr>
              <w:t>1963.</w:t>
            </w:r>
          </w:p>
          <w:p w14:paraId="41B84C7F" w14:textId="77777777" w:rsidR="00251E3F" w:rsidRPr="00A43834" w:rsidRDefault="00251E3F" w:rsidP="009D6515">
            <w:pPr>
              <w:rPr>
                <w:rFonts w:ascii="Times New Roman" w:hAnsi="Times New Roman"/>
                <w:sz w:val="24"/>
                <w:szCs w:val="24"/>
              </w:rPr>
            </w:pPr>
            <w:r w:rsidRPr="00A43834">
              <w:rPr>
                <w:rFonts w:ascii="Times New Roman" w:hAnsi="Times New Roman"/>
              </w:rPr>
              <w:t>This paper was published in 1963</w:t>
            </w:r>
            <w:r w:rsidR="009D6515" w:rsidRPr="00A43834">
              <w:rPr>
                <w:rFonts w:ascii="Times New Roman" w:hAnsi="Times New Roman"/>
              </w:rPr>
              <w:t>, reporting results of a thinning in 1949</w:t>
            </w:r>
            <w:r w:rsidRPr="00A43834">
              <w:rPr>
                <w:rFonts w:ascii="Times New Roman" w:hAnsi="Times New Roman"/>
              </w:rPr>
              <w:t xml:space="preserve">, and is a report on the economics </w:t>
            </w:r>
            <w:r w:rsidR="00A6698A" w:rsidRPr="00A43834">
              <w:rPr>
                <w:rFonts w:ascii="Times New Roman" w:hAnsi="Times New Roman"/>
              </w:rPr>
              <w:t xml:space="preserve">and growth </w:t>
            </w:r>
            <w:r w:rsidR="00CC0364" w:rsidRPr="00A43834">
              <w:rPr>
                <w:rFonts w:ascii="Times New Roman" w:hAnsi="Times New Roman"/>
              </w:rPr>
              <w:t>after thinning</w:t>
            </w:r>
            <w:r w:rsidR="00A6698A" w:rsidRPr="00A43834">
              <w:rPr>
                <w:rFonts w:ascii="Times New Roman" w:hAnsi="Times New Roman"/>
              </w:rPr>
              <w:t xml:space="preserve"> in a 53 year old stand.  There was no control, so differences between thinned and unthinned are not known.</w:t>
            </w:r>
            <w:r w:rsidR="00FA4765" w:rsidRPr="00A43834">
              <w:rPr>
                <w:rFonts w:ascii="Times New Roman" w:hAnsi="Times New Roman"/>
              </w:rPr>
              <w:t xml:space="preserve">  Densities were not </w:t>
            </w:r>
            <w:r w:rsidR="00CC0364" w:rsidRPr="00A43834">
              <w:rPr>
                <w:rFonts w:ascii="Times New Roman" w:hAnsi="Times New Roman"/>
              </w:rPr>
              <w:t>specified;</w:t>
            </w:r>
            <w:r w:rsidR="00FA4765" w:rsidRPr="00A43834">
              <w:rPr>
                <w:rFonts w:ascii="Times New Roman" w:hAnsi="Times New Roman"/>
              </w:rPr>
              <w:t xml:space="preserve"> they removed 55% of the previous 5 years growth.</w:t>
            </w:r>
            <w:r w:rsidR="00CC0364" w:rsidRPr="00A43834">
              <w:rPr>
                <w:rFonts w:ascii="Times New Roman" w:hAnsi="Times New Roman"/>
              </w:rPr>
              <w:t xml:space="preserve">  Annual increment was 4.3% of volume based on starting inventory, or 6.2% of the inventory in 1962.</w:t>
            </w:r>
          </w:p>
        </w:tc>
      </w:tr>
      <w:tr w:rsidR="006547DD" w:rsidRPr="00A43834" w14:paraId="7865B073" w14:textId="77777777" w:rsidTr="00250C5F">
        <w:trPr>
          <w:tblCellSpacing w:w="15" w:type="dxa"/>
        </w:trPr>
        <w:tc>
          <w:tcPr>
            <w:tcW w:w="0" w:type="auto"/>
            <w:gridSpan w:val="7"/>
            <w:hideMark/>
          </w:tcPr>
          <w:p w14:paraId="0E0B3C5C" w14:textId="77777777" w:rsidR="006547DD" w:rsidRPr="00A43834" w:rsidRDefault="006E5BCB" w:rsidP="00CB0A29">
            <w:pPr>
              <w:rPr>
                <w:rFonts w:ascii="Arial" w:hAnsi="Arial" w:cs="Arial"/>
                <w:b/>
                <w:color w:val="000000"/>
                <w:u w:val="single"/>
              </w:rPr>
            </w:pPr>
            <w:hyperlink r:id="rId18" w:history="1">
              <w:r w:rsidR="006547DD" w:rsidRPr="00A43834">
                <w:rPr>
                  <w:rStyle w:val="Hyperlink"/>
                  <w:rFonts w:ascii="Arial" w:hAnsi="Arial" w:cs="Arial"/>
                  <w:b/>
                  <w:color w:val="000000"/>
                </w:rPr>
                <w:t>Two Commercial Thinning</w:t>
              </w:r>
              <w:r w:rsidR="00B8537D" w:rsidRPr="00A43834">
                <w:rPr>
                  <w:rStyle w:val="Hyperlink"/>
                  <w:rFonts w:ascii="Arial" w:hAnsi="Arial" w:cs="Arial"/>
                  <w:b/>
                  <w:color w:val="000000"/>
                </w:rPr>
                <w:t>s</w:t>
              </w:r>
              <w:r w:rsidR="006547DD" w:rsidRPr="00A43834">
                <w:rPr>
                  <w:rStyle w:val="Hyperlink"/>
                  <w:rFonts w:ascii="Arial" w:hAnsi="Arial" w:cs="Arial"/>
                  <w:b/>
                  <w:color w:val="000000"/>
                </w:rPr>
                <w:t xml:space="preserve"> in Century Old Douglas-fir</w:t>
              </w:r>
              <w:r w:rsidR="00B8537D" w:rsidRPr="00A43834">
                <w:rPr>
                  <w:rStyle w:val="Hyperlink"/>
                  <w:rFonts w:ascii="Arial" w:hAnsi="Arial" w:cs="Arial"/>
                  <w:b/>
                  <w:color w:val="000000"/>
                </w:rPr>
                <w:t xml:space="preserve">. </w:t>
              </w:r>
              <w:r w:rsidR="006547DD" w:rsidRPr="00A43834">
                <w:rPr>
                  <w:rStyle w:val="Hyperlink"/>
                  <w:rFonts w:ascii="Arial" w:hAnsi="Arial" w:cs="Arial"/>
                  <w:b/>
                  <w:color w:val="000000"/>
                </w:rPr>
                <w:t xml:space="preserve"> Steele</w:t>
              </w:r>
            </w:hyperlink>
            <w:r w:rsidR="00B8537D" w:rsidRPr="00A43834">
              <w:rPr>
                <w:b/>
                <w:color w:val="000000"/>
                <w:u w:val="single"/>
              </w:rPr>
              <w:t>,</w:t>
            </w:r>
            <w:r w:rsidR="00B8537D" w:rsidRPr="00A43834">
              <w:rPr>
                <w:rFonts w:ascii="Arial" w:hAnsi="Arial" w:cs="Arial"/>
                <w:b/>
                <w:color w:val="000000"/>
                <w:u w:val="single"/>
              </w:rPr>
              <w:t xml:space="preserve"> 1954.</w:t>
            </w:r>
          </w:p>
          <w:p w14:paraId="60174958" w14:textId="77777777" w:rsidR="00A6698A" w:rsidRPr="00A43834" w:rsidRDefault="00A6698A" w:rsidP="00CB0A29">
            <w:pPr>
              <w:rPr>
                <w:rFonts w:ascii="Times New Roman" w:hAnsi="Times New Roman"/>
                <w:sz w:val="24"/>
                <w:szCs w:val="24"/>
              </w:rPr>
            </w:pPr>
            <w:r w:rsidRPr="00A43834">
              <w:rPr>
                <w:rFonts w:ascii="Times New Roman" w:hAnsi="Times New Roman"/>
              </w:rPr>
              <w:t xml:space="preserve">This report shows the growth after 13 years and two </w:t>
            </w:r>
            <w:r w:rsidR="00250C5F" w:rsidRPr="00A43834">
              <w:rPr>
                <w:rFonts w:ascii="Times New Roman" w:hAnsi="Times New Roman"/>
              </w:rPr>
              <w:t>thinning</w:t>
            </w:r>
            <w:r w:rsidR="00B8537D" w:rsidRPr="00A43834">
              <w:rPr>
                <w:rFonts w:ascii="Times New Roman" w:hAnsi="Times New Roman"/>
              </w:rPr>
              <w:t>s</w:t>
            </w:r>
            <w:r w:rsidRPr="00A43834">
              <w:rPr>
                <w:rFonts w:ascii="Times New Roman" w:hAnsi="Times New Roman"/>
              </w:rPr>
              <w:t xml:space="preserve"> in a stand starting at age 97.</w:t>
            </w:r>
            <w:r w:rsidR="00FA4765" w:rsidRPr="00A43834">
              <w:rPr>
                <w:rFonts w:ascii="Times New Roman" w:hAnsi="Times New Roman"/>
              </w:rPr>
              <w:t xml:space="preserve">  </w:t>
            </w:r>
            <w:r w:rsidR="00250C5F" w:rsidRPr="00A43834">
              <w:rPr>
                <w:rFonts w:ascii="Times New Roman" w:hAnsi="Times New Roman"/>
              </w:rPr>
              <w:t xml:space="preserve">The density after thinning in 1939 was 119 TPA, and in 1952 it was 76 TPA after thinning.  </w:t>
            </w:r>
            <w:r w:rsidRPr="00A43834">
              <w:rPr>
                <w:rFonts w:ascii="Times New Roman" w:hAnsi="Times New Roman"/>
              </w:rPr>
              <w:t>Net growth over the 13 year period was 7.5 times greater in the thinned than the unthinned plots.  This is the same stand that was reported in “Light thinning in Century old Douglas-fir</w:t>
            </w:r>
            <w:r w:rsidR="00B8537D" w:rsidRPr="00A43834">
              <w:rPr>
                <w:rFonts w:ascii="Times New Roman" w:hAnsi="Times New Roman"/>
              </w:rPr>
              <w:t>.</w:t>
            </w:r>
            <w:r w:rsidRPr="00A43834">
              <w:rPr>
                <w:rFonts w:ascii="Times New Roman" w:hAnsi="Times New Roman"/>
              </w:rPr>
              <w:t>”</w:t>
            </w:r>
          </w:p>
        </w:tc>
      </w:tr>
      <w:tr w:rsidR="006547DD" w:rsidRPr="00A43834" w14:paraId="393348A2" w14:textId="77777777" w:rsidTr="00250C5F">
        <w:trPr>
          <w:tblCellSpacing w:w="15" w:type="dxa"/>
        </w:trPr>
        <w:tc>
          <w:tcPr>
            <w:tcW w:w="0" w:type="auto"/>
            <w:gridSpan w:val="7"/>
            <w:hideMark/>
          </w:tcPr>
          <w:p w14:paraId="702F12CD" w14:textId="77777777" w:rsidR="006547DD" w:rsidRPr="00A43834" w:rsidRDefault="006E5BCB" w:rsidP="00CB0A29">
            <w:pPr>
              <w:rPr>
                <w:b/>
                <w:color w:val="000000"/>
                <w:u w:val="single"/>
              </w:rPr>
            </w:pPr>
            <w:hyperlink r:id="rId19" w:history="1">
              <w:r w:rsidR="006547DD" w:rsidRPr="00A43834">
                <w:rPr>
                  <w:rStyle w:val="Hyperlink"/>
                  <w:rFonts w:ascii="Arial" w:hAnsi="Arial" w:cs="Arial"/>
                  <w:b/>
                  <w:color w:val="000000"/>
                </w:rPr>
                <w:t xml:space="preserve">Response to Commercial Thinning in a 110 </w:t>
              </w:r>
              <w:r w:rsidR="00B8537D" w:rsidRPr="00A43834">
                <w:rPr>
                  <w:rStyle w:val="Hyperlink"/>
                  <w:rFonts w:ascii="Arial" w:hAnsi="Arial" w:cs="Arial"/>
                  <w:b/>
                  <w:color w:val="000000"/>
                </w:rPr>
                <w:t>Year old Douglas-fir Stand, PNW.</w:t>
              </w:r>
              <w:r w:rsidR="006547DD" w:rsidRPr="00A43834">
                <w:rPr>
                  <w:rStyle w:val="Hyperlink"/>
                  <w:rFonts w:ascii="Arial" w:hAnsi="Arial" w:cs="Arial"/>
                  <w:b/>
                  <w:color w:val="000000"/>
                </w:rPr>
                <w:t xml:space="preserve"> Williamson</w:t>
              </w:r>
              <w:r w:rsidR="00B8537D" w:rsidRPr="00A43834">
                <w:rPr>
                  <w:rStyle w:val="Hyperlink"/>
                  <w:rFonts w:ascii="Arial" w:hAnsi="Arial" w:cs="Arial"/>
                  <w:b/>
                  <w:color w:val="000000"/>
                </w:rPr>
                <w:t>,</w:t>
              </w:r>
              <w:r w:rsidR="006547DD" w:rsidRPr="00A43834">
                <w:rPr>
                  <w:rStyle w:val="Hyperlink"/>
                  <w:rFonts w:ascii="Arial" w:hAnsi="Arial" w:cs="Arial"/>
                  <w:b/>
                  <w:color w:val="000000"/>
                </w:rPr>
                <w:t xml:space="preserve"> 1982</w:t>
              </w:r>
            </w:hyperlink>
            <w:r w:rsidR="00B8537D" w:rsidRPr="00A43834">
              <w:rPr>
                <w:b/>
                <w:color w:val="000000"/>
                <w:u w:val="single"/>
              </w:rPr>
              <w:t>.</w:t>
            </w:r>
          </w:p>
          <w:p w14:paraId="58F13962" w14:textId="77777777" w:rsidR="00551906" w:rsidRPr="00A43834" w:rsidRDefault="00250C5F" w:rsidP="00551906">
            <w:pPr>
              <w:rPr>
                <w:rFonts w:ascii="Times New Roman" w:hAnsi="Times New Roman"/>
                <w:sz w:val="24"/>
                <w:szCs w:val="24"/>
              </w:rPr>
            </w:pPr>
            <w:r w:rsidRPr="00A43834">
              <w:rPr>
                <w:rFonts w:ascii="Times New Roman" w:hAnsi="Times New Roman"/>
              </w:rPr>
              <w:t xml:space="preserve">This paper reports on the same plots as Yerkes, 19 years after treatment.  </w:t>
            </w:r>
            <w:r w:rsidR="00EE3B50" w:rsidRPr="00A43834">
              <w:rPr>
                <w:rFonts w:ascii="Times New Roman" w:hAnsi="Times New Roman"/>
              </w:rPr>
              <w:t xml:space="preserve">Density was expressed as a percent of normal board foot volume (McArdle, 1961), and was 77% in the light thin and 62% in the heavy thin.  </w:t>
            </w:r>
            <w:r w:rsidR="00551906" w:rsidRPr="00A43834">
              <w:rPr>
                <w:rFonts w:ascii="Times New Roman" w:hAnsi="Times New Roman"/>
              </w:rPr>
              <w:t>Net growth averaged 119% of “normal” in lightly thinned stands, and 136% of “normal” in heavily thinned stands.  Unthinned stands had net growth that was less than “normal</w:t>
            </w:r>
            <w:r w:rsidR="00B8537D" w:rsidRPr="00A43834">
              <w:rPr>
                <w:rFonts w:ascii="Times New Roman" w:hAnsi="Times New Roman"/>
              </w:rPr>
              <w:t>.</w:t>
            </w:r>
            <w:r w:rsidR="00551906" w:rsidRPr="00A43834">
              <w:rPr>
                <w:rFonts w:ascii="Times New Roman" w:hAnsi="Times New Roman"/>
              </w:rPr>
              <w:t>”</w:t>
            </w:r>
          </w:p>
        </w:tc>
      </w:tr>
      <w:tr w:rsidR="006547DD" w:rsidRPr="00A43834" w14:paraId="74E141B9" w14:textId="77777777" w:rsidTr="00250C5F">
        <w:trPr>
          <w:tblCellSpacing w:w="15" w:type="dxa"/>
        </w:trPr>
        <w:tc>
          <w:tcPr>
            <w:tcW w:w="0" w:type="auto"/>
            <w:gridSpan w:val="7"/>
            <w:hideMark/>
          </w:tcPr>
          <w:p w14:paraId="7F763521" w14:textId="77777777" w:rsidR="00551906" w:rsidRPr="00A43834" w:rsidRDefault="00551906" w:rsidP="00CB0A29"/>
        </w:tc>
      </w:tr>
      <w:tr w:rsidR="006547DD" w:rsidRPr="00A43834" w14:paraId="7A1294A7" w14:textId="77777777" w:rsidTr="00250C5F">
        <w:trPr>
          <w:tblCellSpacing w:w="15" w:type="dxa"/>
        </w:trPr>
        <w:tc>
          <w:tcPr>
            <w:tcW w:w="0" w:type="auto"/>
            <w:gridSpan w:val="7"/>
            <w:hideMark/>
          </w:tcPr>
          <w:p w14:paraId="00A35776" w14:textId="77777777" w:rsidR="006547DD" w:rsidRPr="00A43834" w:rsidRDefault="006E5BCB" w:rsidP="00CB0A29">
            <w:pPr>
              <w:rPr>
                <w:rFonts w:ascii="Arial" w:hAnsi="Arial" w:cs="Arial"/>
                <w:b/>
                <w:color w:val="1D1B11"/>
                <w:u w:val="single"/>
              </w:rPr>
            </w:pPr>
            <w:hyperlink r:id="rId20" w:history="1">
              <w:r w:rsidR="006547DD" w:rsidRPr="00A43834">
                <w:rPr>
                  <w:rStyle w:val="Hyperlink"/>
                  <w:rFonts w:ascii="Arial" w:hAnsi="Arial" w:cs="Arial"/>
                  <w:b/>
                  <w:color w:val="1D1B11"/>
                </w:rPr>
                <w:t>Response to Thinning 60 Year Old Douglas-fir</w:t>
              </w:r>
              <w:r w:rsidR="00B8537D" w:rsidRPr="00A43834">
                <w:rPr>
                  <w:rStyle w:val="Hyperlink"/>
                  <w:rFonts w:ascii="Arial" w:hAnsi="Arial" w:cs="Arial"/>
                  <w:b/>
                  <w:color w:val="1D1B11"/>
                </w:rPr>
                <w:t>.</w:t>
              </w:r>
              <w:r w:rsidR="006547DD" w:rsidRPr="00A43834">
                <w:rPr>
                  <w:rStyle w:val="Hyperlink"/>
                  <w:rFonts w:ascii="Arial" w:hAnsi="Arial" w:cs="Arial"/>
                  <w:b/>
                  <w:color w:val="1D1B11"/>
                </w:rPr>
                <w:t xml:space="preserve"> </w:t>
              </w:r>
              <w:r w:rsidR="00B8537D" w:rsidRPr="00A43834">
                <w:rPr>
                  <w:rStyle w:val="Hyperlink"/>
                  <w:rFonts w:ascii="Arial" w:hAnsi="Arial" w:cs="Arial"/>
                  <w:b/>
                  <w:color w:val="1D1B11"/>
                </w:rPr>
                <w:t xml:space="preserve">  </w:t>
              </w:r>
              <w:r w:rsidR="006547DD" w:rsidRPr="00A43834">
                <w:rPr>
                  <w:rStyle w:val="Hyperlink"/>
                  <w:rFonts w:ascii="Arial" w:hAnsi="Arial" w:cs="Arial"/>
                  <w:b/>
                  <w:color w:val="1D1B11"/>
                </w:rPr>
                <w:t>Worthington</w:t>
              </w:r>
            </w:hyperlink>
            <w:r w:rsidR="00B8537D" w:rsidRPr="00A43834">
              <w:rPr>
                <w:rFonts w:ascii="Arial" w:hAnsi="Arial" w:cs="Arial"/>
                <w:b/>
                <w:color w:val="1D1B11"/>
                <w:u w:val="single"/>
              </w:rPr>
              <w:t>,  1966.</w:t>
            </w:r>
          </w:p>
          <w:p w14:paraId="155F0A15" w14:textId="77777777" w:rsidR="00A00FC9" w:rsidRPr="00A43834" w:rsidRDefault="00A00FC9" w:rsidP="00FC6ED6">
            <w:pPr>
              <w:rPr>
                <w:rFonts w:ascii="Times New Roman" w:hAnsi="Times New Roman"/>
              </w:rPr>
            </w:pPr>
            <w:r w:rsidRPr="00A43834">
              <w:rPr>
                <w:rFonts w:ascii="Times New Roman" w:hAnsi="Times New Roman"/>
              </w:rPr>
              <w:t xml:space="preserve">This paper reports on the growth of </w:t>
            </w:r>
            <w:r w:rsidR="00CC0364" w:rsidRPr="00A43834">
              <w:rPr>
                <w:rFonts w:ascii="Times New Roman" w:hAnsi="Times New Roman"/>
              </w:rPr>
              <w:t xml:space="preserve">two </w:t>
            </w:r>
            <w:r w:rsidRPr="00A43834">
              <w:rPr>
                <w:rFonts w:ascii="Times New Roman" w:hAnsi="Times New Roman"/>
              </w:rPr>
              <w:t xml:space="preserve">stands 30 years after the initial thinning.  The stands were thinned in 1934 and </w:t>
            </w:r>
            <w:r w:rsidR="00250C5F" w:rsidRPr="00A43834">
              <w:rPr>
                <w:rFonts w:ascii="Times New Roman" w:hAnsi="Times New Roman"/>
              </w:rPr>
              <w:t>1937;</w:t>
            </w:r>
            <w:r w:rsidR="004B11A7" w:rsidRPr="00A43834">
              <w:rPr>
                <w:rFonts w:ascii="Times New Roman" w:hAnsi="Times New Roman"/>
              </w:rPr>
              <w:t xml:space="preserve"> this report is for measurements made in 1964.  </w:t>
            </w:r>
            <w:r w:rsidR="00FC6ED6" w:rsidRPr="00A43834">
              <w:rPr>
                <w:rFonts w:ascii="Times New Roman" w:hAnsi="Times New Roman"/>
              </w:rPr>
              <w:t xml:space="preserve">Density after the first thinning were 217 and 312 </w:t>
            </w:r>
            <w:r w:rsidR="00250C5F" w:rsidRPr="00A43834">
              <w:rPr>
                <w:rFonts w:ascii="Times New Roman" w:hAnsi="Times New Roman"/>
              </w:rPr>
              <w:t>TPA</w:t>
            </w:r>
            <w:r w:rsidR="00FC6ED6" w:rsidRPr="00A43834">
              <w:rPr>
                <w:rFonts w:ascii="Times New Roman" w:hAnsi="Times New Roman"/>
              </w:rPr>
              <w:t xml:space="preserve"> in the moderate thinning and 126 and 144 </w:t>
            </w:r>
            <w:r w:rsidR="00250C5F" w:rsidRPr="00A43834">
              <w:rPr>
                <w:rFonts w:ascii="Times New Roman" w:hAnsi="Times New Roman"/>
              </w:rPr>
              <w:t>TPA</w:t>
            </w:r>
            <w:r w:rsidR="00FC6ED6" w:rsidRPr="00A43834">
              <w:rPr>
                <w:rFonts w:ascii="Times New Roman" w:hAnsi="Times New Roman"/>
              </w:rPr>
              <w:t xml:space="preserve"> in the heavy thinning. </w:t>
            </w:r>
            <w:r w:rsidR="004B11A7" w:rsidRPr="00A43834">
              <w:rPr>
                <w:rFonts w:ascii="Times New Roman" w:hAnsi="Times New Roman"/>
              </w:rPr>
              <w:t>This showed significantly greater diameter growth in thinned stands, and mentioned that net growth was greater in thinned stands, but did not quantify that amount.</w:t>
            </w:r>
          </w:p>
        </w:tc>
      </w:tr>
      <w:tr w:rsidR="006547DD" w:rsidRPr="00A43834" w14:paraId="18E36D0E" w14:textId="77777777" w:rsidTr="00250C5F">
        <w:trPr>
          <w:tblCellSpacing w:w="15" w:type="dxa"/>
        </w:trPr>
        <w:tc>
          <w:tcPr>
            <w:tcW w:w="0" w:type="auto"/>
            <w:gridSpan w:val="7"/>
            <w:hideMark/>
          </w:tcPr>
          <w:p w14:paraId="35DDCBE2" w14:textId="77777777" w:rsidR="006547DD" w:rsidRPr="00A43834" w:rsidRDefault="006547DD" w:rsidP="00CB0A29"/>
        </w:tc>
      </w:tr>
    </w:tbl>
    <w:p w14:paraId="67DB5E4B" w14:textId="77777777" w:rsidR="007453C0" w:rsidRDefault="007453C0">
      <w:pPr>
        <w:rPr>
          <w:rFonts w:ascii="Times New Roman" w:hAnsi="Times New Roman"/>
          <w:b/>
          <w:sz w:val="24"/>
          <w:szCs w:val="24"/>
        </w:rPr>
      </w:pPr>
    </w:p>
    <w:p w14:paraId="65BD4387" w14:textId="77777777" w:rsidR="001D514D" w:rsidRPr="007453C0" w:rsidRDefault="007453C0" w:rsidP="007453C0">
      <w:pPr>
        <w:jc w:val="center"/>
        <w:rPr>
          <w:rFonts w:ascii="Times New Roman" w:hAnsi="Times New Roman"/>
          <w:b/>
          <w:sz w:val="32"/>
          <w:szCs w:val="32"/>
        </w:rPr>
      </w:pPr>
      <w:r w:rsidRPr="007453C0">
        <w:rPr>
          <w:rFonts w:ascii="Times New Roman" w:hAnsi="Times New Roman"/>
          <w:b/>
          <w:sz w:val="32"/>
          <w:szCs w:val="32"/>
        </w:rPr>
        <w:t>Bibliography</w:t>
      </w:r>
    </w:p>
    <w:p w14:paraId="28D47B8B" w14:textId="77777777" w:rsidR="007453C0" w:rsidRPr="00A43834" w:rsidRDefault="006E5BCB" w:rsidP="007453C0">
      <w:pPr>
        <w:pStyle w:val="MediumGrid2"/>
        <w:rPr>
          <w:rFonts w:ascii="Times New Roman" w:hAnsi="Times New Roman"/>
          <w:color w:val="1D1B11"/>
          <w:sz w:val="24"/>
          <w:szCs w:val="24"/>
        </w:rPr>
      </w:pPr>
      <w:hyperlink r:id="rId21" w:history="1">
        <w:r w:rsidR="007453C0" w:rsidRPr="00A43834">
          <w:rPr>
            <w:rStyle w:val="Hyperlink"/>
            <w:rFonts w:ascii="Times New Roman" w:hAnsi="Times New Roman"/>
            <w:color w:val="1D1B11"/>
            <w:sz w:val="24"/>
            <w:szCs w:val="24"/>
            <w:u w:val="none"/>
          </w:rPr>
          <w:t>Andrews, L.S., J.P Perkins, J.A. Thrailkill, N.J. Poage, and J.C. Tappeiner II.  2005</w:t>
        </w:r>
      </w:hyperlink>
      <w:r w:rsidR="007453C0" w:rsidRPr="00A43834">
        <w:rPr>
          <w:rFonts w:ascii="Times New Roman" w:hAnsi="Times New Roman"/>
          <w:color w:val="1D1B11"/>
          <w:sz w:val="24"/>
          <w:szCs w:val="24"/>
        </w:rPr>
        <w:t>.   Silvicultural approaches to develop northern spotted owl nest sites, central coast range, Oregon.   Western Journal of Applied Forestry.  20(1).</w:t>
      </w:r>
    </w:p>
    <w:p w14:paraId="7A9453BE" w14:textId="77777777" w:rsidR="007453C0" w:rsidRPr="00A43834" w:rsidRDefault="007453C0" w:rsidP="007453C0">
      <w:pPr>
        <w:pStyle w:val="MediumGrid2"/>
        <w:rPr>
          <w:rFonts w:ascii="Times New Roman" w:hAnsi="Times New Roman"/>
          <w:color w:val="1D1B11"/>
          <w:sz w:val="24"/>
          <w:szCs w:val="24"/>
        </w:rPr>
      </w:pPr>
    </w:p>
    <w:p w14:paraId="275D8E78" w14:textId="77777777" w:rsidR="007453C0" w:rsidRPr="00A43834" w:rsidRDefault="00E845D8" w:rsidP="007453C0">
      <w:pPr>
        <w:pStyle w:val="MediumGrid2"/>
        <w:rPr>
          <w:rFonts w:ascii="Times New Roman" w:hAnsi="Times New Roman"/>
          <w:color w:val="1D1B11"/>
          <w:sz w:val="24"/>
          <w:szCs w:val="24"/>
        </w:rPr>
      </w:pPr>
      <w:r w:rsidRPr="00A43834">
        <w:rPr>
          <w:rFonts w:ascii="Times New Roman" w:hAnsi="Times New Roman"/>
          <w:color w:val="1D1B11"/>
          <w:sz w:val="24"/>
          <w:szCs w:val="24"/>
        </w:rPr>
        <w:t>Ares, A., S.</w:t>
      </w:r>
      <w:r w:rsidR="00D16B4C" w:rsidRPr="00A43834">
        <w:rPr>
          <w:rFonts w:ascii="Times New Roman" w:hAnsi="Times New Roman"/>
          <w:color w:val="1D1B11"/>
          <w:sz w:val="24"/>
          <w:szCs w:val="24"/>
        </w:rPr>
        <w:t xml:space="preserve">D. Berryman, and </w:t>
      </w:r>
      <w:r w:rsidR="00D16B4C" w:rsidRPr="00A43834">
        <w:rPr>
          <w:rStyle w:val="Strong"/>
          <w:rFonts w:ascii="Times New Roman" w:hAnsi="Times New Roman"/>
          <w:b w:val="0"/>
          <w:color w:val="1D1B11"/>
          <w:sz w:val="24"/>
          <w:szCs w:val="24"/>
        </w:rPr>
        <w:t>K.J. Puettmann</w:t>
      </w:r>
      <w:r w:rsidR="00D16B4C" w:rsidRPr="00A43834">
        <w:rPr>
          <w:rFonts w:ascii="Times New Roman" w:hAnsi="Times New Roman"/>
          <w:color w:val="1D1B11"/>
          <w:sz w:val="24"/>
          <w:szCs w:val="24"/>
        </w:rPr>
        <w:t xml:space="preserve">. </w:t>
      </w:r>
      <w:r w:rsidR="00F91792" w:rsidRPr="00A43834">
        <w:rPr>
          <w:rFonts w:ascii="Times New Roman" w:hAnsi="Times New Roman"/>
          <w:color w:val="1D1B11"/>
          <w:sz w:val="24"/>
          <w:szCs w:val="24"/>
        </w:rPr>
        <w:t xml:space="preserve"> </w:t>
      </w:r>
      <w:r w:rsidR="00D16B4C" w:rsidRPr="00A43834">
        <w:rPr>
          <w:rFonts w:ascii="Times New Roman" w:hAnsi="Times New Roman"/>
          <w:color w:val="1D1B11"/>
          <w:sz w:val="24"/>
          <w:szCs w:val="24"/>
        </w:rPr>
        <w:t xml:space="preserve">2009. </w:t>
      </w:r>
      <w:hyperlink r:id="rId22" w:history="1">
        <w:r w:rsidR="00D16B4C" w:rsidRPr="00A43834">
          <w:rPr>
            <w:rStyle w:val="Hyperlink"/>
            <w:rFonts w:ascii="Times New Roman" w:hAnsi="Times New Roman"/>
            <w:color w:val="1D1B11"/>
            <w:sz w:val="24"/>
            <w:szCs w:val="24"/>
            <w:u w:val="none"/>
          </w:rPr>
          <w:t>Understory vegetation response to thinning disturbance of varying complexity in coniferous stands</w:t>
        </w:r>
      </w:hyperlink>
      <w:r w:rsidR="00D16B4C" w:rsidRPr="00A43834">
        <w:rPr>
          <w:rFonts w:ascii="Times New Roman" w:hAnsi="Times New Roman"/>
          <w:color w:val="1D1B11"/>
          <w:sz w:val="24"/>
          <w:szCs w:val="24"/>
        </w:rPr>
        <w:t xml:space="preserve">. </w:t>
      </w:r>
      <w:r w:rsidR="00F91792" w:rsidRPr="00A43834">
        <w:rPr>
          <w:rFonts w:ascii="Times New Roman" w:hAnsi="Times New Roman"/>
          <w:color w:val="1D1B11"/>
          <w:sz w:val="24"/>
          <w:szCs w:val="24"/>
        </w:rPr>
        <w:t xml:space="preserve"> </w:t>
      </w:r>
      <w:r w:rsidR="00D16B4C" w:rsidRPr="00A43834">
        <w:rPr>
          <w:rStyle w:val="Emphasis"/>
          <w:rFonts w:ascii="Times New Roman" w:hAnsi="Times New Roman"/>
          <w:i w:val="0"/>
          <w:color w:val="1D1B11"/>
          <w:sz w:val="24"/>
          <w:szCs w:val="24"/>
        </w:rPr>
        <w:t>Journal of Applied Vegetation Science</w:t>
      </w:r>
      <w:r w:rsidR="00D16B4C" w:rsidRPr="00A43834">
        <w:rPr>
          <w:rFonts w:ascii="Times New Roman" w:hAnsi="Times New Roman"/>
          <w:color w:val="1D1B11"/>
          <w:sz w:val="24"/>
          <w:szCs w:val="24"/>
        </w:rPr>
        <w:t>. 12(4): 472-487.</w:t>
      </w:r>
    </w:p>
    <w:p w14:paraId="4B2F618B" w14:textId="77777777" w:rsidR="00D16B4C" w:rsidRPr="00A43834" w:rsidRDefault="00D16B4C" w:rsidP="007453C0">
      <w:pPr>
        <w:pStyle w:val="MediumGrid2"/>
        <w:rPr>
          <w:rFonts w:ascii="Times New Roman" w:hAnsi="Times New Roman"/>
          <w:color w:val="1D1B11"/>
          <w:sz w:val="24"/>
          <w:szCs w:val="24"/>
        </w:rPr>
      </w:pPr>
    </w:p>
    <w:p w14:paraId="73BDE410" w14:textId="77777777" w:rsidR="001642B5" w:rsidRPr="001642B5" w:rsidRDefault="001642B5" w:rsidP="001642B5">
      <w:pPr>
        <w:rPr>
          <w:rFonts w:ascii="Times New Roman" w:hAnsi="Times New Roman"/>
          <w:sz w:val="24"/>
          <w:szCs w:val="24"/>
        </w:rPr>
      </w:pPr>
      <w:r w:rsidRPr="001642B5">
        <w:rPr>
          <w:rFonts w:ascii="Times New Roman" w:hAnsi="Times New Roman"/>
          <w:sz w:val="24"/>
          <w:szCs w:val="24"/>
        </w:rPr>
        <w:t>Carey, A.B., and M.L. Johnson.  1995. Small mammals in managed, naturally young, and old-growth forests.  Ecol.  Applic. 5:336-352</w:t>
      </w:r>
    </w:p>
    <w:p w14:paraId="56E34075" w14:textId="77777777" w:rsidR="007453C0" w:rsidRPr="00A43834" w:rsidRDefault="006E5BCB" w:rsidP="007453C0">
      <w:pPr>
        <w:pStyle w:val="MediumGrid2"/>
        <w:rPr>
          <w:rFonts w:ascii="Times New Roman" w:hAnsi="Times New Roman"/>
          <w:color w:val="1D1B11"/>
          <w:sz w:val="24"/>
          <w:szCs w:val="24"/>
        </w:rPr>
      </w:pPr>
      <w:hyperlink r:id="rId23" w:history="1">
        <w:r w:rsidR="007453C0" w:rsidRPr="00A43834">
          <w:rPr>
            <w:rStyle w:val="Hyperlink"/>
            <w:rFonts w:ascii="Times New Roman" w:hAnsi="Times New Roman"/>
            <w:color w:val="1D1B11"/>
            <w:sz w:val="24"/>
            <w:szCs w:val="24"/>
            <w:u w:val="none"/>
          </w:rPr>
          <w:t xml:space="preserve">Curtis, R.O. </w:t>
        </w:r>
        <w:r w:rsidR="00F91792" w:rsidRPr="00A43834">
          <w:rPr>
            <w:rStyle w:val="Hyperlink"/>
            <w:rFonts w:ascii="Times New Roman" w:hAnsi="Times New Roman"/>
            <w:color w:val="1D1B11"/>
            <w:sz w:val="24"/>
            <w:szCs w:val="24"/>
            <w:u w:val="none"/>
          </w:rPr>
          <w:t xml:space="preserve"> </w:t>
        </w:r>
        <w:r w:rsidR="007453C0" w:rsidRPr="00A43834">
          <w:rPr>
            <w:rStyle w:val="Hyperlink"/>
            <w:rFonts w:ascii="Times New Roman" w:hAnsi="Times New Roman"/>
            <w:color w:val="1D1B11"/>
            <w:sz w:val="24"/>
            <w:szCs w:val="24"/>
            <w:u w:val="none"/>
          </w:rPr>
          <w:t>1995</w:t>
        </w:r>
      </w:hyperlink>
      <w:r w:rsidR="007453C0" w:rsidRPr="00A43834">
        <w:rPr>
          <w:rFonts w:ascii="Times New Roman" w:hAnsi="Times New Roman"/>
          <w:color w:val="1D1B11"/>
          <w:sz w:val="24"/>
          <w:szCs w:val="24"/>
        </w:rPr>
        <w:t>.  Extended Rotations and Culmination age of Coast Douglas-fir:  Old Stu</w:t>
      </w:r>
      <w:r w:rsidR="00F91792" w:rsidRPr="00A43834">
        <w:rPr>
          <w:rFonts w:ascii="Times New Roman" w:hAnsi="Times New Roman"/>
          <w:color w:val="1D1B11"/>
          <w:sz w:val="24"/>
          <w:szCs w:val="24"/>
        </w:rPr>
        <w:t xml:space="preserve">dies Speak to Current Issues.  </w:t>
      </w:r>
      <w:r w:rsidR="007453C0" w:rsidRPr="00A43834">
        <w:rPr>
          <w:rFonts w:ascii="Times New Roman" w:hAnsi="Times New Roman"/>
          <w:color w:val="1D1B11"/>
          <w:sz w:val="24"/>
          <w:szCs w:val="24"/>
        </w:rPr>
        <w:t>PNW Research Paper 485.  USDA Forest Service, Portland, OR.</w:t>
      </w:r>
    </w:p>
    <w:p w14:paraId="672CB213" w14:textId="77777777" w:rsidR="007453C0" w:rsidRPr="00A43834" w:rsidRDefault="007453C0" w:rsidP="007453C0">
      <w:pPr>
        <w:pStyle w:val="MediumGrid2"/>
        <w:rPr>
          <w:rFonts w:ascii="Times New Roman" w:hAnsi="Times New Roman"/>
          <w:color w:val="1D1B11"/>
          <w:sz w:val="24"/>
          <w:szCs w:val="24"/>
        </w:rPr>
      </w:pPr>
    </w:p>
    <w:p w14:paraId="38B8807C" w14:textId="77777777" w:rsidR="00D16B4C" w:rsidRPr="00A43834" w:rsidRDefault="00D16B4C" w:rsidP="007453C0">
      <w:pPr>
        <w:pStyle w:val="MediumGrid2"/>
        <w:rPr>
          <w:rFonts w:ascii="Times New Roman" w:hAnsi="Times New Roman"/>
          <w:color w:val="1D1B11"/>
          <w:sz w:val="24"/>
          <w:szCs w:val="24"/>
        </w:rPr>
      </w:pPr>
      <w:r w:rsidRPr="00A43834">
        <w:rPr>
          <w:rFonts w:ascii="Times New Roman" w:hAnsi="Times New Roman"/>
          <w:color w:val="1D1B11"/>
          <w:sz w:val="24"/>
          <w:szCs w:val="24"/>
        </w:rPr>
        <w:t xml:space="preserve">Davis, L. and </w:t>
      </w:r>
      <w:r w:rsidRPr="00A43834">
        <w:rPr>
          <w:rStyle w:val="Strong"/>
          <w:rFonts w:ascii="Times New Roman" w:hAnsi="Times New Roman"/>
          <w:b w:val="0"/>
          <w:color w:val="1D1B11"/>
          <w:sz w:val="24"/>
          <w:szCs w:val="24"/>
        </w:rPr>
        <w:t>K.J. Puettmann</w:t>
      </w:r>
      <w:r w:rsidRPr="00A43834">
        <w:rPr>
          <w:rFonts w:ascii="Times New Roman" w:hAnsi="Times New Roman"/>
          <w:color w:val="1D1B11"/>
          <w:sz w:val="24"/>
          <w:szCs w:val="24"/>
        </w:rPr>
        <w:t xml:space="preserve">. </w:t>
      </w:r>
      <w:r w:rsidR="00F91792" w:rsidRPr="00A43834">
        <w:rPr>
          <w:rFonts w:ascii="Times New Roman" w:hAnsi="Times New Roman"/>
          <w:color w:val="1D1B11"/>
          <w:sz w:val="24"/>
          <w:szCs w:val="24"/>
        </w:rPr>
        <w:t xml:space="preserve"> </w:t>
      </w:r>
      <w:r w:rsidRPr="00A43834">
        <w:rPr>
          <w:rFonts w:ascii="Times New Roman" w:hAnsi="Times New Roman"/>
          <w:color w:val="1D1B11"/>
          <w:sz w:val="24"/>
          <w:szCs w:val="24"/>
        </w:rPr>
        <w:t xml:space="preserve">2009. </w:t>
      </w:r>
      <w:r w:rsidR="00F91792" w:rsidRPr="00A43834">
        <w:rPr>
          <w:rFonts w:ascii="Times New Roman" w:hAnsi="Times New Roman"/>
          <w:color w:val="1D1B11"/>
          <w:sz w:val="24"/>
          <w:szCs w:val="24"/>
        </w:rPr>
        <w:t xml:space="preserve"> </w:t>
      </w:r>
      <w:hyperlink r:id="rId24" w:history="1">
        <w:r w:rsidRPr="00A43834">
          <w:rPr>
            <w:rStyle w:val="Hyperlink"/>
            <w:rFonts w:ascii="Times New Roman" w:hAnsi="Times New Roman"/>
            <w:color w:val="1D1B11"/>
            <w:sz w:val="24"/>
            <w:szCs w:val="24"/>
            <w:u w:val="none"/>
          </w:rPr>
          <w:t>Initial response of understory vegetation to three alternative thinning treatments</w:t>
        </w:r>
      </w:hyperlink>
      <w:r w:rsidRPr="00A43834">
        <w:rPr>
          <w:rFonts w:ascii="Times New Roman" w:hAnsi="Times New Roman"/>
          <w:color w:val="1D1B11"/>
          <w:sz w:val="24"/>
          <w:szCs w:val="24"/>
        </w:rPr>
        <w:t xml:space="preserve">. </w:t>
      </w:r>
      <w:r w:rsidR="00F91792" w:rsidRPr="00A43834">
        <w:rPr>
          <w:rFonts w:ascii="Times New Roman" w:hAnsi="Times New Roman"/>
          <w:color w:val="1D1B11"/>
          <w:sz w:val="24"/>
          <w:szCs w:val="24"/>
        </w:rPr>
        <w:t xml:space="preserve"> </w:t>
      </w:r>
      <w:r w:rsidRPr="00A43834">
        <w:rPr>
          <w:rStyle w:val="Emphasis"/>
          <w:rFonts w:ascii="Times New Roman" w:hAnsi="Times New Roman"/>
          <w:i w:val="0"/>
          <w:color w:val="1D1B11"/>
          <w:sz w:val="24"/>
          <w:szCs w:val="24"/>
        </w:rPr>
        <w:t>Journal of Sustainable Forestry</w:t>
      </w:r>
      <w:r w:rsidRPr="00A43834">
        <w:rPr>
          <w:rFonts w:ascii="Times New Roman" w:hAnsi="Times New Roman"/>
          <w:color w:val="1D1B11"/>
          <w:sz w:val="24"/>
          <w:szCs w:val="24"/>
        </w:rPr>
        <w:t>. 28: 904 – 934</w:t>
      </w:r>
      <w:r w:rsidR="00F91792" w:rsidRPr="00A43834">
        <w:rPr>
          <w:rFonts w:ascii="Times New Roman" w:hAnsi="Times New Roman"/>
          <w:color w:val="1D1B11"/>
          <w:sz w:val="24"/>
          <w:szCs w:val="24"/>
        </w:rPr>
        <w:t>.</w:t>
      </w:r>
    </w:p>
    <w:p w14:paraId="1925D902" w14:textId="77777777" w:rsidR="001642B5" w:rsidRPr="00A43834" w:rsidRDefault="001642B5" w:rsidP="007453C0">
      <w:pPr>
        <w:pStyle w:val="MediumGrid2"/>
        <w:rPr>
          <w:rFonts w:ascii="Times New Roman" w:hAnsi="Times New Roman"/>
          <w:color w:val="1D1B11"/>
          <w:sz w:val="24"/>
          <w:szCs w:val="24"/>
        </w:rPr>
      </w:pPr>
    </w:p>
    <w:p w14:paraId="5C02F1E6" w14:textId="77777777" w:rsidR="001642B5" w:rsidRPr="001642B5" w:rsidRDefault="001642B5" w:rsidP="001642B5">
      <w:pPr>
        <w:rPr>
          <w:rFonts w:ascii="Times New Roman" w:hAnsi="Times New Roman"/>
          <w:sz w:val="24"/>
          <w:szCs w:val="24"/>
        </w:rPr>
      </w:pPr>
      <w:r w:rsidRPr="008B1180">
        <w:rPr>
          <w:rFonts w:ascii="Times New Roman" w:hAnsi="Times New Roman"/>
          <w:sz w:val="24"/>
          <w:szCs w:val="24"/>
        </w:rPr>
        <w:t>Hansen, A.J., S.L. Garman, J.F. Wiegand, D.L. Urban, W.C. McComb</w:t>
      </w:r>
      <w:r w:rsidR="00E845D8">
        <w:rPr>
          <w:rFonts w:ascii="Times New Roman" w:hAnsi="Times New Roman"/>
          <w:sz w:val="24"/>
          <w:szCs w:val="24"/>
        </w:rPr>
        <w:t>,</w:t>
      </w:r>
      <w:r w:rsidRPr="008B1180">
        <w:rPr>
          <w:rFonts w:ascii="Times New Roman" w:hAnsi="Times New Roman"/>
          <w:sz w:val="24"/>
          <w:szCs w:val="24"/>
        </w:rPr>
        <w:t xml:space="preserve"> and M.G. Raphael.  1995.  Alternative silvicultural regimes in the Pacific Northwest:  Simulations of structural and economic effects;  Ecol. Applic 5:535-554</w:t>
      </w:r>
    </w:p>
    <w:p w14:paraId="7806EC07" w14:textId="77777777" w:rsidR="001642B5" w:rsidRPr="00A43834" w:rsidRDefault="009E5C99" w:rsidP="002F7A63">
      <w:pPr>
        <w:pStyle w:val="NormalWeb"/>
        <w:rPr>
          <w:color w:val="1D1B11"/>
        </w:rPr>
      </w:pPr>
      <w:r w:rsidRPr="00A43834">
        <w:rPr>
          <w:color w:val="1D1B11"/>
        </w:rPr>
        <w:t xml:space="preserve">Harrington, </w:t>
      </w:r>
      <w:r w:rsidR="002F7A63" w:rsidRPr="00A43834">
        <w:rPr>
          <w:color w:val="1D1B11"/>
        </w:rPr>
        <w:t>C</w:t>
      </w:r>
      <w:r w:rsidR="00E845D8" w:rsidRPr="00A43834">
        <w:rPr>
          <w:color w:val="1D1B11"/>
        </w:rPr>
        <w:t>.</w:t>
      </w:r>
      <w:r w:rsidR="002F7A63" w:rsidRPr="00A43834">
        <w:rPr>
          <w:color w:val="1D1B11"/>
        </w:rPr>
        <w:t xml:space="preserve">A., </w:t>
      </w:r>
      <w:r w:rsidRPr="00A43834">
        <w:rPr>
          <w:color w:val="1D1B11"/>
        </w:rPr>
        <w:t>S</w:t>
      </w:r>
      <w:r w:rsidR="00E845D8" w:rsidRPr="00A43834">
        <w:rPr>
          <w:color w:val="1D1B11"/>
        </w:rPr>
        <w:t>.</w:t>
      </w:r>
      <w:r w:rsidRPr="00A43834">
        <w:rPr>
          <w:color w:val="1D1B11"/>
        </w:rPr>
        <w:t xml:space="preserve">D. Roberts, </w:t>
      </w:r>
      <w:r w:rsidR="00E845D8" w:rsidRPr="00A43834">
        <w:rPr>
          <w:color w:val="1D1B11"/>
        </w:rPr>
        <w:t xml:space="preserve">and </w:t>
      </w:r>
      <w:r w:rsidRPr="00A43834">
        <w:rPr>
          <w:color w:val="1D1B11"/>
        </w:rPr>
        <w:t>L</w:t>
      </w:r>
      <w:r w:rsidR="00E845D8" w:rsidRPr="00A43834">
        <w:rPr>
          <w:color w:val="1D1B11"/>
        </w:rPr>
        <w:t>.</w:t>
      </w:r>
      <w:r w:rsidRPr="00A43834">
        <w:rPr>
          <w:color w:val="1D1B11"/>
        </w:rPr>
        <w:t>C. Brodie</w:t>
      </w:r>
      <w:r w:rsidR="00F91792" w:rsidRPr="00A43834">
        <w:rPr>
          <w:color w:val="1D1B11"/>
        </w:rPr>
        <w:t xml:space="preserve">. </w:t>
      </w:r>
      <w:r w:rsidRPr="00A43834">
        <w:rPr>
          <w:color w:val="1D1B11"/>
        </w:rPr>
        <w:t xml:space="preserve">  2005.  Tree and understory responses to variable density thinning in western Washington.  In: Balancing ecosystem values: innovative </w:t>
      </w:r>
      <w:r w:rsidRPr="00A43834">
        <w:rPr>
          <w:color w:val="1D1B11"/>
        </w:rPr>
        <w:lastRenderedPageBreak/>
        <w:t>experiments for sustainable forestry: Proceedings of a conference, by C.E. Peterson, D.A. Maguire, eds. [</w:t>
      </w:r>
      <w:hyperlink r:id="rId25" w:history="1">
        <w:r w:rsidRPr="00A43834">
          <w:rPr>
            <w:rStyle w:val="Hyperlink"/>
            <w:color w:val="1D1B11"/>
            <w:u w:val="none"/>
          </w:rPr>
          <w:t>Abstract</w:t>
        </w:r>
      </w:hyperlink>
      <w:r w:rsidRPr="00A43834">
        <w:rPr>
          <w:color w:val="1D1B11"/>
        </w:rPr>
        <w:t xml:space="preserve">] </w:t>
      </w:r>
      <w:hyperlink r:id="rId26" w:history="1">
        <w:r w:rsidRPr="00A43834">
          <w:rPr>
            <w:rStyle w:val="Hyperlink"/>
            <w:color w:val="1D1B11"/>
            <w:u w:val="none"/>
          </w:rPr>
          <w:t>GTR-635</w:t>
        </w:r>
      </w:hyperlink>
      <w:r w:rsidR="00F91792" w:rsidRPr="00A43834">
        <w:rPr>
          <w:color w:val="1D1B11"/>
        </w:rPr>
        <w:t>.</w:t>
      </w:r>
    </w:p>
    <w:p w14:paraId="3C99C2D4" w14:textId="77777777" w:rsidR="007453C0" w:rsidRPr="00A43834" w:rsidRDefault="006E5BCB" w:rsidP="007453C0">
      <w:pPr>
        <w:pStyle w:val="MediumGrid2"/>
        <w:rPr>
          <w:rFonts w:ascii="Times New Roman" w:hAnsi="Times New Roman"/>
          <w:color w:val="1D1B11"/>
          <w:sz w:val="24"/>
          <w:szCs w:val="24"/>
        </w:rPr>
      </w:pPr>
      <w:hyperlink r:id="rId27" w:history="1">
        <w:r w:rsidR="00F91792" w:rsidRPr="00A43834">
          <w:rPr>
            <w:rFonts w:ascii="Times New Roman" w:hAnsi="Times New Roman"/>
            <w:color w:val="1D1B11"/>
            <w:sz w:val="24"/>
            <w:szCs w:val="24"/>
          </w:rPr>
          <w:t xml:space="preserve">Kuehne, C. </w:t>
        </w:r>
        <w:r w:rsidR="007453C0" w:rsidRPr="00A43834">
          <w:rPr>
            <w:rFonts w:ascii="Times New Roman" w:hAnsi="Times New Roman"/>
            <w:color w:val="1D1B11"/>
            <w:sz w:val="24"/>
            <w:szCs w:val="24"/>
          </w:rPr>
          <w:t>and K.J. Puettman</w:t>
        </w:r>
        <w:r w:rsidR="00F91792" w:rsidRPr="00A43834">
          <w:rPr>
            <w:rFonts w:ascii="Times New Roman" w:hAnsi="Times New Roman"/>
            <w:color w:val="1D1B11"/>
            <w:sz w:val="24"/>
            <w:szCs w:val="24"/>
          </w:rPr>
          <w:t xml:space="preserve">.  </w:t>
        </w:r>
        <w:r w:rsidR="007453C0" w:rsidRPr="00A43834">
          <w:rPr>
            <w:rStyle w:val="Hyperlink"/>
            <w:rFonts w:ascii="Times New Roman" w:hAnsi="Times New Roman"/>
            <w:color w:val="1D1B11"/>
            <w:sz w:val="24"/>
            <w:szCs w:val="24"/>
            <w:u w:val="none"/>
          </w:rPr>
          <w:t>2008</w:t>
        </w:r>
      </w:hyperlink>
      <w:r w:rsidR="007453C0" w:rsidRPr="00A43834">
        <w:rPr>
          <w:rFonts w:ascii="Times New Roman" w:hAnsi="Times New Roman"/>
          <w:color w:val="1D1B11"/>
          <w:sz w:val="24"/>
          <w:szCs w:val="24"/>
        </w:rPr>
        <w:t>.  Natural Regeneration in Thinned Douglas-fir Stands in Western Oregon.  Journal of Sustainable Forestry, Vol. 27(3).</w:t>
      </w:r>
    </w:p>
    <w:p w14:paraId="71D40346" w14:textId="77777777" w:rsidR="007453C0" w:rsidRPr="00A43834" w:rsidRDefault="007453C0" w:rsidP="007453C0">
      <w:pPr>
        <w:pStyle w:val="MediumGrid2"/>
        <w:rPr>
          <w:rFonts w:ascii="Times New Roman" w:hAnsi="Times New Roman"/>
          <w:color w:val="1D1B11"/>
          <w:sz w:val="24"/>
          <w:szCs w:val="24"/>
        </w:rPr>
      </w:pPr>
    </w:p>
    <w:p w14:paraId="6D8E8079" w14:textId="77777777" w:rsidR="007453C0" w:rsidRPr="00A43834" w:rsidRDefault="006E5BCB" w:rsidP="007453C0">
      <w:pPr>
        <w:pStyle w:val="MediumGrid2"/>
        <w:rPr>
          <w:rFonts w:ascii="Times New Roman" w:hAnsi="Times New Roman"/>
          <w:color w:val="1D1B11"/>
          <w:sz w:val="24"/>
          <w:szCs w:val="24"/>
        </w:rPr>
      </w:pPr>
      <w:hyperlink r:id="rId28" w:history="1">
        <w:r w:rsidR="007453C0" w:rsidRPr="00A43834">
          <w:rPr>
            <w:rStyle w:val="Hyperlink"/>
            <w:rFonts w:ascii="Times New Roman" w:hAnsi="Times New Roman"/>
            <w:color w:val="1D1B11"/>
            <w:sz w:val="24"/>
            <w:szCs w:val="24"/>
            <w:u w:val="none"/>
          </w:rPr>
          <w:t>Latham, P. and J. Tappeiner</w:t>
        </w:r>
      </w:hyperlink>
      <w:r w:rsidR="00F91792" w:rsidRPr="00A43834">
        <w:rPr>
          <w:rFonts w:ascii="Times New Roman" w:hAnsi="Times New Roman"/>
          <w:color w:val="1D1B11"/>
          <w:sz w:val="24"/>
          <w:szCs w:val="24"/>
        </w:rPr>
        <w:t>.</w:t>
      </w:r>
      <w:r w:rsidR="007453C0" w:rsidRPr="00A43834">
        <w:rPr>
          <w:rFonts w:ascii="Times New Roman" w:hAnsi="Times New Roman"/>
          <w:color w:val="1D1B11"/>
          <w:sz w:val="24"/>
          <w:szCs w:val="24"/>
        </w:rPr>
        <w:t xml:space="preserve">  2002.  Response of Old Growth Conifers to Reductions in Stand Density in Western Oregon Forests.  Tree Physiology, 22 (137-146).</w:t>
      </w:r>
    </w:p>
    <w:p w14:paraId="0EE39F77" w14:textId="77777777" w:rsidR="007453C0" w:rsidRPr="00A43834" w:rsidRDefault="007453C0" w:rsidP="007453C0">
      <w:pPr>
        <w:pStyle w:val="MediumGrid2"/>
        <w:rPr>
          <w:rFonts w:ascii="Times New Roman" w:hAnsi="Times New Roman"/>
          <w:color w:val="1D1B11"/>
          <w:sz w:val="24"/>
          <w:szCs w:val="24"/>
        </w:rPr>
      </w:pPr>
    </w:p>
    <w:p w14:paraId="4D69554C" w14:textId="77777777" w:rsidR="007453C0" w:rsidRPr="00A43834" w:rsidRDefault="006E5BCB" w:rsidP="007453C0">
      <w:pPr>
        <w:pStyle w:val="MediumGrid2"/>
        <w:rPr>
          <w:rFonts w:ascii="Times New Roman" w:hAnsi="Times New Roman"/>
          <w:color w:val="1D1B11"/>
          <w:sz w:val="24"/>
          <w:szCs w:val="24"/>
        </w:rPr>
      </w:pPr>
      <w:hyperlink r:id="rId29" w:history="1">
        <w:r w:rsidR="007453C0" w:rsidRPr="00A43834">
          <w:rPr>
            <w:rFonts w:ascii="Times New Roman" w:hAnsi="Times New Roman"/>
            <w:color w:val="1D1B11"/>
            <w:sz w:val="24"/>
            <w:szCs w:val="24"/>
          </w:rPr>
          <w:t xml:space="preserve">Maguire, D.A., C.B. Halpern, and D.L. Phillips.   </w:t>
        </w:r>
        <w:r w:rsidR="007453C0" w:rsidRPr="00A43834">
          <w:rPr>
            <w:rStyle w:val="Hyperlink"/>
            <w:rFonts w:ascii="Times New Roman" w:hAnsi="Times New Roman"/>
            <w:color w:val="1D1B11"/>
            <w:sz w:val="24"/>
            <w:szCs w:val="24"/>
            <w:u w:val="none"/>
          </w:rPr>
          <w:t>2007</w:t>
        </w:r>
      </w:hyperlink>
      <w:r w:rsidR="007453C0" w:rsidRPr="00A43834">
        <w:rPr>
          <w:rFonts w:ascii="Times New Roman" w:hAnsi="Times New Roman"/>
          <w:color w:val="1D1B11"/>
          <w:sz w:val="24"/>
          <w:szCs w:val="24"/>
        </w:rPr>
        <w:t>.  Changes in Forest Structure Following Variable-Retention Harvests in Douglas-fir Dominated Forests.   Forest Ecology and Management, 242(708–726).</w:t>
      </w:r>
    </w:p>
    <w:p w14:paraId="5CFA1FDF" w14:textId="77777777" w:rsidR="007453C0" w:rsidRPr="00A43834" w:rsidRDefault="007453C0" w:rsidP="007453C0">
      <w:pPr>
        <w:pStyle w:val="MediumGrid2"/>
        <w:rPr>
          <w:rFonts w:ascii="Times New Roman" w:hAnsi="Times New Roman"/>
          <w:color w:val="1D1B11"/>
          <w:sz w:val="24"/>
          <w:szCs w:val="24"/>
        </w:rPr>
      </w:pPr>
    </w:p>
    <w:p w14:paraId="02A590FF" w14:textId="77777777" w:rsidR="007453C0" w:rsidRPr="00A43834" w:rsidRDefault="006E5BCB" w:rsidP="007453C0">
      <w:pPr>
        <w:autoSpaceDE w:val="0"/>
        <w:autoSpaceDN w:val="0"/>
        <w:adjustRightInd w:val="0"/>
        <w:spacing w:after="0" w:line="240" w:lineRule="auto"/>
        <w:rPr>
          <w:rFonts w:ascii="Times New Roman" w:hAnsi="Times New Roman"/>
          <w:color w:val="1D1B11"/>
          <w:sz w:val="24"/>
          <w:szCs w:val="24"/>
        </w:rPr>
      </w:pPr>
      <w:hyperlink r:id="rId30" w:history="1">
        <w:r w:rsidR="007453C0" w:rsidRPr="00A43834">
          <w:rPr>
            <w:rStyle w:val="Hyperlink"/>
            <w:rFonts w:ascii="Times New Roman" w:hAnsi="Times New Roman"/>
            <w:color w:val="1D1B11"/>
            <w:sz w:val="24"/>
            <w:szCs w:val="24"/>
            <w:u w:val="none"/>
          </w:rPr>
          <w:t>McComb, W.C., T.A. Spies, and W.H. Emmingham.  1993</w:t>
        </w:r>
      </w:hyperlink>
      <w:r w:rsidR="007453C0" w:rsidRPr="00A43834">
        <w:rPr>
          <w:rFonts w:ascii="Times New Roman" w:hAnsi="Times New Roman"/>
          <w:color w:val="1D1B11"/>
          <w:sz w:val="24"/>
          <w:szCs w:val="24"/>
        </w:rPr>
        <w:t>.  Douglas-fir Forests Managing for Timber and Mature-Forest Habitat.   Journal of Forestry, pg. 31-42.</w:t>
      </w:r>
    </w:p>
    <w:p w14:paraId="24B83817" w14:textId="77777777" w:rsidR="007453C0" w:rsidRPr="00A43834" w:rsidRDefault="007453C0" w:rsidP="007453C0">
      <w:pPr>
        <w:pStyle w:val="MediumGrid2"/>
        <w:rPr>
          <w:rFonts w:ascii="Times New Roman" w:hAnsi="Times New Roman"/>
          <w:color w:val="1D1B11"/>
          <w:sz w:val="24"/>
          <w:szCs w:val="24"/>
        </w:rPr>
      </w:pPr>
    </w:p>
    <w:p w14:paraId="4A4C9FB3" w14:textId="77777777" w:rsidR="007453C0" w:rsidRPr="00A43834" w:rsidRDefault="00D16B4C" w:rsidP="007453C0">
      <w:pPr>
        <w:pStyle w:val="MediumGrid2"/>
        <w:rPr>
          <w:rFonts w:ascii="Times New Roman" w:hAnsi="Times New Roman"/>
          <w:color w:val="1D1B11"/>
          <w:sz w:val="24"/>
          <w:szCs w:val="24"/>
        </w:rPr>
      </w:pPr>
      <w:r w:rsidRPr="00A43834">
        <w:rPr>
          <w:rFonts w:ascii="Times New Roman" w:hAnsi="Times New Roman"/>
          <w:color w:val="1D1B11"/>
          <w:sz w:val="24"/>
          <w:szCs w:val="24"/>
        </w:rPr>
        <w:t>McIntosh, A</w:t>
      </w:r>
      <w:r w:rsidR="00E845D8" w:rsidRPr="00A43834">
        <w:rPr>
          <w:rFonts w:ascii="Times New Roman" w:hAnsi="Times New Roman"/>
          <w:color w:val="1D1B11"/>
          <w:sz w:val="24"/>
          <w:szCs w:val="24"/>
        </w:rPr>
        <w:t>.</w:t>
      </w:r>
      <w:r w:rsidRPr="00A43834">
        <w:rPr>
          <w:rFonts w:ascii="Times New Roman" w:hAnsi="Times New Roman"/>
          <w:color w:val="1D1B11"/>
          <w:sz w:val="24"/>
          <w:szCs w:val="24"/>
        </w:rPr>
        <w:t xml:space="preserve">C.S.; </w:t>
      </w:r>
      <w:r w:rsidR="00E845D8" w:rsidRPr="00A43834">
        <w:rPr>
          <w:rFonts w:ascii="Times New Roman" w:hAnsi="Times New Roman"/>
          <w:color w:val="1D1B11"/>
          <w:sz w:val="24"/>
          <w:szCs w:val="24"/>
        </w:rPr>
        <w:t>A. Gray, and S.L.</w:t>
      </w:r>
      <w:r w:rsidRPr="00A43834">
        <w:rPr>
          <w:rFonts w:ascii="Times New Roman" w:hAnsi="Times New Roman"/>
          <w:color w:val="1D1B11"/>
          <w:sz w:val="24"/>
          <w:szCs w:val="24"/>
        </w:rPr>
        <w:t xml:space="preserve"> Garman. </w:t>
      </w:r>
      <w:r w:rsidR="00F91792" w:rsidRPr="00A43834">
        <w:rPr>
          <w:rFonts w:ascii="Times New Roman" w:hAnsi="Times New Roman"/>
          <w:color w:val="1D1B11"/>
          <w:sz w:val="24"/>
          <w:szCs w:val="24"/>
        </w:rPr>
        <w:t xml:space="preserve"> </w:t>
      </w:r>
      <w:r w:rsidRPr="00A43834">
        <w:rPr>
          <w:rFonts w:ascii="Times New Roman" w:hAnsi="Times New Roman"/>
          <w:color w:val="1D1B11"/>
          <w:sz w:val="24"/>
          <w:szCs w:val="24"/>
        </w:rPr>
        <w:t xml:space="preserve">2009. </w:t>
      </w:r>
      <w:r w:rsidR="00F91792" w:rsidRPr="00A43834">
        <w:rPr>
          <w:rFonts w:ascii="Times New Roman" w:hAnsi="Times New Roman"/>
          <w:color w:val="1D1B11"/>
          <w:sz w:val="24"/>
          <w:szCs w:val="24"/>
        </w:rPr>
        <w:t xml:space="preserve"> </w:t>
      </w:r>
      <w:r w:rsidRPr="00A43834">
        <w:rPr>
          <w:rFonts w:ascii="Times New Roman" w:hAnsi="Times New Roman"/>
          <w:color w:val="1D1B11"/>
          <w:sz w:val="24"/>
          <w:szCs w:val="24"/>
        </w:rPr>
        <w:t xml:space="preserve">Canopy structure on forest lands in western Oregon: differences among forest types and stand ages. Gen. Tech. Rep. PNW-GTR-794. </w:t>
      </w:r>
      <w:r w:rsidR="00E845D8" w:rsidRPr="00A43834">
        <w:rPr>
          <w:rFonts w:ascii="Times New Roman" w:hAnsi="Times New Roman"/>
          <w:color w:val="1D1B11"/>
          <w:sz w:val="24"/>
          <w:szCs w:val="24"/>
        </w:rPr>
        <w:t xml:space="preserve"> </w:t>
      </w:r>
      <w:r w:rsidRPr="00A43834">
        <w:rPr>
          <w:rFonts w:ascii="Times New Roman" w:hAnsi="Times New Roman"/>
          <w:color w:val="1D1B11"/>
          <w:sz w:val="24"/>
          <w:szCs w:val="24"/>
        </w:rPr>
        <w:t xml:space="preserve">Portland, OR: U.S. Department of Agriculture, Forest Service, Pacific Northwest Research Station. 35 p. </w:t>
      </w:r>
      <w:hyperlink r:id="rId31" w:history="1">
        <w:r w:rsidRPr="00A43834">
          <w:rPr>
            <w:rFonts w:ascii="Times New Roman" w:hAnsi="Times New Roman"/>
            <w:color w:val="1D1B11"/>
            <w:sz w:val="24"/>
            <w:szCs w:val="24"/>
          </w:rPr>
          <w:t>http://www.fs.fed.us/pnw/pubs/pnw_gtr794.pdf</w:t>
        </w:r>
      </w:hyperlink>
      <w:r w:rsidRPr="00A43834">
        <w:rPr>
          <w:rFonts w:ascii="Times New Roman" w:hAnsi="Times New Roman"/>
          <w:color w:val="1D1B11"/>
          <w:sz w:val="24"/>
          <w:szCs w:val="24"/>
        </w:rPr>
        <w:t xml:space="preserve">  </w:t>
      </w:r>
    </w:p>
    <w:p w14:paraId="78978298" w14:textId="77777777" w:rsidR="00D16B4C" w:rsidRPr="00A43834" w:rsidRDefault="00D16B4C" w:rsidP="007453C0">
      <w:pPr>
        <w:pStyle w:val="MediumGrid2"/>
        <w:rPr>
          <w:rFonts w:ascii="Times New Roman" w:hAnsi="Times New Roman"/>
          <w:color w:val="1D1B11"/>
          <w:sz w:val="24"/>
          <w:szCs w:val="24"/>
        </w:rPr>
      </w:pPr>
    </w:p>
    <w:p w14:paraId="677A08FD" w14:textId="77777777" w:rsidR="007453C0" w:rsidRPr="00A43834" w:rsidRDefault="006E5BCB" w:rsidP="007453C0">
      <w:pPr>
        <w:pStyle w:val="MediumGrid2"/>
        <w:rPr>
          <w:rFonts w:ascii="Times New Roman" w:hAnsi="Times New Roman"/>
          <w:color w:val="1D1B11"/>
          <w:sz w:val="24"/>
          <w:szCs w:val="24"/>
        </w:rPr>
      </w:pPr>
      <w:hyperlink r:id="rId32" w:history="1">
        <w:r w:rsidR="007453C0" w:rsidRPr="00A43834">
          <w:rPr>
            <w:rStyle w:val="Hyperlink"/>
            <w:rFonts w:ascii="Times New Roman" w:hAnsi="Times New Roman"/>
            <w:color w:val="1D1B11"/>
            <w:sz w:val="24"/>
            <w:szCs w:val="24"/>
            <w:u w:val="none"/>
          </w:rPr>
          <w:t>Newton, M. and E.C. Cole</w:t>
        </w:r>
        <w:r w:rsidR="00F91792" w:rsidRPr="00A43834">
          <w:rPr>
            <w:rStyle w:val="Hyperlink"/>
            <w:rFonts w:ascii="Times New Roman" w:hAnsi="Times New Roman"/>
            <w:color w:val="1D1B11"/>
            <w:sz w:val="24"/>
            <w:szCs w:val="24"/>
            <w:u w:val="none"/>
          </w:rPr>
          <w:t xml:space="preserve">.  </w:t>
        </w:r>
        <w:r w:rsidR="007453C0" w:rsidRPr="00A43834">
          <w:rPr>
            <w:rStyle w:val="Hyperlink"/>
            <w:rFonts w:ascii="Times New Roman" w:hAnsi="Times New Roman"/>
            <w:color w:val="1D1B11"/>
            <w:sz w:val="24"/>
            <w:szCs w:val="24"/>
            <w:u w:val="none"/>
          </w:rPr>
          <w:t>1987</w:t>
        </w:r>
      </w:hyperlink>
      <w:r w:rsidR="007453C0" w:rsidRPr="00A43834">
        <w:rPr>
          <w:rFonts w:ascii="Times New Roman" w:hAnsi="Times New Roman"/>
          <w:color w:val="1D1B11"/>
          <w:sz w:val="24"/>
          <w:szCs w:val="24"/>
        </w:rPr>
        <w:t xml:space="preserve">.  A Sustained Yield Scheme for Old Growth Douglas Fir.  </w:t>
      </w:r>
      <w:r w:rsidR="007453C0" w:rsidRPr="00A43834">
        <w:rPr>
          <w:rFonts w:ascii="Times New Roman" w:hAnsi="Times New Roman"/>
          <w:bCs/>
          <w:color w:val="1D1B11"/>
          <w:sz w:val="24"/>
          <w:szCs w:val="24"/>
        </w:rPr>
        <w:t>Western Journal of Applied Forestry, 2(1).</w:t>
      </w:r>
    </w:p>
    <w:p w14:paraId="4FB7B0D8" w14:textId="77777777" w:rsidR="007453C0" w:rsidRPr="00A43834" w:rsidRDefault="007453C0" w:rsidP="007453C0">
      <w:pPr>
        <w:pStyle w:val="MediumGrid2"/>
        <w:rPr>
          <w:rFonts w:ascii="Times New Roman" w:hAnsi="Times New Roman"/>
          <w:color w:val="1D1B11"/>
          <w:sz w:val="24"/>
          <w:szCs w:val="24"/>
        </w:rPr>
      </w:pPr>
    </w:p>
    <w:p w14:paraId="55082DA0" w14:textId="77777777" w:rsidR="001642B5" w:rsidRPr="001642B5" w:rsidRDefault="001642B5" w:rsidP="001642B5">
      <w:pPr>
        <w:rPr>
          <w:rFonts w:ascii="Times New Roman" w:hAnsi="Times New Roman"/>
          <w:sz w:val="24"/>
          <w:szCs w:val="24"/>
        </w:rPr>
      </w:pPr>
      <w:r>
        <w:rPr>
          <w:rFonts w:ascii="Times New Roman" w:hAnsi="Times New Roman"/>
          <w:sz w:val="24"/>
          <w:szCs w:val="24"/>
        </w:rPr>
        <w:t>Poage, N</w:t>
      </w:r>
      <w:r w:rsidRPr="008B1180">
        <w:rPr>
          <w:rFonts w:ascii="Times New Roman" w:hAnsi="Times New Roman"/>
          <w:sz w:val="24"/>
          <w:szCs w:val="24"/>
        </w:rPr>
        <w:t>.J., and J.C. Tappeiner.  2002.  Long-term patterns of diameter and basal area growth of old-growth Douglas-fir trees in western Oregon.  Can. J. For. Res. 32(7):1232-1243</w:t>
      </w:r>
    </w:p>
    <w:p w14:paraId="35CB4731" w14:textId="77777777" w:rsidR="002F7A63" w:rsidRPr="00A43834" w:rsidRDefault="00F91792" w:rsidP="002F7A63">
      <w:pPr>
        <w:pStyle w:val="MediumGrid2"/>
        <w:rPr>
          <w:rFonts w:ascii="Times New Roman" w:hAnsi="Times New Roman"/>
          <w:color w:val="1D1B11"/>
          <w:sz w:val="24"/>
          <w:szCs w:val="24"/>
        </w:rPr>
      </w:pPr>
      <w:r w:rsidRPr="00A43834">
        <w:rPr>
          <w:rFonts w:ascii="Times New Roman" w:hAnsi="Times New Roman"/>
          <w:color w:val="1D1B11"/>
          <w:sz w:val="24"/>
          <w:szCs w:val="24"/>
        </w:rPr>
        <w:t>Roberts, S</w:t>
      </w:r>
      <w:r w:rsidR="00E845D8" w:rsidRPr="00A43834">
        <w:rPr>
          <w:rFonts w:ascii="Times New Roman" w:hAnsi="Times New Roman"/>
          <w:color w:val="1D1B11"/>
          <w:sz w:val="24"/>
          <w:szCs w:val="24"/>
        </w:rPr>
        <w:t>.</w:t>
      </w:r>
      <w:r w:rsidRPr="00A43834">
        <w:rPr>
          <w:rFonts w:ascii="Times New Roman" w:hAnsi="Times New Roman"/>
          <w:color w:val="1D1B11"/>
          <w:sz w:val="24"/>
          <w:szCs w:val="24"/>
        </w:rPr>
        <w:t xml:space="preserve"> A. and </w:t>
      </w:r>
      <w:r w:rsidR="002F7A63" w:rsidRPr="00A43834">
        <w:rPr>
          <w:rFonts w:ascii="Times New Roman" w:hAnsi="Times New Roman"/>
          <w:color w:val="1D1B11"/>
          <w:sz w:val="24"/>
          <w:szCs w:val="24"/>
        </w:rPr>
        <w:t>C</w:t>
      </w:r>
      <w:r w:rsidRPr="00A43834">
        <w:rPr>
          <w:rFonts w:ascii="Times New Roman" w:hAnsi="Times New Roman"/>
          <w:color w:val="1D1B11"/>
          <w:sz w:val="24"/>
          <w:szCs w:val="24"/>
        </w:rPr>
        <w:t>.</w:t>
      </w:r>
      <w:r w:rsidR="002F7A63" w:rsidRPr="00A43834">
        <w:rPr>
          <w:rFonts w:ascii="Times New Roman" w:hAnsi="Times New Roman"/>
          <w:color w:val="1D1B11"/>
          <w:sz w:val="24"/>
          <w:szCs w:val="24"/>
        </w:rPr>
        <w:t xml:space="preserve"> A. Harrington</w:t>
      </w:r>
      <w:r w:rsidRPr="00A43834">
        <w:rPr>
          <w:rFonts w:ascii="Times New Roman" w:hAnsi="Times New Roman"/>
          <w:color w:val="1D1B11"/>
          <w:sz w:val="24"/>
          <w:szCs w:val="24"/>
        </w:rPr>
        <w:t xml:space="preserve">.  </w:t>
      </w:r>
      <w:r w:rsidR="002F7A63" w:rsidRPr="00A43834">
        <w:rPr>
          <w:rFonts w:ascii="Times New Roman" w:hAnsi="Times New Roman"/>
          <w:color w:val="1D1B11"/>
          <w:sz w:val="24"/>
          <w:szCs w:val="24"/>
        </w:rPr>
        <w:t>2008.  Individual Tree Growth Response to Variable-density Thinning in Coastal Pacific NW Forests.  Forest Ecology and Management 255 (2008) 2771-2781 http://fsweb.edc2.r6.fs.fed.us/nr/sil/documents/harringtonHDS.pdf</w:t>
      </w:r>
    </w:p>
    <w:p w14:paraId="5276E423" w14:textId="77777777" w:rsidR="007453C0" w:rsidRPr="00A43834" w:rsidRDefault="007453C0" w:rsidP="007453C0">
      <w:pPr>
        <w:pStyle w:val="MediumGrid2"/>
        <w:rPr>
          <w:rFonts w:ascii="Times New Roman" w:hAnsi="Times New Roman"/>
          <w:color w:val="1D1B11"/>
          <w:sz w:val="24"/>
          <w:szCs w:val="24"/>
        </w:rPr>
      </w:pPr>
    </w:p>
    <w:p w14:paraId="361AFB8A" w14:textId="77777777" w:rsidR="007453C0" w:rsidRPr="00A43834" w:rsidRDefault="006E5BCB" w:rsidP="007453C0">
      <w:pPr>
        <w:pStyle w:val="MediumGrid2"/>
        <w:rPr>
          <w:rFonts w:ascii="Times New Roman" w:hAnsi="Times New Roman"/>
          <w:color w:val="1D1B11"/>
          <w:sz w:val="24"/>
          <w:szCs w:val="24"/>
        </w:rPr>
      </w:pPr>
      <w:hyperlink r:id="rId33" w:history="1">
        <w:r w:rsidR="007453C0" w:rsidRPr="00A43834">
          <w:rPr>
            <w:rStyle w:val="Hyperlink"/>
            <w:rFonts w:ascii="Times New Roman" w:hAnsi="Times New Roman"/>
            <w:color w:val="1D1B11"/>
            <w:sz w:val="24"/>
            <w:szCs w:val="24"/>
            <w:u w:val="none"/>
          </w:rPr>
          <w:t>Staebler</w:t>
        </w:r>
      </w:hyperlink>
      <w:r w:rsidR="007453C0" w:rsidRPr="00A43834">
        <w:rPr>
          <w:rFonts w:ascii="Times New Roman" w:hAnsi="Times New Roman"/>
          <w:color w:val="1D1B11"/>
          <w:sz w:val="24"/>
          <w:szCs w:val="24"/>
        </w:rPr>
        <w:t>, G.R.  1957.   Early Effect of Two Successive Thinnings in Western Hemlock.  Research Note PNW-146.  USDA Forest Service, Portland, OR.</w:t>
      </w:r>
    </w:p>
    <w:p w14:paraId="4430BB65" w14:textId="77777777" w:rsidR="00E845D8" w:rsidRPr="00A43834" w:rsidRDefault="00E845D8" w:rsidP="007453C0">
      <w:pPr>
        <w:pStyle w:val="MediumGrid2"/>
        <w:rPr>
          <w:rFonts w:ascii="Times New Roman" w:hAnsi="Times New Roman"/>
          <w:color w:val="1D1B11"/>
          <w:sz w:val="24"/>
          <w:szCs w:val="24"/>
        </w:rPr>
      </w:pPr>
    </w:p>
    <w:p w14:paraId="1C91D880" w14:textId="77777777" w:rsidR="00E845D8" w:rsidRPr="00A43834" w:rsidRDefault="00E845D8" w:rsidP="00E845D8">
      <w:pPr>
        <w:pStyle w:val="MediumGrid2"/>
        <w:rPr>
          <w:rFonts w:ascii="Times New Roman" w:hAnsi="Times New Roman"/>
          <w:color w:val="1D1B11"/>
          <w:sz w:val="24"/>
          <w:szCs w:val="24"/>
        </w:rPr>
      </w:pPr>
      <w:r w:rsidRPr="00A43834">
        <w:rPr>
          <w:rFonts w:ascii="Times New Roman" w:hAnsi="Times New Roman"/>
          <w:color w:val="1D1B11"/>
          <w:sz w:val="24"/>
          <w:szCs w:val="24"/>
        </w:rPr>
        <w:t>Steele, R. W. 1948.  Light Thinning in Century-old Douglas-fir.  Pacific Northwest Experiment Station Research Note 43</w:t>
      </w:r>
    </w:p>
    <w:p w14:paraId="222B72EE" w14:textId="77777777" w:rsidR="007453C0" w:rsidRPr="00A43834" w:rsidRDefault="007453C0" w:rsidP="007453C0">
      <w:pPr>
        <w:pStyle w:val="MediumGrid2"/>
        <w:rPr>
          <w:rFonts w:ascii="Times New Roman" w:hAnsi="Times New Roman"/>
          <w:color w:val="1D1B11"/>
          <w:sz w:val="24"/>
          <w:szCs w:val="24"/>
        </w:rPr>
      </w:pPr>
    </w:p>
    <w:p w14:paraId="77E4D26C" w14:textId="77777777" w:rsidR="007453C0" w:rsidRPr="00A43834" w:rsidRDefault="006E5BCB" w:rsidP="007453C0">
      <w:pPr>
        <w:pStyle w:val="MediumGrid2"/>
        <w:rPr>
          <w:rFonts w:ascii="Times New Roman" w:hAnsi="Times New Roman"/>
          <w:color w:val="1D1B11"/>
          <w:sz w:val="24"/>
          <w:szCs w:val="24"/>
        </w:rPr>
      </w:pPr>
      <w:hyperlink r:id="rId34" w:history="1">
        <w:r w:rsidR="007453C0" w:rsidRPr="00A43834">
          <w:rPr>
            <w:rStyle w:val="Hyperlink"/>
            <w:rFonts w:ascii="Times New Roman" w:hAnsi="Times New Roman"/>
            <w:color w:val="1D1B11"/>
            <w:sz w:val="24"/>
            <w:szCs w:val="24"/>
            <w:u w:val="none"/>
          </w:rPr>
          <w:t>Steele</w:t>
        </w:r>
      </w:hyperlink>
      <w:r w:rsidR="007453C0" w:rsidRPr="00A43834">
        <w:rPr>
          <w:rFonts w:ascii="Times New Roman" w:hAnsi="Times New Roman"/>
          <w:color w:val="1D1B11"/>
          <w:sz w:val="24"/>
          <w:szCs w:val="24"/>
        </w:rPr>
        <w:t>, R.W.  1954.  Two Commercial Thinnings in Century Old Douglas-fir.   Research Note PNW-97.  USDA Forest Service, Portland, OR.</w:t>
      </w:r>
    </w:p>
    <w:p w14:paraId="206981C2" w14:textId="77777777" w:rsidR="007453C0" w:rsidRPr="00A43834" w:rsidRDefault="007453C0" w:rsidP="007453C0">
      <w:pPr>
        <w:pStyle w:val="MediumGrid2"/>
        <w:rPr>
          <w:rFonts w:ascii="Times New Roman" w:hAnsi="Times New Roman"/>
          <w:color w:val="1D1B11"/>
          <w:sz w:val="24"/>
          <w:szCs w:val="24"/>
        </w:rPr>
      </w:pPr>
    </w:p>
    <w:p w14:paraId="0AA3A128" w14:textId="77777777" w:rsidR="007453C0" w:rsidRPr="00A43834" w:rsidRDefault="00D16B4C" w:rsidP="007453C0">
      <w:pPr>
        <w:pStyle w:val="MediumGrid2"/>
        <w:rPr>
          <w:rFonts w:ascii="Times New Roman" w:hAnsi="Times New Roman"/>
          <w:color w:val="1D1B11"/>
          <w:sz w:val="24"/>
          <w:szCs w:val="24"/>
        </w:rPr>
      </w:pPr>
      <w:r w:rsidRPr="00A43834">
        <w:rPr>
          <w:rFonts w:ascii="Times New Roman" w:hAnsi="Times New Roman"/>
          <w:color w:val="1D1B11"/>
          <w:sz w:val="24"/>
          <w:szCs w:val="24"/>
        </w:rPr>
        <w:t>Tappeiner II</w:t>
      </w:r>
      <w:r w:rsidR="002F7A63" w:rsidRPr="00A43834">
        <w:rPr>
          <w:rFonts w:ascii="Times New Roman" w:hAnsi="Times New Roman"/>
          <w:color w:val="1D1B11"/>
          <w:sz w:val="24"/>
          <w:szCs w:val="24"/>
        </w:rPr>
        <w:t>, J</w:t>
      </w:r>
      <w:r w:rsidR="00F91792" w:rsidRPr="00A43834">
        <w:rPr>
          <w:rFonts w:ascii="Times New Roman" w:hAnsi="Times New Roman"/>
          <w:color w:val="1D1B11"/>
          <w:sz w:val="24"/>
          <w:szCs w:val="24"/>
        </w:rPr>
        <w:t>.</w:t>
      </w:r>
      <w:r w:rsidR="002F7A63" w:rsidRPr="00A43834">
        <w:rPr>
          <w:rFonts w:ascii="Times New Roman" w:hAnsi="Times New Roman"/>
          <w:color w:val="1D1B11"/>
          <w:sz w:val="24"/>
          <w:szCs w:val="24"/>
        </w:rPr>
        <w:t>C</w:t>
      </w:r>
      <w:r w:rsidR="00F91792" w:rsidRPr="00A43834">
        <w:rPr>
          <w:rFonts w:ascii="Times New Roman" w:hAnsi="Times New Roman"/>
          <w:color w:val="1D1B11"/>
          <w:sz w:val="24"/>
          <w:szCs w:val="24"/>
        </w:rPr>
        <w:t>.</w:t>
      </w:r>
      <w:r w:rsidRPr="00A43834">
        <w:rPr>
          <w:rFonts w:ascii="Times New Roman" w:hAnsi="Times New Roman"/>
          <w:color w:val="1D1B11"/>
          <w:sz w:val="24"/>
          <w:szCs w:val="24"/>
        </w:rPr>
        <w:t xml:space="preserve"> </w:t>
      </w:r>
      <w:r w:rsidR="00F91792" w:rsidRPr="00A43834">
        <w:rPr>
          <w:rFonts w:ascii="Times New Roman" w:hAnsi="Times New Roman"/>
          <w:color w:val="1D1B11"/>
          <w:sz w:val="24"/>
          <w:szCs w:val="24"/>
        </w:rPr>
        <w:t>,</w:t>
      </w:r>
      <w:r w:rsidR="00E845D8" w:rsidRPr="00A43834">
        <w:rPr>
          <w:rFonts w:ascii="Times New Roman" w:hAnsi="Times New Roman"/>
          <w:color w:val="1D1B11"/>
          <w:sz w:val="24"/>
          <w:szCs w:val="24"/>
        </w:rPr>
        <w:t xml:space="preserve"> </w:t>
      </w:r>
      <w:r w:rsidRPr="00A43834">
        <w:rPr>
          <w:rFonts w:ascii="Times New Roman" w:hAnsi="Times New Roman"/>
          <w:color w:val="1D1B11"/>
          <w:sz w:val="24"/>
          <w:szCs w:val="24"/>
        </w:rPr>
        <w:t>W.H. Emmingham, and D.E. Hibbs.</w:t>
      </w:r>
      <w:r w:rsidR="00F91792" w:rsidRPr="00A43834">
        <w:rPr>
          <w:rFonts w:ascii="Times New Roman" w:hAnsi="Times New Roman"/>
          <w:color w:val="1D1B11"/>
          <w:sz w:val="24"/>
          <w:szCs w:val="24"/>
        </w:rPr>
        <w:t xml:space="preserve"> </w:t>
      </w:r>
      <w:r w:rsidRPr="00A43834">
        <w:rPr>
          <w:rFonts w:ascii="Times New Roman" w:hAnsi="Times New Roman"/>
          <w:color w:val="1D1B11"/>
          <w:sz w:val="24"/>
          <w:szCs w:val="24"/>
        </w:rPr>
        <w:t xml:space="preserve"> </w:t>
      </w:r>
      <w:r w:rsidR="002F7A63" w:rsidRPr="00A43834">
        <w:rPr>
          <w:rFonts w:ascii="Times New Roman" w:hAnsi="Times New Roman"/>
          <w:color w:val="1D1B11"/>
          <w:sz w:val="24"/>
          <w:szCs w:val="24"/>
        </w:rPr>
        <w:t xml:space="preserve">2002.  </w:t>
      </w:r>
      <w:r w:rsidRPr="00A43834">
        <w:rPr>
          <w:rFonts w:ascii="Times New Roman" w:hAnsi="Times New Roman"/>
          <w:color w:val="1D1B11"/>
          <w:sz w:val="24"/>
          <w:szCs w:val="24"/>
        </w:rPr>
        <w:t xml:space="preserve">Silviculture of Oregon Coast Range Forests. </w:t>
      </w:r>
      <w:r w:rsidR="00F91792" w:rsidRPr="00A43834">
        <w:rPr>
          <w:rFonts w:ascii="Times New Roman" w:hAnsi="Times New Roman"/>
          <w:color w:val="1D1B11"/>
          <w:sz w:val="24"/>
          <w:szCs w:val="24"/>
        </w:rPr>
        <w:t xml:space="preserve"> </w:t>
      </w:r>
      <w:r w:rsidRPr="00A43834">
        <w:rPr>
          <w:rFonts w:ascii="Times New Roman" w:hAnsi="Times New Roman"/>
          <w:color w:val="1D1B11"/>
          <w:sz w:val="24"/>
          <w:szCs w:val="24"/>
        </w:rPr>
        <w:t xml:space="preserve">Chapter 7 in Forest and Stream Management in the Oregon Coast Range. </w:t>
      </w:r>
      <w:r w:rsidR="00F91792" w:rsidRPr="00A43834">
        <w:rPr>
          <w:rFonts w:ascii="Times New Roman" w:hAnsi="Times New Roman"/>
          <w:color w:val="1D1B11"/>
          <w:sz w:val="24"/>
          <w:szCs w:val="24"/>
        </w:rPr>
        <w:t xml:space="preserve"> </w:t>
      </w:r>
      <w:r w:rsidRPr="00A43834">
        <w:rPr>
          <w:rFonts w:ascii="Times New Roman" w:hAnsi="Times New Roman"/>
          <w:color w:val="1D1B11"/>
          <w:sz w:val="24"/>
          <w:szCs w:val="24"/>
        </w:rPr>
        <w:t>Ed</w:t>
      </w:r>
      <w:r w:rsidR="00F91792" w:rsidRPr="00A43834">
        <w:rPr>
          <w:rFonts w:ascii="Times New Roman" w:hAnsi="Times New Roman"/>
          <w:color w:val="1D1B11"/>
          <w:sz w:val="24"/>
          <w:szCs w:val="24"/>
        </w:rPr>
        <w:t xml:space="preserve">s. </w:t>
      </w:r>
      <w:r w:rsidRPr="00A43834">
        <w:rPr>
          <w:rFonts w:ascii="Times New Roman" w:hAnsi="Times New Roman"/>
          <w:color w:val="1D1B11"/>
          <w:sz w:val="24"/>
          <w:szCs w:val="24"/>
        </w:rPr>
        <w:t>S</w:t>
      </w:r>
      <w:r w:rsidR="00F91792" w:rsidRPr="00A43834">
        <w:rPr>
          <w:rFonts w:ascii="Times New Roman" w:hAnsi="Times New Roman"/>
          <w:color w:val="1D1B11"/>
          <w:sz w:val="24"/>
          <w:szCs w:val="24"/>
        </w:rPr>
        <w:t>.</w:t>
      </w:r>
      <w:r w:rsidRPr="00A43834">
        <w:rPr>
          <w:rFonts w:ascii="Times New Roman" w:hAnsi="Times New Roman"/>
          <w:color w:val="1D1B11"/>
          <w:sz w:val="24"/>
          <w:szCs w:val="24"/>
        </w:rPr>
        <w:t>D. Hobbs, J</w:t>
      </w:r>
      <w:r w:rsidR="00F91792" w:rsidRPr="00A43834">
        <w:rPr>
          <w:rFonts w:ascii="Times New Roman" w:hAnsi="Times New Roman"/>
          <w:color w:val="1D1B11"/>
          <w:sz w:val="24"/>
          <w:szCs w:val="24"/>
        </w:rPr>
        <w:t>.</w:t>
      </w:r>
      <w:r w:rsidRPr="00A43834">
        <w:rPr>
          <w:rFonts w:ascii="Times New Roman" w:hAnsi="Times New Roman"/>
          <w:color w:val="1D1B11"/>
          <w:sz w:val="24"/>
          <w:szCs w:val="24"/>
        </w:rPr>
        <w:t xml:space="preserve"> P. Hayes, R</w:t>
      </w:r>
      <w:r w:rsidR="00F91792" w:rsidRPr="00A43834">
        <w:rPr>
          <w:rFonts w:ascii="Times New Roman" w:hAnsi="Times New Roman"/>
          <w:color w:val="1D1B11"/>
          <w:sz w:val="24"/>
          <w:szCs w:val="24"/>
        </w:rPr>
        <w:t>.</w:t>
      </w:r>
      <w:r w:rsidRPr="00A43834">
        <w:rPr>
          <w:rFonts w:ascii="Times New Roman" w:hAnsi="Times New Roman"/>
          <w:color w:val="1D1B11"/>
          <w:sz w:val="24"/>
          <w:szCs w:val="24"/>
        </w:rPr>
        <w:t>L. Johnson, G</w:t>
      </w:r>
      <w:r w:rsidR="00F91792" w:rsidRPr="00A43834">
        <w:rPr>
          <w:rFonts w:ascii="Times New Roman" w:hAnsi="Times New Roman"/>
          <w:color w:val="1D1B11"/>
          <w:sz w:val="24"/>
          <w:szCs w:val="24"/>
        </w:rPr>
        <w:t>.</w:t>
      </w:r>
      <w:r w:rsidRPr="00A43834">
        <w:rPr>
          <w:rFonts w:ascii="Times New Roman" w:hAnsi="Times New Roman"/>
          <w:color w:val="1D1B11"/>
          <w:sz w:val="24"/>
          <w:szCs w:val="24"/>
        </w:rPr>
        <w:t>H. Reeves, T</w:t>
      </w:r>
      <w:r w:rsidR="00F91792" w:rsidRPr="00A43834">
        <w:rPr>
          <w:rFonts w:ascii="Times New Roman" w:hAnsi="Times New Roman"/>
          <w:color w:val="1D1B11"/>
          <w:sz w:val="24"/>
          <w:szCs w:val="24"/>
        </w:rPr>
        <w:t>.</w:t>
      </w:r>
      <w:r w:rsidRPr="00A43834">
        <w:rPr>
          <w:rFonts w:ascii="Times New Roman" w:hAnsi="Times New Roman"/>
          <w:color w:val="1D1B11"/>
          <w:sz w:val="24"/>
          <w:szCs w:val="24"/>
        </w:rPr>
        <w:t>A. Spies, J</w:t>
      </w:r>
      <w:r w:rsidR="00F91792" w:rsidRPr="00A43834">
        <w:rPr>
          <w:rFonts w:ascii="Times New Roman" w:hAnsi="Times New Roman"/>
          <w:color w:val="1D1B11"/>
          <w:sz w:val="24"/>
          <w:szCs w:val="24"/>
        </w:rPr>
        <w:t>.</w:t>
      </w:r>
      <w:r w:rsidRPr="00A43834">
        <w:rPr>
          <w:rFonts w:ascii="Times New Roman" w:hAnsi="Times New Roman"/>
          <w:color w:val="1D1B11"/>
          <w:sz w:val="24"/>
          <w:szCs w:val="24"/>
        </w:rPr>
        <w:t>C. Tappeiner II, and G</w:t>
      </w:r>
      <w:r w:rsidR="00F91792" w:rsidRPr="00A43834">
        <w:rPr>
          <w:rFonts w:ascii="Times New Roman" w:hAnsi="Times New Roman"/>
          <w:color w:val="1D1B11"/>
          <w:sz w:val="24"/>
          <w:szCs w:val="24"/>
        </w:rPr>
        <w:t>.</w:t>
      </w:r>
      <w:r w:rsidRPr="00A43834">
        <w:rPr>
          <w:rFonts w:ascii="Times New Roman" w:hAnsi="Times New Roman"/>
          <w:color w:val="1D1B11"/>
          <w:sz w:val="24"/>
          <w:szCs w:val="24"/>
        </w:rPr>
        <w:t>E. Wells</w:t>
      </w:r>
      <w:r w:rsidR="00F91792" w:rsidRPr="00A43834">
        <w:rPr>
          <w:rFonts w:ascii="Times New Roman" w:hAnsi="Times New Roman"/>
          <w:color w:val="1D1B11"/>
          <w:sz w:val="24"/>
          <w:szCs w:val="24"/>
        </w:rPr>
        <w:t>.</w:t>
      </w:r>
    </w:p>
    <w:p w14:paraId="426A3F6B" w14:textId="77777777" w:rsidR="00D16B4C" w:rsidRPr="00A43834" w:rsidRDefault="00D16B4C" w:rsidP="007453C0">
      <w:pPr>
        <w:pStyle w:val="MediumGrid2"/>
        <w:rPr>
          <w:rFonts w:ascii="Times New Roman" w:hAnsi="Times New Roman"/>
          <w:color w:val="1D1B11"/>
          <w:sz w:val="24"/>
          <w:szCs w:val="24"/>
        </w:rPr>
      </w:pPr>
    </w:p>
    <w:p w14:paraId="010FB515" w14:textId="77777777" w:rsidR="007453C0" w:rsidRPr="00A43834" w:rsidRDefault="006E5BCB" w:rsidP="007453C0">
      <w:pPr>
        <w:pStyle w:val="MediumGrid2"/>
        <w:rPr>
          <w:rFonts w:ascii="Times New Roman" w:hAnsi="Times New Roman"/>
          <w:color w:val="1D1B11"/>
          <w:sz w:val="24"/>
          <w:szCs w:val="24"/>
        </w:rPr>
      </w:pPr>
      <w:hyperlink r:id="rId35" w:history="1">
        <w:r w:rsidR="007453C0" w:rsidRPr="00A43834">
          <w:rPr>
            <w:rStyle w:val="Hyperlink"/>
            <w:rFonts w:ascii="Times New Roman" w:hAnsi="Times New Roman"/>
            <w:color w:val="1D1B11"/>
            <w:sz w:val="24"/>
            <w:szCs w:val="24"/>
            <w:u w:val="none"/>
          </w:rPr>
          <w:t>Walter</w:t>
        </w:r>
        <w:r w:rsidR="00C35BFE" w:rsidRPr="00A43834">
          <w:rPr>
            <w:rStyle w:val="Hyperlink"/>
            <w:rFonts w:ascii="Times New Roman" w:hAnsi="Times New Roman"/>
            <w:color w:val="1D1B11"/>
            <w:sz w:val="24"/>
            <w:szCs w:val="24"/>
            <w:u w:val="none"/>
          </w:rPr>
          <w:t>,</w:t>
        </w:r>
        <w:r w:rsidR="007453C0" w:rsidRPr="00A43834">
          <w:rPr>
            <w:rStyle w:val="Hyperlink"/>
            <w:rFonts w:ascii="Times New Roman" w:hAnsi="Times New Roman"/>
            <w:color w:val="1D1B11"/>
            <w:sz w:val="24"/>
            <w:szCs w:val="24"/>
            <w:u w:val="none"/>
          </w:rPr>
          <w:t xml:space="preserve"> S.C. and C.C. Maguire</w:t>
        </w:r>
        <w:r w:rsidR="00C35BFE" w:rsidRPr="00A43834">
          <w:rPr>
            <w:rStyle w:val="Hyperlink"/>
            <w:rFonts w:ascii="Times New Roman" w:hAnsi="Times New Roman"/>
            <w:color w:val="1D1B11"/>
            <w:sz w:val="24"/>
            <w:szCs w:val="24"/>
            <w:u w:val="none"/>
          </w:rPr>
          <w:t xml:space="preserve">. </w:t>
        </w:r>
        <w:r w:rsidR="007453C0" w:rsidRPr="00A43834">
          <w:rPr>
            <w:rStyle w:val="Hyperlink"/>
            <w:rFonts w:ascii="Times New Roman" w:hAnsi="Times New Roman"/>
            <w:color w:val="1D1B11"/>
            <w:sz w:val="24"/>
            <w:szCs w:val="24"/>
            <w:u w:val="none"/>
          </w:rPr>
          <w:t xml:space="preserve"> 2004</w:t>
        </w:r>
      </w:hyperlink>
      <w:r w:rsidR="007453C0" w:rsidRPr="00A43834">
        <w:rPr>
          <w:rFonts w:ascii="Times New Roman" w:hAnsi="Times New Roman"/>
          <w:color w:val="1D1B11"/>
          <w:sz w:val="24"/>
          <w:szCs w:val="24"/>
        </w:rPr>
        <w:t xml:space="preserve">.  Conifer Response to Three Silvicultural Treatments in the Oregon Coast Foothills.   Can. J. For. Res. </w:t>
      </w:r>
      <w:r w:rsidR="007453C0" w:rsidRPr="00A43834">
        <w:rPr>
          <w:rFonts w:ascii="Times New Roman" w:hAnsi="Times New Roman"/>
          <w:bCs/>
          <w:color w:val="1D1B11"/>
          <w:sz w:val="24"/>
          <w:szCs w:val="24"/>
        </w:rPr>
        <w:t>34</w:t>
      </w:r>
      <w:r w:rsidR="007453C0" w:rsidRPr="00A43834">
        <w:rPr>
          <w:rFonts w:ascii="Times New Roman" w:hAnsi="Times New Roman"/>
          <w:color w:val="1D1B11"/>
          <w:sz w:val="24"/>
          <w:szCs w:val="24"/>
        </w:rPr>
        <w:t>: 1967–1978.</w:t>
      </w:r>
    </w:p>
    <w:p w14:paraId="52A28580" w14:textId="77777777" w:rsidR="007453C0" w:rsidRPr="00A43834" w:rsidRDefault="007453C0" w:rsidP="007453C0">
      <w:pPr>
        <w:pStyle w:val="MediumGrid2"/>
        <w:rPr>
          <w:rFonts w:ascii="Times New Roman" w:hAnsi="Times New Roman"/>
          <w:color w:val="1D1B11"/>
          <w:sz w:val="24"/>
          <w:szCs w:val="24"/>
        </w:rPr>
      </w:pPr>
    </w:p>
    <w:p w14:paraId="3FE8530C" w14:textId="77777777" w:rsidR="007453C0" w:rsidRPr="00A43834" w:rsidRDefault="006E5BCB" w:rsidP="007453C0">
      <w:pPr>
        <w:pStyle w:val="MediumGrid2"/>
        <w:rPr>
          <w:rFonts w:ascii="Times New Roman" w:hAnsi="Times New Roman"/>
          <w:color w:val="1D1B11"/>
          <w:sz w:val="24"/>
          <w:szCs w:val="24"/>
        </w:rPr>
      </w:pPr>
      <w:hyperlink r:id="rId36" w:history="1">
        <w:r w:rsidR="007453C0" w:rsidRPr="00A43834">
          <w:rPr>
            <w:rStyle w:val="Hyperlink"/>
            <w:rFonts w:ascii="Times New Roman" w:hAnsi="Times New Roman"/>
            <w:color w:val="1D1B11"/>
            <w:sz w:val="24"/>
            <w:szCs w:val="24"/>
            <w:u w:val="none"/>
          </w:rPr>
          <w:t>Williamson, R.L.  1982</w:t>
        </w:r>
      </w:hyperlink>
      <w:r w:rsidR="007453C0" w:rsidRPr="00A43834">
        <w:rPr>
          <w:rFonts w:ascii="Times New Roman" w:hAnsi="Times New Roman"/>
          <w:color w:val="1D1B11"/>
          <w:sz w:val="24"/>
          <w:szCs w:val="24"/>
        </w:rPr>
        <w:t>.  Response to Commercial Thinning in a 110 Year old Douglas-fir Stand.   PNW Research Station-296.  Portland, OR.</w:t>
      </w:r>
    </w:p>
    <w:p w14:paraId="4EC6C69B" w14:textId="77777777" w:rsidR="007453C0" w:rsidRPr="00A43834" w:rsidRDefault="007453C0" w:rsidP="007453C0">
      <w:pPr>
        <w:pStyle w:val="MediumGrid2"/>
        <w:rPr>
          <w:rFonts w:ascii="Times New Roman" w:hAnsi="Times New Roman"/>
          <w:color w:val="1D1B11"/>
          <w:sz w:val="24"/>
          <w:szCs w:val="24"/>
        </w:rPr>
      </w:pPr>
    </w:p>
    <w:p w14:paraId="3ABDFA95" w14:textId="77777777" w:rsidR="007453C0" w:rsidRPr="00A43834" w:rsidRDefault="006E5BCB" w:rsidP="007453C0">
      <w:pPr>
        <w:pStyle w:val="MediumGrid2"/>
        <w:rPr>
          <w:rFonts w:ascii="Times New Roman" w:hAnsi="Times New Roman"/>
          <w:color w:val="1D1B11"/>
          <w:sz w:val="24"/>
          <w:szCs w:val="24"/>
        </w:rPr>
      </w:pPr>
      <w:hyperlink r:id="rId37" w:history="1">
        <w:r w:rsidR="007453C0" w:rsidRPr="00A43834">
          <w:rPr>
            <w:rStyle w:val="Hyperlink"/>
            <w:rFonts w:ascii="Times New Roman" w:hAnsi="Times New Roman"/>
            <w:color w:val="1D1B11"/>
            <w:sz w:val="24"/>
            <w:szCs w:val="24"/>
            <w:u w:val="none"/>
          </w:rPr>
          <w:t>Worthington</w:t>
        </w:r>
      </w:hyperlink>
      <w:r w:rsidR="007453C0" w:rsidRPr="00A43834">
        <w:rPr>
          <w:rFonts w:ascii="Times New Roman" w:hAnsi="Times New Roman"/>
          <w:color w:val="1D1B11"/>
          <w:sz w:val="24"/>
          <w:szCs w:val="24"/>
        </w:rPr>
        <w:t>, N.P.  1963.  Thirteen Years of Thinning in a Douglas-fir Woodland.   Research Note PNW-8.  USDA Forest Service, Portland, OR.</w:t>
      </w:r>
    </w:p>
    <w:p w14:paraId="2542EA8A" w14:textId="77777777" w:rsidR="007453C0" w:rsidRPr="00A43834" w:rsidRDefault="007453C0" w:rsidP="007453C0">
      <w:pPr>
        <w:pStyle w:val="MediumGrid2"/>
        <w:rPr>
          <w:rFonts w:ascii="Times New Roman" w:hAnsi="Times New Roman"/>
          <w:color w:val="1D1B11"/>
          <w:sz w:val="24"/>
          <w:szCs w:val="24"/>
        </w:rPr>
      </w:pPr>
    </w:p>
    <w:p w14:paraId="132C83C1" w14:textId="77777777" w:rsidR="007453C0" w:rsidRPr="00A43834" w:rsidRDefault="006E5BCB" w:rsidP="007453C0">
      <w:pPr>
        <w:pStyle w:val="MediumGrid2"/>
        <w:rPr>
          <w:rFonts w:ascii="Times New Roman" w:hAnsi="Times New Roman"/>
          <w:color w:val="1D1B11"/>
          <w:sz w:val="24"/>
          <w:szCs w:val="24"/>
        </w:rPr>
      </w:pPr>
      <w:hyperlink r:id="rId38" w:history="1">
        <w:r w:rsidR="007453C0" w:rsidRPr="00A43834">
          <w:rPr>
            <w:rStyle w:val="Hyperlink"/>
            <w:rFonts w:ascii="Times New Roman" w:hAnsi="Times New Roman"/>
            <w:color w:val="1D1B11"/>
            <w:sz w:val="24"/>
            <w:szCs w:val="24"/>
            <w:u w:val="none"/>
          </w:rPr>
          <w:t>Worthington</w:t>
        </w:r>
      </w:hyperlink>
      <w:r w:rsidR="007453C0" w:rsidRPr="00A43834">
        <w:rPr>
          <w:rFonts w:ascii="Times New Roman" w:hAnsi="Times New Roman"/>
          <w:color w:val="1D1B11"/>
          <w:sz w:val="24"/>
          <w:szCs w:val="24"/>
        </w:rPr>
        <w:t>, N.P.   1966.  Response to Thinning 60 Year Old Douglas-fir.  Research Note PNW-35.  USDA Forest Service, Portland, OR.</w:t>
      </w:r>
    </w:p>
    <w:p w14:paraId="2DC751DD" w14:textId="77777777" w:rsidR="007453C0" w:rsidRPr="00A43834" w:rsidRDefault="007453C0" w:rsidP="007453C0">
      <w:pPr>
        <w:pStyle w:val="MediumGrid2"/>
        <w:rPr>
          <w:rFonts w:ascii="Times New Roman" w:hAnsi="Times New Roman"/>
          <w:color w:val="1D1B11"/>
          <w:sz w:val="24"/>
          <w:szCs w:val="24"/>
        </w:rPr>
      </w:pPr>
    </w:p>
    <w:p w14:paraId="529C6174" w14:textId="77777777" w:rsidR="007453C0" w:rsidRPr="00A43834" w:rsidRDefault="006E5BCB" w:rsidP="007453C0">
      <w:pPr>
        <w:pStyle w:val="MediumGrid2"/>
        <w:rPr>
          <w:rFonts w:ascii="Times New Roman" w:hAnsi="Times New Roman"/>
          <w:color w:val="1D1B11"/>
          <w:sz w:val="24"/>
          <w:szCs w:val="24"/>
        </w:rPr>
      </w:pPr>
      <w:hyperlink r:id="rId39" w:history="1">
        <w:r w:rsidR="007453C0" w:rsidRPr="00A43834">
          <w:rPr>
            <w:rStyle w:val="Hyperlink"/>
            <w:rFonts w:ascii="Times New Roman" w:hAnsi="Times New Roman"/>
            <w:color w:val="1D1B11"/>
            <w:sz w:val="24"/>
            <w:szCs w:val="24"/>
            <w:u w:val="none"/>
          </w:rPr>
          <w:t>Yerkes</w:t>
        </w:r>
      </w:hyperlink>
      <w:r w:rsidR="007453C0" w:rsidRPr="00A43834">
        <w:rPr>
          <w:rFonts w:ascii="Times New Roman" w:hAnsi="Times New Roman"/>
          <w:color w:val="1D1B11"/>
          <w:sz w:val="24"/>
          <w:szCs w:val="24"/>
        </w:rPr>
        <w:t>, V.P.  1960.  Growth After Thinning 110 Year Old Douglas-fir.   Research Note 189.  USDA Forest Service.  Portland, OR.</w:t>
      </w:r>
    </w:p>
    <w:p w14:paraId="545374A2" w14:textId="77777777" w:rsidR="007453C0" w:rsidRPr="00A43834" w:rsidRDefault="007453C0" w:rsidP="007453C0">
      <w:pPr>
        <w:pStyle w:val="MediumGrid2"/>
        <w:rPr>
          <w:rFonts w:ascii="Times New Roman" w:hAnsi="Times New Roman"/>
          <w:color w:val="1D1B11"/>
          <w:sz w:val="24"/>
          <w:szCs w:val="24"/>
        </w:rPr>
      </w:pPr>
    </w:p>
    <w:p w14:paraId="20AE4E5C" w14:textId="77777777" w:rsidR="007453C0" w:rsidRPr="00A43834" w:rsidRDefault="007453C0" w:rsidP="007453C0">
      <w:pPr>
        <w:pStyle w:val="MediumGrid2"/>
        <w:rPr>
          <w:rFonts w:ascii="Times New Roman" w:hAnsi="Times New Roman"/>
          <w:color w:val="1D1B11"/>
          <w:sz w:val="24"/>
          <w:szCs w:val="24"/>
        </w:rPr>
      </w:pPr>
    </w:p>
    <w:p w14:paraId="5A00DB4A" w14:textId="77777777" w:rsidR="007453C0" w:rsidRPr="00A43834" w:rsidRDefault="007453C0" w:rsidP="007453C0">
      <w:pPr>
        <w:pStyle w:val="MediumGrid2"/>
        <w:rPr>
          <w:rFonts w:ascii="Times New Roman" w:hAnsi="Times New Roman"/>
          <w:color w:val="1D1B11"/>
          <w:sz w:val="24"/>
          <w:szCs w:val="24"/>
        </w:rPr>
      </w:pPr>
    </w:p>
    <w:p w14:paraId="6DE984BD" w14:textId="77777777" w:rsidR="007453C0" w:rsidRPr="00A43834" w:rsidRDefault="007453C0" w:rsidP="007453C0">
      <w:pPr>
        <w:pStyle w:val="MediumGrid2"/>
        <w:rPr>
          <w:rFonts w:ascii="Times New Roman" w:hAnsi="Times New Roman"/>
          <w:color w:val="1D1B11"/>
          <w:sz w:val="24"/>
          <w:szCs w:val="24"/>
        </w:rPr>
      </w:pPr>
    </w:p>
    <w:p w14:paraId="32964537" w14:textId="77777777" w:rsidR="007453C0" w:rsidRPr="00A43834" w:rsidRDefault="007453C0" w:rsidP="007453C0">
      <w:pPr>
        <w:pStyle w:val="MediumGrid2"/>
        <w:rPr>
          <w:rFonts w:ascii="Times New Roman" w:hAnsi="Times New Roman"/>
          <w:color w:val="1D1B11"/>
          <w:sz w:val="24"/>
          <w:szCs w:val="24"/>
        </w:rPr>
      </w:pPr>
    </w:p>
    <w:p w14:paraId="49EA20E0" w14:textId="77777777" w:rsidR="007453C0" w:rsidRPr="00A43834" w:rsidRDefault="007453C0" w:rsidP="007453C0">
      <w:pPr>
        <w:pStyle w:val="MediumGrid2"/>
        <w:rPr>
          <w:rFonts w:ascii="Times New Roman" w:hAnsi="Times New Roman"/>
          <w:color w:val="1D1B11"/>
          <w:sz w:val="24"/>
          <w:szCs w:val="24"/>
        </w:rPr>
      </w:pPr>
    </w:p>
    <w:p w14:paraId="35FC1FAC" w14:textId="77777777" w:rsidR="007453C0" w:rsidRPr="00A43834" w:rsidRDefault="007453C0" w:rsidP="007453C0">
      <w:pPr>
        <w:pStyle w:val="MediumGrid2"/>
        <w:rPr>
          <w:rFonts w:ascii="Times New Roman" w:hAnsi="Times New Roman"/>
          <w:color w:val="1D1B11"/>
          <w:sz w:val="24"/>
          <w:szCs w:val="24"/>
        </w:rPr>
      </w:pPr>
    </w:p>
    <w:p w14:paraId="2457CB59" w14:textId="77777777" w:rsidR="007453C0" w:rsidRPr="00A43834" w:rsidRDefault="007453C0" w:rsidP="007453C0">
      <w:pPr>
        <w:pStyle w:val="MediumGrid2"/>
        <w:rPr>
          <w:rFonts w:ascii="Times New Roman" w:hAnsi="Times New Roman"/>
          <w:color w:val="1D1B11"/>
          <w:sz w:val="24"/>
          <w:szCs w:val="24"/>
        </w:rPr>
      </w:pPr>
    </w:p>
    <w:p w14:paraId="5720E235" w14:textId="77777777" w:rsidR="007453C0" w:rsidRDefault="007453C0">
      <w:pPr>
        <w:rPr>
          <w:rFonts w:ascii="Times New Roman" w:hAnsi="Times New Roman"/>
          <w:sz w:val="24"/>
          <w:szCs w:val="24"/>
        </w:rPr>
      </w:pPr>
    </w:p>
    <w:p w14:paraId="2392F308" w14:textId="77777777" w:rsidR="005D4EA6" w:rsidRPr="00F278C9" w:rsidRDefault="001D514D" w:rsidP="005D4EA6">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14:paraId="57824356" w14:textId="77777777" w:rsidR="00500A88" w:rsidRPr="000F53E2" w:rsidRDefault="00500A88">
      <w:pPr>
        <w:rPr>
          <w:rFonts w:ascii="Times New Roman" w:hAnsi="Times New Roman"/>
          <w:sz w:val="24"/>
          <w:szCs w:val="24"/>
        </w:rPr>
      </w:pPr>
    </w:p>
    <w:sectPr w:rsidR="00500A88" w:rsidRPr="000F53E2" w:rsidSect="00061A9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741D" w14:textId="77777777" w:rsidR="001B770D" w:rsidRDefault="001B770D" w:rsidP="007453C0">
      <w:pPr>
        <w:spacing w:after="0" w:line="240" w:lineRule="auto"/>
      </w:pPr>
      <w:r>
        <w:separator/>
      </w:r>
    </w:p>
  </w:endnote>
  <w:endnote w:type="continuationSeparator" w:id="0">
    <w:p w14:paraId="62F641B2" w14:textId="77777777" w:rsidR="001B770D" w:rsidRDefault="001B770D" w:rsidP="0074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eva">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2F85" w14:textId="77777777" w:rsidR="00D16B4C" w:rsidRDefault="00D16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7A28" w14:textId="77777777" w:rsidR="00D16B4C" w:rsidRDefault="006E5BCB">
    <w:pPr>
      <w:pStyle w:val="Footer"/>
      <w:jc w:val="right"/>
    </w:pPr>
    <w:r>
      <w:fldChar w:fldCharType="begin"/>
    </w:r>
    <w:r>
      <w:instrText xml:space="preserve"> PAGE   \* MERGEFORMAT </w:instrText>
    </w:r>
    <w:r>
      <w:fldChar w:fldCharType="separate"/>
    </w:r>
    <w:r w:rsidR="00A43834">
      <w:rPr>
        <w:noProof/>
      </w:rPr>
      <w:t>4</w:t>
    </w:r>
    <w:r>
      <w:rPr>
        <w:noProof/>
      </w:rPr>
      <w:fldChar w:fldCharType="end"/>
    </w:r>
  </w:p>
  <w:p w14:paraId="27DD4918" w14:textId="77777777" w:rsidR="00D16B4C" w:rsidRDefault="00D16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5CD3" w14:textId="77777777" w:rsidR="00D16B4C" w:rsidRDefault="00D16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6F14" w14:textId="77777777" w:rsidR="001B770D" w:rsidRDefault="001B770D" w:rsidP="007453C0">
      <w:pPr>
        <w:spacing w:after="0" w:line="240" w:lineRule="auto"/>
      </w:pPr>
      <w:r>
        <w:separator/>
      </w:r>
    </w:p>
  </w:footnote>
  <w:footnote w:type="continuationSeparator" w:id="0">
    <w:p w14:paraId="4276FFC3" w14:textId="77777777" w:rsidR="001B770D" w:rsidRDefault="001B770D" w:rsidP="00745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CCD5" w14:textId="77777777" w:rsidR="00D16B4C" w:rsidRDefault="00D16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3EA7" w14:textId="77777777" w:rsidR="00D16B4C" w:rsidRDefault="00D16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6B81" w14:textId="77777777" w:rsidR="00D16B4C" w:rsidRDefault="00D16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3779A"/>
    <w:multiLevelType w:val="hybridMultilevel"/>
    <w:tmpl w:val="5AD0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19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7340"/>
    <w:rsid w:val="00007B66"/>
    <w:rsid w:val="00043C8A"/>
    <w:rsid w:val="000447DB"/>
    <w:rsid w:val="00061A93"/>
    <w:rsid w:val="00085FA1"/>
    <w:rsid w:val="00094986"/>
    <w:rsid w:val="000C21A8"/>
    <w:rsid w:val="000F53E2"/>
    <w:rsid w:val="00103C9E"/>
    <w:rsid w:val="00133181"/>
    <w:rsid w:val="00150B90"/>
    <w:rsid w:val="001642B5"/>
    <w:rsid w:val="001923D4"/>
    <w:rsid w:val="001932C1"/>
    <w:rsid w:val="001B770D"/>
    <w:rsid w:val="001D514D"/>
    <w:rsid w:val="001F6DB3"/>
    <w:rsid w:val="00224B3D"/>
    <w:rsid w:val="00250C5F"/>
    <w:rsid w:val="00251E3F"/>
    <w:rsid w:val="00252755"/>
    <w:rsid w:val="00294B6A"/>
    <w:rsid w:val="002F7A63"/>
    <w:rsid w:val="00304B91"/>
    <w:rsid w:val="003514DF"/>
    <w:rsid w:val="003514FB"/>
    <w:rsid w:val="0036686C"/>
    <w:rsid w:val="00383C85"/>
    <w:rsid w:val="00392CC7"/>
    <w:rsid w:val="003A4BDB"/>
    <w:rsid w:val="003D2F05"/>
    <w:rsid w:val="003F7340"/>
    <w:rsid w:val="00403E9A"/>
    <w:rsid w:val="004648BE"/>
    <w:rsid w:val="0046622E"/>
    <w:rsid w:val="00473D9F"/>
    <w:rsid w:val="004B11A7"/>
    <w:rsid w:val="004B1F07"/>
    <w:rsid w:val="00500A88"/>
    <w:rsid w:val="0054724F"/>
    <w:rsid w:val="00551906"/>
    <w:rsid w:val="005B46B4"/>
    <w:rsid w:val="005D4A41"/>
    <w:rsid w:val="005D4EA6"/>
    <w:rsid w:val="006547DD"/>
    <w:rsid w:val="0068099B"/>
    <w:rsid w:val="00693F18"/>
    <w:rsid w:val="0069554C"/>
    <w:rsid w:val="006A15EF"/>
    <w:rsid w:val="006E5BCB"/>
    <w:rsid w:val="006E764B"/>
    <w:rsid w:val="006F46F8"/>
    <w:rsid w:val="007178D1"/>
    <w:rsid w:val="007266F8"/>
    <w:rsid w:val="007453C0"/>
    <w:rsid w:val="00763043"/>
    <w:rsid w:val="0077527D"/>
    <w:rsid w:val="00790BA6"/>
    <w:rsid w:val="007F0CB0"/>
    <w:rsid w:val="0080690E"/>
    <w:rsid w:val="008456FF"/>
    <w:rsid w:val="00853234"/>
    <w:rsid w:val="00862181"/>
    <w:rsid w:val="008E3EE1"/>
    <w:rsid w:val="00925CC1"/>
    <w:rsid w:val="0099403C"/>
    <w:rsid w:val="009954AC"/>
    <w:rsid w:val="009C5C0E"/>
    <w:rsid w:val="009D6515"/>
    <w:rsid w:val="009E5C99"/>
    <w:rsid w:val="009E6CCB"/>
    <w:rsid w:val="009F31FB"/>
    <w:rsid w:val="00A00FC9"/>
    <w:rsid w:val="00A0401E"/>
    <w:rsid w:val="00A3188E"/>
    <w:rsid w:val="00A43834"/>
    <w:rsid w:val="00A6698A"/>
    <w:rsid w:val="00A77434"/>
    <w:rsid w:val="00AD0909"/>
    <w:rsid w:val="00AF3E6B"/>
    <w:rsid w:val="00B10EA2"/>
    <w:rsid w:val="00B714C5"/>
    <w:rsid w:val="00B7379D"/>
    <w:rsid w:val="00B8537D"/>
    <w:rsid w:val="00B914E2"/>
    <w:rsid w:val="00BA26FB"/>
    <w:rsid w:val="00BB43A4"/>
    <w:rsid w:val="00BE494C"/>
    <w:rsid w:val="00BF1E42"/>
    <w:rsid w:val="00C35BFE"/>
    <w:rsid w:val="00C543D2"/>
    <w:rsid w:val="00C54E5F"/>
    <w:rsid w:val="00C74D2B"/>
    <w:rsid w:val="00C77011"/>
    <w:rsid w:val="00CA20AB"/>
    <w:rsid w:val="00CB0A29"/>
    <w:rsid w:val="00CC0364"/>
    <w:rsid w:val="00CE03D3"/>
    <w:rsid w:val="00CE1BDF"/>
    <w:rsid w:val="00D16B4C"/>
    <w:rsid w:val="00D675EE"/>
    <w:rsid w:val="00E0322A"/>
    <w:rsid w:val="00E53182"/>
    <w:rsid w:val="00E724F7"/>
    <w:rsid w:val="00E845D8"/>
    <w:rsid w:val="00E924F3"/>
    <w:rsid w:val="00E94846"/>
    <w:rsid w:val="00EE3B50"/>
    <w:rsid w:val="00EF6EA0"/>
    <w:rsid w:val="00F278C9"/>
    <w:rsid w:val="00F330DC"/>
    <w:rsid w:val="00F53AE1"/>
    <w:rsid w:val="00F82972"/>
    <w:rsid w:val="00F91792"/>
    <w:rsid w:val="00F94BF5"/>
    <w:rsid w:val="00FA4765"/>
    <w:rsid w:val="00FC6ED6"/>
    <w:rsid w:val="00FC72C7"/>
    <w:rsid w:val="00FF264E"/>
    <w:rsid w:val="00FF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6FC7"/>
  <w15:chartTrackingRefBased/>
  <w15:docId w15:val="{10301609-6966-4495-95BF-B0DA82DA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A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294B6A"/>
    <w:pPr>
      <w:ind w:left="720"/>
      <w:contextualSpacing/>
    </w:pPr>
  </w:style>
  <w:style w:type="paragraph" w:styleId="MediumGrid2">
    <w:name w:val="Medium Grid 2"/>
    <w:uiPriority w:val="1"/>
    <w:qFormat/>
    <w:rsid w:val="000F53E2"/>
    <w:rPr>
      <w:sz w:val="22"/>
      <w:szCs w:val="22"/>
    </w:rPr>
  </w:style>
  <w:style w:type="paragraph" w:customStyle="1" w:styleId="para2">
    <w:name w:val="para2"/>
    <w:basedOn w:val="Normal"/>
    <w:rsid w:val="008456FF"/>
    <w:pPr>
      <w:spacing w:after="100" w:afterAutospacing="1" w:line="240" w:lineRule="auto"/>
    </w:pPr>
    <w:rPr>
      <w:rFonts w:ascii="Geneva" w:eastAsia="Times New Roman" w:hAnsi="Geneva"/>
      <w:color w:val="333333"/>
      <w:sz w:val="14"/>
      <w:szCs w:val="14"/>
    </w:rPr>
  </w:style>
  <w:style w:type="character" w:customStyle="1" w:styleId="h2-inline">
    <w:name w:val="h2-inline"/>
    <w:basedOn w:val="DefaultParagraphFont"/>
    <w:rsid w:val="008456FF"/>
  </w:style>
  <w:style w:type="table" w:styleId="TableGrid">
    <w:name w:val="Table Grid"/>
    <w:basedOn w:val="TableNormal"/>
    <w:uiPriority w:val="59"/>
    <w:rsid w:val="00085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547DD"/>
    <w:rPr>
      <w:color w:val="0000FF"/>
      <w:u w:val="single"/>
    </w:rPr>
  </w:style>
  <w:style w:type="paragraph" w:styleId="NormalWeb">
    <w:name w:val="Normal (Web)"/>
    <w:basedOn w:val="Normal"/>
    <w:uiPriority w:val="99"/>
    <w:unhideWhenUsed/>
    <w:rsid w:val="006547DD"/>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FC72C7"/>
    <w:rPr>
      <w:color w:val="800080"/>
      <w:u w:val="single"/>
    </w:rPr>
  </w:style>
  <w:style w:type="paragraph" w:styleId="Header">
    <w:name w:val="header"/>
    <w:basedOn w:val="Normal"/>
    <w:link w:val="HeaderChar"/>
    <w:uiPriority w:val="99"/>
    <w:unhideWhenUsed/>
    <w:rsid w:val="00745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C0"/>
  </w:style>
  <w:style w:type="paragraph" w:styleId="Footer">
    <w:name w:val="footer"/>
    <w:basedOn w:val="Normal"/>
    <w:link w:val="FooterChar"/>
    <w:uiPriority w:val="99"/>
    <w:unhideWhenUsed/>
    <w:rsid w:val="00745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C0"/>
  </w:style>
  <w:style w:type="character" w:styleId="Strong">
    <w:name w:val="Strong"/>
    <w:uiPriority w:val="22"/>
    <w:qFormat/>
    <w:rsid w:val="00D16B4C"/>
    <w:rPr>
      <w:b/>
      <w:bCs/>
    </w:rPr>
  </w:style>
  <w:style w:type="character" w:styleId="Emphasis">
    <w:name w:val="Emphasis"/>
    <w:uiPriority w:val="20"/>
    <w:qFormat/>
    <w:rsid w:val="00D16B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5548">
      <w:bodyDiv w:val="1"/>
      <w:marLeft w:val="0"/>
      <w:marRight w:val="0"/>
      <w:marTop w:val="0"/>
      <w:marBottom w:val="0"/>
      <w:divBdr>
        <w:top w:val="none" w:sz="0" w:space="0" w:color="auto"/>
        <w:left w:val="none" w:sz="0" w:space="0" w:color="auto"/>
        <w:bottom w:val="none" w:sz="0" w:space="0" w:color="auto"/>
        <w:right w:val="none" w:sz="0" w:space="0" w:color="auto"/>
      </w:divBdr>
      <w:divsChild>
        <w:div w:id="564725921">
          <w:marLeft w:val="0"/>
          <w:marRight w:val="0"/>
          <w:marTop w:val="0"/>
          <w:marBottom w:val="0"/>
          <w:divBdr>
            <w:top w:val="none" w:sz="0" w:space="0" w:color="auto"/>
            <w:left w:val="none" w:sz="0" w:space="0" w:color="auto"/>
            <w:bottom w:val="none" w:sz="0" w:space="0" w:color="auto"/>
            <w:right w:val="none" w:sz="0" w:space="0" w:color="auto"/>
          </w:divBdr>
          <w:divsChild>
            <w:div w:id="1371764515">
              <w:marLeft w:val="0"/>
              <w:marRight w:val="0"/>
              <w:marTop w:val="0"/>
              <w:marBottom w:val="0"/>
              <w:divBdr>
                <w:top w:val="none" w:sz="0" w:space="0" w:color="auto"/>
                <w:left w:val="none" w:sz="0" w:space="0" w:color="auto"/>
                <w:bottom w:val="none" w:sz="0" w:space="0" w:color="auto"/>
                <w:right w:val="none" w:sz="0" w:space="0" w:color="auto"/>
              </w:divBdr>
              <w:divsChild>
                <w:div w:id="1283537256">
                  <w:marLeft w:val="0"/>
                  <w:marRight w:val="0"/>
                  <w:marTop w:val="0"/>
                  <w:marBottom w:val="0"/>
                  <w:divBdr>
                    <w:top w:val="none" w:sz="0" w:space="0" w:color="auto"/>
                    <w:left w:val="none" w:sz="0" w:space="0" w:color="auto"/>
                    <w:bottom w:val="none" w:sz="0" w:space="0" w:color="auto"/>
                    <w:right w:val="none" w:sz="0" w:space="0" w:color="auto"/>
                  </w:divBdr>
                  <w:divsChild>
                    <w:div w:id="1336148570">
                      <w:marLeft w:val="0"/>
                      <w:marRight w:val="0"/>
                      <w:marTop w:val="0"/>
                      <w:marBottom w:val="0"/>
                      <w:divBdr>
                        <w:top w:val="none" w:sz="0" w:space="0" w:color="auto"/>
                        <w:left w:val="none" w:sz="0" w:space="0" w:color="auto"/>
                        <w:bottom w:val="none" w:sz="0" w:space="0" w:color="auto"/>
                        <w:right w:val="none" w:sz="0" w:space="0" w:color="auto"/>
                      </w:divBdr>
                      <w:divsChild>
                        <w:div w:id="171074485">
                          <w:marLeft w:val="0"/>
                          <w:marRight w:val="0"/>
                          <w:marTop w:val="0"/>
                          <w:marBottom w:val="0"/>
                          <w:divBdr>
                            <w:top w:val="none" w:sz="0" w:space="0" w:color="auto"/>
                            <w:left w:val="none" w:sz="0" w:space="0" w:color="auto"/>
                            <w:bottom w:val="none" w:sz="0" w:space="0" w:color="auto"/>
                            <w:right w:val="none" w:sz="0" w:space="0" w:color="auto"/>
                          </w:divBdr>
                          <w:divsChild>
                            <w:div w:id="1403454775">
                              <w:marLeft w:val="0"/>
                              <w:marRight w:val="0"/>
                              <w:marTop w:val="0"/>
                              <w:marBottom w:val="0"/>
                              <w:divBdr>
                                <w:top w:val="none" w:sz="0" w:space="0" w:color="auto"/>
                                <w:left w:val="none" w:sz="0" w:space="0" w:color="auto"/>
                                <w:bottom w:val="none" w:sz="0" w:space="0" w:color="auto"/>
                                <w:right w:val="none" w:sz="0" w:space="0" w:color="auto"/>
                              </w:divBdr>
                              <w:divsChild>
                                <w:div w:id="3471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fsweb.edc2.r6.fs.fed.us/nr/sil/documents/Growth-after-thinning-110-year-old-Douglas-fir-Yerkes.pdf" TargetMode="External"/><Relationship Id="rId18" Type="http://schemas.openxmlformats.org/officeDocument/2006/relationships/hyperlink" Target="http://fsweb.edc2.r6.fs.fed.us/nr/sil/documents/twocommercialthinningincenturyoldDouglas-firSteele.pdf" TargetMode="External"/><Relationship Id="rId26" Type="http://schemas.openxmlformats.org/officeDocument/2006/relationships/hyperlink" Target="http://www.fs.fed.us/pnw/publications/gtr635/index.shtml" TargetMode="External"/><Relationship Id="rId39" Type="http://schemas.openxmlformats.org/officeDocument/2006/relationships/hyperlink" Target="http://fsweb.edc2.r6.fs.fed.us/nr/sil/documents/Growth-after-thinning-110-year-old-Douglas-fir-Yerkes.pdf" TargetMode="External"/><Relationship Id="rId21" Type="http://schemas.openxmlformats.org/officeDocument/2006/relationships/hyperlink" Target="http://fsweb.edc2.r6.fs.fed.us/nr/sil/documents/Andrews-Perkins-Thrailkill-Poage-and-Tappeiner-2005.pdf" TargetMode="External"/><Relationship Id="rId34" Type="http://schemas.openxmlformats.org/officeDocument/2006/relationships/hyperlink" Target="http://fsweb.edc2.r6.fs.fed.us/nr/sil/documents/twocommercialthinningincenturyoldDouglas-firSteele.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fsweb.edc2.r6.fs.fed.us/nr/sil/documents/a-sustainedyield-scheme-for-old-growth-douglas-firNewton-and-Cole-1987.pdf" TargetMode="External"/><Relationship Id="rId2" Type="http://schemas.openxmlformats.org/officeDocument/2006/relationships/styles" Target="styles.xml"/><Relationship Id="rId16" Type="http://schemas.openxmlformats.org/officeDocument/2006/relationships/hyperlink" Target="http://fsweb.edc2.r6.fs.fed.us/nr/sil/documents/Response-of-old-growth-conifers-to-reductions-in-stand-density-in-western-oregon-forests-lat.pdf" TargetMode="External"/><Relationship Id="rId29" Type="http://schemas.openxmlformats.org/officeDocument/2006/relationships/hyperlink" Target="http://fsweb.edc2.r6.fs.fed.us/nr/sil/documents/maguirevariablereten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sweb.edc2.r6.fs.fed.us/nr/sil/documents/Douglas-fir-forests-managing-for-timber-and-mature-forest-habitatMcComb-et-al1993.pdf" TargetMode="External"/><Relationship Id="rId24" Type="http://schemas.openxmlformats.org/officeDocument/2006/relationships/hyperlink" Target="http://www.cof.orst.edu/cof/fs/kpuettmann/JSF%2028%202009.pdf" TargetMode="External"/><Relationship Id="rId32" Type="http://schemas.openxmlformats.org/officeDocument/2006/relationships/hyperlink" Target="http://fsweb.edc2.r6.fs.fed.us/nr/sil/documents/a-sustainedyield-scheme-for-old-growth-douglas-firNewton-and-Cole-1987.pdf" TargetMode="External"/><Relationship Id="rId37" Type="http://schemas.openxmlformats.org/officeDocument/2006/relationships/hyperlink" Target="http://fsweb.edc2.r6.fs.fed.us/nr/sil/documents/thirteenyearsofthinninginaDouglas-firwoodlandWorthington.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fsweb.edc2.r6.fs.fed.us/nr/sil/documents/Old-Studies-Speak-to-Current-lssuesCurtis-1995.pdf" TargetMode="External"/><Relationship Id="rId23" Type="http://schemas.openxmlformats.org/officeDocument/2006/relationships/hyperlink" Target="http://fsweb.edc2.r6.fs.fed.us/nr/sil/documents/Old-Studies-Speak-to-Current-lssuesCurtis-1995.pdf" TargetMode="External"/><Relationship Id="rId28" Type="http://schemas.openxmlformats.org/officeDocument/2006/relationships/hyperlink" Target="http://fsweb.edc2.r6.fs.fed.us/nr/sil/documents/Response-of-old-growth-conifers-to-reductions-in-stand-density-in-western-oregon-forests-lat.pdf" TargetMode="External"/><Relationship Id="rId36" Type="http://schemas.openxmlformats.org/officeDocument/2006/relationships/hyperlink" Target="http://fsweb.edc2.r6.fs.fed.us/nr/sil/documents/Williamson_1982_Thinning_older_DFir_PNW_rp296.pdf" TargetMode="External"/><Relationship Id="rId10" Type="http://schemas.openxmlformats.org/officeDocument/2006/relationships/hyperlink" Target="http://fsweb.edc2.r6.fs.fed.us/nr/sil/documents/Conifer-response-to-three-silvicultural-treatments-in-the-Oregon-Coast-Range-foothillsWalter.pdf" TargetMode="External"/><Relationship Id="rId19" Type="http://schemas.openxmlformats.org/officeDocument/2006/relationships/hyperlink" Target="http://fsweb.edc2.r6.fs.fed.us/nr/sil/documents/Williamson_1982_Thinning_older_DFir_PNW_rp296.pdf" TargetMode="External"/><Relationship Id="rId31" Type="http://schemas.openxmlformats.org/officeDocument/2006/relationships/hyperlink" Target="http://www.fs.fed.us/pnw/pubs/pnw_gtr794.pdf"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fsweb.edc2.r6.fs.fed.us/nr/sil/documents/maguirevariableretention.pdf" TargetMode="External"/><Relationship Id="rId14" Type="http://schemas.openxmlformats.org/officeDocument/2006/relationships/hyperlink" Target="http://fsweb.edc2.r6.fs.fed.us/nr/sil/documents/regenunderthinningpuettmann2008.pdf" TargetMode="External"/><Relationship Id="rId22" Type="http://schemas.openxmlformats.org/officeDocument/2006/relationships/hyperlink" Target="http://www.cof.orst.edu/cof/fs/kpuettmann/AVS%202009.pdf" TargetMode="External"/><Relationship Id="rId27" Type="http://schemas.openxmlformats.org/officeDocument/2006/relationships/hyperlink" Target="http://fsweb.edc2.r6.fs.fed.us/nr/sil/documents/regenunderthinningpuettmann2008.pdf" TargetMode="External"/><Relationship Id="rId30" Type="http://schemas.openxmlformats.org/officeDocument/2006/relationships/hyperlink" Target="http://fsweb.edc2.r6.fs.fed.us/nr/sil/documents/Douglas-fir-forests-managing-for-timber-and-mature-forest-habitatMcComb-et-al1993.pdf" TargetMode="External"/><Relationship Id="rId35" Type="http://schemas.openxmlformats.org/officeDocument/2006/relationships/hyperlink" Target="http://fsweb.edc2.r6.fs.fed.us/nr/sil/documents/Conifer-response-to-three-silvicultural-treatments-in-the-Oregon-Coast-Range-foothillsWalter.pdf" TargetMode="External"/><Relationship Id="rId43" Type="http://schemas.openxmlformats.org/officeDocument/2006/relationships/footer" Target="footer2.xml"/><Relationship Id="rId8" Type="http://schemas.openxmlformats.org/officeDocument/2006/relationships/hyperlink" Target="http://fsweb.edc2.r6.fs.fed.us/nr/sil/documents/Andrews-Perkins-Thrailkill-Poage-and-Tappeiner-2005.pdf" TargetMode="External"/><Relationship Id="rId3" Type="http://schemas.openxmlformats.org/officeDocument/2006/relationships/settings" Target="settings.xml"/><Relationship Id="rId12" Type="http://schemas.openxmlformats.org/officeDocument/2006/relationships/hyperlink" Target="http://fsweb.edc2.r6.fs.fed.us/nr/sil/documents/early-effect-of-two-successive-thinnings-in-western-hemlock-Staebler.pdf" TargetMode="External"/><Relationship Id="rId17" Type="http://schemas.openxmlformats.org/officeDocument/2006/relationships/hyperlink" Target="http://fsweb.edc2.r6.fs.fed.us/nr/sil/documents/thirteenyearsofthinninginaDouglas-firwoodlandWorthington.pdf" TargetMode="External"/><Relationship Id="rId25" Type="http://schemas.openxmlformats.org/officeDocument/2006/relationships/hyperlink" Target="http://www.treesearch.fs.fed.us/pubs/9842" TargetMode="External"/><Relationship Id="rId33" Type="http://schemas.openxmlformats.org/officeDocument/2006/relationships/hyperlink" Target="http://fsweb.edc2.r6.fs.fed.us/nr/sil/documents/early-effect-of-two-successive-thinnings-in-western-hemlock-Staebler.pdf" TargetMode="External"/><Relationship Id="rId38" Type="http://schemas.openxmlformats.org/officeDocument/2006/relationships/hyperlink" Target="http://fsweb.edc2.r6.fs.fed.us/nr/sil/documents/response-to-thinning-60-year-old-douglas-fir-Worthington.pdf" TargetMode="External"/><Relationship Id="rId46" Type="http://schemas.openxmlformats.org/officeDocument/2006/relationships/fontTable" Target="fontTable.xml"/><Relationship Id="rId20" Type="http://schemas.openxmlformats.org/officeDocument/2006/relationships/hyperlink" Target="http://fsweb.edc2.r6.fs.fed.us/nr/sil/documents/response-to-thinning-60-year-old-douglas-fir-Worthington.pdf"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23176</CharactersWithSpaces>
  <SharedDoc>false</SharedDoc>
  <HLinks>
    <vt:vector size="198" baseType="variant">
      <vt:variant>
        <vt:i4>1114211</vt:i4>
      </vt:variant>
      <vt:variant>
        <vt:i4>96</vt:i4>
      </vt:variant>
      <vt:variant>
        <vt:i4>0</vt:i4>
      </vt:variant>
      <vt:variant>
        <vt:i4>5</vt:i4>
      </vt:variant>
      <vt:variant>
        <vt:lpwstr>http://fsweb.edc2.r6.fs.fed.us/nr/sil/documents/Growth-after-thinning-110-year-old-Douglas-fir-Yerkes.pdf</vt:lpwstr>
      </vt:variant>
      <vt:variant>
        <vt:lpwstr/>
      </vt:variant>
      <vt:variant>
        <vt:i4>4718609</vt:i4>
      </vt:variant>
      <vt:variant>
        <vt:i4>93</vt:i4>
      </vt:variant>
      <vt:variant>
        <vt:i4>0</vt:i4>
      </vt:variant>
      <vt:variant>
        <vt:i4>5</vt:i4>
      </vt:variant>
      <vt:variant>
        <vt:lpwstr>http://fsweb.edc2.r6.fs.fed.us/nr/sil/documents/response-to-thinning-60-year-old-douglas-fir-Worthington.pdf</vt:lpwstr>
      </vt:variant>
      <vt:variant>
        <vt:lpwstr/>
      </vt:variant>
      <vt:variant>
        <vt:i4>5308489</vt:i4>
      </vt:variant>
      <vt:variant>
        <vt:i4>90</vt:i4>
      </vt:variant>
      <vt:variant>
        <vt:i4>0</vt:i4>
      </vt:variant>
      <vt:variant>
        <vt:i4>5</vt:i4>
      </vt:variant>
      <vt:variant>
        <vt:lpwstr>http://fsweb.edc2.r6.fs.fed.us/nr/sil/documents/thirteenyearsofthinninginaDouglas-firwoodlandWorthington.pdf</vt:lpwstr>
      </vt:variant>
      <vt:variant>
        <vt:lpwstr/>
      </vt:variant>
      <vt:variant>
        <vt:i4>2818121</vt:i4>
      </vt:variant>
      <vt:variant>
        <vt:i4>87</vt:i4>
      </vt:variant>
      <vt:variant>
        <vt:i4>0</vt:i4>
      </vt:variant>
      <vt:variant>
        <vt:i4>5</vt:i4>
      </vt:variant>
      <vt:variant>
        <vt:lpwstr>http://fsweb.edc2.r6.fs.fed.us/nr/sil/documents/Williamson_1982_Thinning_older_DFir_PNW_rp296.pdf</vt:lpwstr>
      </vt:variant>
      <vt:variant>
        <vt:lpwstr/>
      </vt:variant>
      <vt:variant>
        <vt:i4>786456</vt:i4>
      </vt:variant>
      <vt:variant>
        <vt:i4>84</vt:i4>
      </vt:variant>
      <vt:variant>
        <vt:i4>0</vt:i4>
      </vt:variant>
      <vt:variant>
        <vt:i4>5</vt:i4>
      </vt:variant>
      <vt:variant>
        <vt:lpwstr>http://fsweb.edc2.r6.fs.fed.us/nr/sil/documents/Conifer-response-to-three-silvicultural-treatments-in-the-Oregon-Coast-Range-foothillsWalter.pdf</vt:lpwstr>
      </vt:variant>
      <vt:variant>
        <vt:lpwstr/>
      </vt:variant>
      <vt:variant>
        <vt:i4>6946935</vt:i4>
      </vt:variant>
      <vt:variant>
        <vt:i4>81</vt:i4>
      </vt:variant>
      <vt:variant>
        <vt:i4>0</vt:i4>
      </vt:variant>
      <vt:variant>
        <vt:i4>5</vt:i4>
      </vt:variant>
      <vt:variant>
        <vt:lpwstr>http://fsweb.edc2.r6.fs.fed.us/nr/sil/documents/twocommercialthinningincenturyoldDouglas-firSteele.pdf</vt:lpwstr>
      </vt:variant>
      <vt:variant>
        <vt:lpwstr/>
      </vt:variant>
      <vt:variant>
        <vt:i4>589843</vt:i4>
      </vt:variant>
      <vt:variant>
        <vt:i4>78</vt:i4>
      </vt:variant>
      <vt:variant>
        <vt:i4>0</vt:i4>
      </vt:variant>
      <vt:variant>
        <vt:i4>5</vt:i4>
      </vt:variant>
      <vt:variant>
        <vt:lpwstr>http://fsweb.edc2.r6.fs.fed.us/nr/sil/documents/early-effect-of-two-successive-thinnings-in-western-hemlock-Staebler.pdf</vt:lpwstr>
      </vt:variant>
      <vt:variant>
        <vt:lpwstr/>
      </vt:variant>
      <vt:variant>
        <vt:i4>2228345</vt:i4>
      </vt:variant>
      <vt:variant>
        <vt:i4>75</vt:i4>
      </vt:variant>
      <vt:variant>
        <vt:i4>0</vt:i4>
      </vt:variant>
      <vt:variant>
        <vt:i4>5</vt:i4>
      </vt:variant>
      <vt:variant>
        <vt:lpwstr>http://fsweb.edc2.r6.fs.fed.us/nr/sil/documents/a-sustainedyield-scheme-for-old-growth-douglas-firNewton-and-Cole-1987.pdf</vt:lpwstr>
      </vt:variant>
      <vt:variant>
        <vt:lpwstr/>
      </vt:variant>
      <vt:variant>
        <vt:i4>3211357</vt:i4>
      </vt:variant>
      <vt:variant>
        <vt:i4>72</vt:i4>
      </vt:variant>
      <vt:variant>
        <vt:i4>0</vt:i4>
      </vt:variant>
      <vt:variant>
        <vt:i4>5</vt:i4>
      </vt:variant>
      <vt:variant>
        <vt:lpwstr>http://www.fs.fed.us/pnw/pubs/pnw_gtr794.pdf</vt:lpwstr>
      </vt:variant>
      <vt:variant>
        <vt:lpwstr/>
      </vt:variant>
      <vt:variant>
        <vt:i4>327801</vt:i4>
      </vt:variant>
      <vt:variant>
        <vt:i4>69</vt:i4>
      </vt:variant>
      <vt:variant>
        <vt:i4>0</vt:i4>
      </vt:variant>
      <vt:variant>
        <vt:i4>5</vt:i4>
      </vt:variant>
      <vt:variant>
        <vt:lpwstr>http://fsweb.edc2.r6.fs.fed.us/nr/sil/documents/Douglas-fir-forests-managing-for-timber-and-mature-forest-habitatMcComb-et-al1993.pdf</vt:lpwstr>
      </vt:variant>
      <vt:variant>
        <vt:lpwstr/>
      </vt:variant>
      <vt:variant>
        <vt:i4>196690</vt:i4>
      </vt:variant>
      <vt:variant>
        <vt:i4>66</vt:i4>
      </vt:variant>
      <vt:variant>
        <vt:i4>0</vt:i4>
      </vt:variant>
      <vt:variant>
        <vt:i4>5</vt:i4>
      </vt:variant>
      <vt:variant>
        <vt:lpwstr>http://fsweb.edc2.r6.fs.fed.us/nr/sil/documents/maguirevariableretention.pdf</vt:lpwstr>
      </vt:variant>
      <vt:variant>
        <vt:lpwstr/>
      </vt:variant>
      <vt:variant>
        <vt:i4>524378</vt:i4>
      </vt:variant>
      <vt:variant>
        <vt:i4>63</vt:i4>
      </vt:variant>
      <vt:variant>
        <vt:i4>0</vt:i4>
      </vt:variant>
      <vt:variant>
        <vt:i4>5</vt:i4>
      </vt:variant>
      <vt:variant>
        <vt:lpwstr>http://fsweb.edc2.r6.fs.fed.us/nr/sil/documents/Response-of-old-growth-conifers-to-reductions-in-stand-density-in-western-oregon-forests-lat.pdf</vt:lpwstr>
      </vt:variant>
      <vt:variant>
        <vt:lpwstr/>
      </vt:variant>
      <vt:variant>
        <vt:i4>3407895</vt:i4>
      </vt:variant>
      <vt:variant>
        <vt:i4>60</vt:i4>
      </vt:variant>
      <vt:variant>
        <vt:i4>0</vt:i4>
      </vt:variant>
      <vt:variant>
        <vt:i4>5</vt:i4>
      </vt:variant>
      <vt:variant>
        <vt:lpwstr>http://fsweb.edc2.r6.fs.fed.us/nr/sil/documents/regenunderthinningpuettmann2008.pdf</vt:lpwstr>
      </vt:variant>
      <vt:variant>
        <vt:lpwstr/>
      </vt:variant>
      <vt:variant>
        <vt:i4>458753</vt:i4>
      </vt:variant>
      <vt:variant>
        <vt:i4>57</vt:i4>
      </vt:variant>
      <vt:variant>
        <vt:i4>0</vt:i4>
      </vt:variant>
      <vt:variant>
        <vt:i4>5</vt:i4>
      </vt:variant>
      <vt:variant>
        <vt:lpwstr>http://www.fs.fed.us/pnw/publications/gtr635/index.shtml</vt:lpwstr>
      </vt:variant>
      <vt:variant>
        <vt:lpwstr/>
      </vt:variant>
      <vt:variant>
        <vt:i4>4522111</vt:i4>
      </vt:variant>
      <vt:variant>
        <vt:i4>54</vt:i4>
      </vt:variant>
      <vt:variant>
        <vt:i4>0</vt:i4>
      </vt:variant>
      <vt:variant>
        <vt:i4>5</vt:i4>
      </vt:variant>
      <vt:variant>
        <vt:lpwstr>http://www.treesearch.fs.fed.us/pubs/9842</vt:lpwstr>
      </vt:variant>
      <vt:variant>
        <vt:lpwstr/>
      </vt:variant>
      <vt:variant>
        <vt:i4>65572</vt:i4>
      </vt:variant>
      <vt:variant>
        <vt:i4>51</vt:i4>
      </vt:variant>
      <vt:variant>
        <vt:i4>0</vt:i4>
      </vt:variant>
      <vt:variant>
        <vt:i4>5</vt:i4>
      </vt:variant>
      <vt:variant>
        <vt:lpwstr>http://www.cof.orst.edu/cof/fs/kpuettmann/JSF 28 2009.pdf</vt:lpwstr>
      </vt:variant>
      <vt:variant>
        <vt:lpwstr/>
      </vt:variant>
      <vt:variant>
        <vt:i4>6946872</vt:i4>
      </vt:variant>
      <vt:variant>
        <vt:i4>48</vt:i4>
      </vt:variant>
      <vt:variant>
        <vt:i4>0</vt:i4>
      </vt:variant>
      <vt:variant>
        <vt:i4>5</vt:i4>
      </vt:variant>
      <vt:variant>
        <vt:lpwstr>http://fsweb.edc2.r6.fs.fed.us/nr/sil/documents/Old-Studies-Speak-to-Current-lssuesCurtis-1995.pdf</vt:lpwstr>
      </vt:variant>
      <vt:variant>
        <vt:lpwstr/>
      </vt:variant>
      <vt:variant>
        <vt:i4>7012479</vt:i4>
      </vt:variant>
      <vt:variant>
        <vt:i4>45</vt:i4>
      </vt:variant>
      <vt:variant>
        <vt:i4>0</vt:i4>
      </vt:variant>
      <vt:variant>
        <vt:i4>5</vt:i4>
      </vt:variant>
      <vt:variant>
        <vt:lpwstr>http://www.cof.orst.edu/cof/fs/kpuettmann/AVS 2009.pdf</vt:lpwstr>
      </vt:variant>
      <vt:variant>
        <vt:lpwstr/>
      </vt:variant>
      <vt:variant>
        <vt:i4>3801089</vt:i4>
      </vt:variant>
      <vt:variant>
        <vt:i4>42</vt:i4>
      </vt:variant>
      <vt:variant>
        <vt:i4>0</vt:i4>
      </vt:variant>
      <vt:variant>
        <vt:i4>5</vt:i4>
      </vt:variant>
      <vt:variant>
        <vt:lpwstr>http://fsweb.edc2.r6.fs.fed.us/nr/sil/documents/Andrews-Perkins-Thrailkill-Poage-and-Tappeiner-2005.pdf</vt:lpwstr>
      </vt:variant>
      <vt:variant>
        <vt:lpwstr/>
      </vt:variant>
      <vt:variant>
        <vt:i4>4718609</vt:i4>
      </vt:variant>
      <vt:variant>
        <vt:i4>39</vt:i4>
      </vt:variant>
      <vt:variant>
        <vt:i4>0</vt:i4>
      </vt:variant>
      <vt:variant>
        <vt:i4>5</vt:i4>
      </vt:variant>
      <vt:variant>
        <vt:lpwstr>http://fsweb.edc2.r6.fs.fed.us/nr/sil/documents/response-to-thinning-60-year-old-douglas-fir-Worthington.pdf</vt:lpwstr>
      </vt:variant>
      <vt:variant>
        <vt:lpwstr/>
      </vt:variant>
      <vt:variant>
        <vt:i4>2818121</vt:i4>
      </vt:variant>
      <vt:variant>
        <vt:i4>36</vt:i4>
      </vt:variant>
      <vt:variant>
        <vt:i4>0</vt:i4>
      </vt:variant>
      <vt:variant>
        <vt:i4>5</vt:i4>
      </vt:variant>
      <vt:variant>
        <vt:lpwstr>http://fsweb.edc2.r6.fs.fed.us/nr/sil/documents/Williamson_1982_Thinning_older_DFir_PNW_rp296.pdf</vt:lpwstr>
      </vt:variant>
      <vt:variant>
        <vt:lpwstr/>
      </vt:variant>
      <vt:variant>
        <vt:i4>6946935</vt:i4>
      </vt:variant>
      <vt:variant>
        <vt:i4>33</vt:i4>
      </vt:variant>
      <vt:variant>
        <vt:i4>0</vt:i4>
      </vt:variant>
      <vt:variant>
        <vt:i4>5</vt:i4>
      </vt:variant>
      <vt:variant>
        <vt:lpwstr>http://fsweb.edc2.r6.fs.fed.us/nr/sil/documents/twocommercialthinningincenturyoldDouglas-firSteele.pdf</vt:lpwstr>
      </vt:variant>
      <vt:variant>
        <vt:lpwstr/>
      </vt:variant>
      <vt:variant>
        <vt:i4>5308489</vt:i4>
      </vt:variant>
      <vt:variant>
        <vt:i4>30</vt:i4>
      </vt:variant>
      <vt:variant>
        <vt:i4>0</vt:i4>
      </vt:variant>
      <vt:variant>
        <vt:i4>5</vt:i4>
      </vt:variant>
      <vt:variant>
        <vt:lpwstr>http://fsweb.edc2.r6.fs.fed.us/nr/sil/documents/thirteenyearsofthinninginaDouglas-firwoodlandWorthington.pdf</vt:lpwstr>
      </vt:variant>
      <vt:variant>
        <vt:lpwstr/>
      </vt:variant>
      <vt:variant>
        <vt:i4>524378</vt:i4>
      </vt:variant>
      <vt:variant>
        <vt:i4>27</vt:i4>
      </vt:variant>
      <vt:variant>
        <vt:i4>0</vt:i4>
      </vt:variant>
      <vt:variant>
        <vt:i4>5</vt:i4>
      </vt:variant>
      <vt:variant>
        <vt:lpwstr>http://fsweb.edc2.r6.fs.fed.us/nr/sil/documents/Response-of-old-growth-conifers-to-reductions-in-stand-density-in-western-oregon-forests-lat.pdf</vt:lpwstr>
      </vt:variant>
      <vt:variant>
        <vt:lpwstr/>
      </vt:variant>
      <vt:variant>
        <vt:i4>6946872</vt:i4>
      </vt:variant>
      <vt:variant>
        <vt:i4>24</vt:i4>
      </vt:variant>
      <vt:variant>
        <vt:i4>0</vt:i4>
      </vt:variant>
      <vt:variant>
        <vt:i4>5</vt:i4>
      </vt:variant>
      <vt:variant>
        <vt:lpwstr>http://fsweb.edc2.r6.fs.fed.us/nr/sil/documents/Old-Studies-Speak-to-Current-lssuesCurtis-1995.pdf</vt:lpwstr>
      </vt:variant>
      <vt:variant>
        <vt:lpwstr/>
      </vt:variant>
      <vt:variant>
        <vt:i4>3407895</vt:i4>
      </vt:variant>
      <vt:variant>
        <vt:i4>21</vt:i4>
      </vt:variant>
      <vt:variant>
        <vt:i4>0</vt:i4>
      </vt:variant>
      <vt:variant>
        <vt:i4>5</vt:i4>
      </vt:variant>
      <vt:variant>
        <vt:lpwstr>http://fsweb.edc2.r6.fs.fed.us/nr/sil/documents/regenunderthinningpuettmann2008.pdf</vt:lpwstr>
      </vt:variant>
      <vt:variant>
        <vt:lpwstr/>
      </vt:variant>
      <vt:variant>
        <vt:i4>1114211</vt:i4>
      </vt:variant>
      <vt:variant>
        <vt:i4>18</vt:i4>
      </vt:variant>
      <vt:variant>
        <vt:i4>0</vt:i4>
      </vt:variant>
      <vt:variant>
        <vt:i4>5</vt:i4>
      </vt:variant>
      <vt:variant>
        <vt:lpwstr>http://fsweb.edc2.r6.fs.fed.us/nr/sil/documents/Growth-after-thinning-110-year-old-Douglas-fir-Yerkes.pdf</vt:lpwstr>
      </vt:variant>
      <vt:variant>
        <vt:lpwstr/>
      </vt:variant>
      <vt:variant>
        <vt:i4>589843</vt:i4>
      </vt:variant>
      <vt:variant>
        <vt:i4>15</vt:i4>
      </vt:variant>
      <vt:variant>
        <vt:i4>0</vt:i4>
      </vt:variant>
      <vt:variant>
        <vt:i4>5</vt:i4>
      </vt:variant>
      <vt:variant>
        <vt:lpwstr>http://fsweb.edc2.r6.fs.fed.us/nr/sil/documents/early-effect-of-two-successive-thinnings-in-western-hemlock-Staebler.pdf</vt:lpwstr>
      </vt:variant>
      <vt:variant>
        <vt:lpwstr/>
      </vt:variant>
      <vt:variant>
        <vt:i4>327801</vt:i4>
      </vt:variant>
      <vt:variant>
        <vt:i4>12</vt:i4>
      </vt:variant>
      <vt:variant>
        <vt:i4>0</vt:i4>
      </vt:variant>
      <vt:variant>
        <vt:i4>5</vt:i4>
      </vt:variant>
      <vt:variant>
        <vt:lpwstr>http://fsweb.edc2.r6.fs.fed.us/nr/sil/documents/Douglas-fir-forests-managing-for-timber-and-mature-forest-habitatMcComb-et-al1993.pdf</vt:lpwstr>
      </vt:variant>
      <vt:variant>
        <vt:lpwstr/>
      </vt:variant>
      <vt:variant>
        <vt:i4>786456</vt:i4>
      </vt:variant>
      <vt:variant>
        <vt:i4>9</vt:i4>
      </vt:variant>
      <vt:variant>
        <vt:i4>0</vt:i4>
      </vt:variant>
      <vt:variant>
        <vt:i4>5</vt:i4>
      </vt:variant>
      <vt:variant>
        <vt:lpwstr>http://fsweb.edc2.r6.fs.fed.us/nr/sil/documents/Conifer-response-to-three-silvicultural-treatments-in-the-Oregon-Coast-Range-foothillsWalter.pdf</vt:lpwstr>
      </vt:variant>
      <vt:variant>
        <vt:lpwstr/>
      </vt:variant>
      <vt:variant>
        <vt:i4>196690</vt:i4>
      </vt:variant>
      <vt:variant>
        <vt:i4>6</vt:i4>
      </vt:variant>
      <vt:variant>
        <vt:i4>0</vt:i4>
      </vt:variant>
      <vt:variant>
        <vt:i4>5</vt:i4>
      </vt:variant>
      <vt:variant>
        <vt:lpwstr>http://fsweb.edc2.r6.fs.fed.us/nr/sil/documents/maguirevariableretention.pdf</vt:lpwstr>
      </vt:variant>
      <vt:variant>
        <vt:lpwstr/>
      </vt:variant>
      <vt:variant>
        <vt:i4>3801089</vt:i4>
      </vt:variant>
      <vt:variant>
        <vt:i4>3</vt:i4>
      </vt:variant>
      <vt:variant>
        <vt:i4>0</vt:i4>
      </vt:variant>
      <vt:variant>
        <vt:i4>5</vt:i4>
      </vt:variant>
      <vt:variant>
        <vt:lpwstr>http://fsweb.edc2.r6.fs.fed.us/nr/sil/documents/Andrews-Perkins-Thrailkill-Poage-and-Tappeiner-2005.pdf</vt:lpwstr>
      </vt:variant>
      <vt:variant>
        <vt:lpwstr/>
      </vt:variant>
      <vt:variant>
        <vt:i4>2228345</vt:i4>
      </vt:variant>
      <vt:variant>
        <vt:i4>0</vt:i4>
      </vt:variant>
      <vt:variant>
        <vt:i4>0</vt:i4>
      </vt:variant>
      <vt:variant>
        <vt:i4>5</vt:i4>
      </vt:variant>
      <vt:variant>
        <vt:lpwstr>http://fsweb.edc2.r6.fs.fed.us/nr/sil/documents/a-sustainedyield-scheme-for-old-growth-douglas-firNewton-and-Cole-1987.pdf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nmichaels</dc:creator>
  <cp:keywords/>
  <dc:description/>
  <cp:lastModifiedBy>Lum-Naihe, Christof Jurh duk - FS, AZ</cp:lastModifiedBy>
  <cp:revision>2</cp:revision>
  <dcterms:created xsi:type="dcterms:W3CDTF">2025-08-05T17:30:00Z</dcterms:created>
  <dcterms:modified xsi:type="dcterms:W3CDTF">2025-08-05T17:30:00Z</dcterms:modified>
</cp:coreProperties>
</file>