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4B40" w14:textId="77777777" w:rsidR="001B0C98" w:rsidRPr="001B0C98" w:rsidRDefault="001B0C98" w:rsidP="001B0C98">
      <w:pPr>
        <w:jc w:val="center"/>
        <w:rPr>
          <w:b/>
          <w:sz w:val="36"/>
          <w:szCs w:val="36"/>
        </w:rPr>
      </w:pPr>
      <w:r w:rsidRPr="001B0C98">
        <w:rPr>
          <w:b/>
          <w:sz w:val="36"/>
          <w:szCs w:val="36"/>
        </w:rPr>
        <w:t>THINNING AND DEAD WOOD:</w:t>
      </w:r>
    </w:p>
    <w:p w14:paraId="4BB082AF" w14:textId="77777777" w:rsidR="001B0C98" w:rsidRPr="001B0C98" w:rsidRDefault="001B0C98" w:rsidP="001B0C98">
      <w:pPr>
        <w:jc w:val="center"/>
        <w:rPr>
          <w:b/>
          <w:sz w:val="36"/>
          <w:szCs w:val="36"/>
        </w:rPr>
      </w:pPr>
      <w:r w:rsidRPr="001B0C98">
        <w:rPr>
          <w:b/>
          <w:sz w:val="36"/>
          <w:szCs w:val="36"/>
        </w:rPr>
        <w:t xml:space="preserve"> “BEST AVAILABLE SCIENCE”</w:t>
      </w:r>
    </w:p>
    <w:p w14:paraId="4D924266" w14:textId="77777777" w:rsidR="008C2983" w:rsidRPr="009D0EB5" w:rsidRDefault="009D0EB5" w:rsidP="008C2983">
      <w:pPr>
        <w:jc w:val="center"/>
        <w:rPr>
          <w:b/>
          <w:i/>
        </w:rPr>
      </w:pPr>
      <w:r w:rsidRPr="009D0EB5">
        <w:rPr>
          <w:b/>
          <w:i/>
        </w:rPr>
        <w:t xml:space="preserve"> </w:t>
      </w:r>
      <w:r w:rsidR="008C2983" w:rsidRPr="009D0EB5">
        <w:rPr>
          <w:b/>
          <w:i/>
        </w:rPr>
        <w:t>Cheryl Friesen, Science Liaison</w:t>
      </w:r>
    </w:p>
    <w:p w14:paraId="7F0A2030" w14:textId="77777777" w:rsidR="008C2983" w:rsidRDefault="009D0EB5" w:rsidP="008C2983">
      <w:pPr>
        <w:jc w:val="center"/>
      </w:pPr>
      <w:r>
        <w:t>December 15, 2009</w:t>
      </w:r>
    </w:p>
    <w:p w14:paraId="4281C92C" w14:textId="77777777" w:rsidR="009D0EB5" w:rsidRDefault="009D0EB5" w:rsidP="008C2983">
      <w:pPr>
        <w:jc w:val="center"/>
      </w:pPr>
    </w:p>
    <w:p w14:paraId="080F8104" w14:textId="77777777" w:rsidR="00716A57" w:rsidRPr="0021581E" w:rsidRDefault="00716A57" w:rsidP="00716A57">
      <w:pPr>
        <w:jc w:val="center"/>
        <w:rPr>
          <w:b/>
          <w:color w:val="C0504D"/>
        </w:rPr>
      </w:pPr>
      <w:r w:rsidRPr="0021581E">
        <w:rPr>
          <w:b/>
          <w:color w:val="C0504D"/>
        </w:rPr>
        <w:t xml:space="preserve">Review Team:  Joe Doerr (Forest Wildlife Biologist); Norm Michaels (Forest Silviculturist);  </w:t>
      </w:r>
    </w:p>
    <w:p w14:paraId="55D53CBC" w14:textId="77777777" w:rsidR="00716A57" w:rsidRPr="0021581E" w:rsidRDefault="00716A57" w:rsidP="00716A57">
      <w:pPr>
        <w:jc w:val="center"/>
        <w:rPr>
          <w:b/>
          <w:color w:val="C0504D"/>
        </w:rPr>
      </w:pPr>
      <w:r w:rsidRPr="0021581E">
        <w:rPr>
          <w:b/>
          <w:color w:val="C0504D"/>
        </w:rPr>
        <w:t>Suzanne Schindler (Forest Planner), and Dave Kretzing (Hydrologist)</w:t>
      </w:r>
    </w:p>
    <w:p w14:paraId="7087E0AB" w14:textId="77777777" w:rsidR="00716A57" w:rsidRDefault="00716A57" w:rsidP="00716A57">
      <w:pPr>
        <w:jc w:val="center"/>
      </w:pPr>
    </w:p>
    <w:p w14:paraId="27C3014D" w14:textId="77777777" w:rsidR="00AC548C" w:rsidRDefault="00184E61">
      <w:r>
        <w:t xml:space="preserve">Public input letters were reviewed </w:t>
      </w:r>
      <w:r w:rsidR="00AC548C">
        <w:t>from</w:t>
      </w:r>
      <w:r>
        <w:t xml:space="preserve"> </w:t>
      </w:r>
      <w:r w:rsidR="00AC548C">
        <w:t>four</w:t>
      </w:r>
      <w:r>
        <w:t xml:space="preserve"> </w:t>
      </w:r>
      <w:r w:rsidR="00AC548C">
        <w:t>timber sale EA’s on</w:t>
      </w:r>
      <w:r>
        <w:t xml:space="preserve"> the WNF in FY09.   The following </w:t>
      </w:r>
      <w:r w:rsidR="00E001F0">
        <w:t>statements are</w:t>
      </w:r>
      <w:r w:rsidR="00AC548C">
        <w:t xml:space="preserve"> </w:t>
      </w:r>
      <w:r w:rsidR="00E001F0">
        <w:t>the primary areas of controversy raised in the letters</w:t>
      </w:r>
      <w:r>
        <w:t xml:space="preserve">.  </w:t>
      </w:r>
    </w:p>
    <w:p w14:paraId="7F15A024" w14:textId="77777777" w:rsidR="00AC548C" w:rsidRDefault="00AC548C"/>
    <w:p w14:paraId="7BAD759E" w14:textId="77777777" w:rsidR="00CA3B01" w:rsidRDefault="00B6423D">
      <w:r>
        <w:t xml:space="preserve">The purpose of this white paper is to provide clarifying information related to these statements, and to </w:t>
      </w:r>
      <w:r w:rsidR="001B0C98">
        <w:t>help IDT’s with supportive information for use in NE</w:t>
      </w:r>
      <w:r w:rsidR="00AC548C">
        <w:t>PA</w:t>
      </w:r>
      <w:r w:rsidR="001B0C98">
        <w:t xml:space="preserve"> analysis.  This was requested by the Forest Leadership after receiving numerous comments on forest projects, all with similar issues.</w:t>
      </w:r>
    </w:p>
    <w:p w14:paraId="48862802" w14:textId="77777777" w:rsidR="00CA3B01" w:rsidRDefault="00CA3B01"/>
    <w:p w14:paraId="5DB9A712" w14:textId="77777777" w:rsidR="00E11155" w:rsidRPr="008C2983" w:rsidRDefault="00E11155" w:rsidP="00E11155">
      <w:pPr>
        <w:rPr>
          <w:b/>
          <w:u w:val="single"/>
        </w:rPr>
      </w:pPr>
      <w:r w:rsidRPr="008C2983">
        <w:rPr>
          <w:b/>
          <w:u w:val="single"/>
        </w:rPr>
        <w:t xml:space="preserve">STATEMENT #1:  Thinning </w:t>
      </w:r>
      <w:r>
        <w:rPr>
          <w:b/>
          <w:u w:val="single"/>
        </w:rPr>
        <w:t xml:space="preserve">from below </w:t>
      </w:r>
      <w:r w:rsidRPr="008C2983">
        <w:rPr>
          <w:b/>
          <w:u w:val="single"/>
        </w:rPr>
        <w:t xml:space="preserve">in young stands </w:t>
      </w:r>
      <w:r>
        <w:rPr>
          <w:b/>
          <w:u w:val="single"/>
        </w:rPr>
        <w:t xml:space="preserve">followed immediately by snag creation </w:t>
      </w:r>
      <w:r w:rsidRPr="008C2983">
        <w:rPr>
          <w:b/>
          <w:u w:val="single"/>
        </w:rPr>
        <w:t xml:space="preserve">promotes the development of larger diameter </w:t>
      </w:r>
      <w:r w:rsidRPr="0074405C">
        <w:rPr>
          <w:b/>
          <w:i/>
          <w:u w:val="single"/>
        </w:rPr>
        <w:t>snags</w:t>
      </w:r>
      <w:r w:rsidRPr="008C2983">
        <w:rPr>
          <w:b/>
          <w:u w:val="single"/>
        </w:rPr>
        <w:t xml:space="preserve"> at a faster rate than in un-thinned stands of a similar age.</w:t>
      </w:r>
    </w:p>
    <w:p w14:paraId="364B4F48" w14:textId="77777777" w:rsidR="00E11155" w:rsidRDefault="00E11155" w:rsidP="00E11155"/>
    <w:p w14:paraId="022D4CA9" w14:textId="77777777" w:rsidR="00E11155" w:rsidRDefault="00E11155" w:rsidP="00E11155">
      <w:pPr>
        <w:autoSpaceDE w:val="0"/>
        <w:autoSpaceDN w:val="0"/>
        <w:adjustRightInd w:val="0"/>
      </w:pPr>
      <w:r w:rsidRPr="0018791D">
        <w:rPr>
          <w:b/>
        </w:rPr>
        <w:t>IT DEPENDS ON THE TIMEFRAME OF INTEREST</w:t>
      </w:r>
      <w:r w:rsidR="00EC6E98" w:rsidRPr="0018791D">
        <w:rPr>
          <w:b/>
        </w:rPr>
        <w:t xml:space="preserve"> AND THE MODEL USED</w:t>
      </w:r>
      <w:r w:rsidRPr="0018791D">
        <w:rPr>
          <w:b/>
        </w:rPr>
        <w:t>.</w:t>
      </w:r>
      <w:r>
        <w:t xml:space="preserve">  Thinning in young stands does promote the development of larger diameter </w:t>
      </w:r>
      <w:r w:rsidRPr="00804F09">
        <w:rPr>
          <w:i/>
        </w:rPr>
        <w:t>green trees</w:t>
      </w:r>
      <w:r>
        <w:t xml:space="preserve"> faster over time</w:t>
      </w:r>
      <w:r w:rsidRPr="00885DCA">
        <w:t xml:space="preserve"> </w:t>
      </w:r>
      <w:r>
        <w:t xml:space="preserve">than in un-thinned stands.  (Davis and Puettman 2007, </w:t>
      </w:r>
      <w:r w:rsidR="00262804">
        <w:t xml:space="preserve">Harrington et al. 2005, </w:t>
      </w:r>
      <w:r>
        <w:t xml:space="preserve">Garman et al. 2003). </w:t>
      </w:r>
    </w:p>
    <w:p w14:paraId="1EE29828" w14:textId="77777777" w:rsidR="00E11155" w:rsidRDefault="00E11155" w:rsidP="00E11155">
      <w:pPr>
        <w:autoSpaceDE w:val="0"/>
        <w:autoSpaceDN w:val="0"/>
        <w:adjustRightInd w:val="0"/>
      </w:pPr>
    </w:p>
    <w:p w14:paraId="75F4092D" w14:textId="77777777" w:rsidR="00E11155" w:rsidRDefault="00E11155" w:rsidP="00E11155">
      <w:pPr>
        <w:autoSpaceDE w:val="0"/>
        <w:autoSpaceDN w:val="0"/>
        <w:adjustRightInd w:val="0"/>
      </w:pPr>
      <w:r>
        <w:t xml:space="preserve">However, the reduced competition from the thinning and snag creation reduces density-dependent mortality in the residual trees, allowing them to be healthier and live longer before succumbing to competition, insects, or disease to become a snag. </w:t>
      </w:r>
    </w:p>
    <w:p w14:paraId="2E11019A" w14:textId="77777777" w:rsidR="00E11155" w:rsidRDefault="00E11155" w:rsidP="00E11155">
      <w:pPr>
        <w:autoSpaceDE w:val="0"/>
        <w:autoSpaceDN w:val="0"/>
        <w:adjustRightInd w:val="0"/>
      </w:pPr>
    </w:p>
    <w:p w14:paraId="5D774D55" w14:textId="77777777" w:rsidR="00E11155" w:rsidRDefault="00AB3571" w:rsidP="00E11155">
      <w:pPr>
        <w:autoSpaceDE w:val="0"/>
        <w:autoSpaceDN w:val="0"/>
        <w:adjustRightInd w:val="0"/>
      </w:pPr>
      <w:r>
        <w:t>Modeling this question results in different answers, depending on the model.  Zelig m</w:t>
      </w:r>
      <w:r w:rsidR="00E11155">
        <w:t xml:space="preserve">odeling by Pabst </w:t>
      </w:r>
      <w:r w:rsidR="008E361E">
        <w:t xml:space="preserve">et. al </w:t>
      </w:r>
      <w:r w:rsidR="00E11155">
        <w:t xml:space="preserve">(figure below, unpublished 2003) has shown no difference in the </w:t>
      </w:r>
      <w:r>
        <w:t xml:space="preserve">cumulative </w:t>
      </w:r>
      <w:r w:rsidR="00E11155">
        <w:t xml:space="preserve">number of large snags </w:t>
      </w:r>
      <w:r>
        <w:t xml:space="preserve">(&gt;19.7” dbh) </w:t>
      </w:r>
      <w:r w:rsidR="00E11155">
        <w:t>in un-thinned vs. thinned</w:t>
      </w:r>
      <w:r w:rsidR="00F00E56">
        <w:t xml:space="preserve"> </w:t>
      </w:r>
      <w:r w:rsidR="00E11155">
        <w:t>+</w:t>
      </w:r>
      <w:r w:rsidR="00F00E56">
        <w:t xml:space="preserve"> </w:t>
      </w:r>
      <w:r w:rsidR="00E11155">
        <w:t>snag creation treatments for the first 3</w:t>
      </w:r>
      <w:r w:rsidR="00AA308B">
        <w:t>5</w:t>
      </w:r>
      <w:r w:rsidR="00E11155">
        <w:t xml:space="preserve"> years.  From 3</w:t>
      </w:r>
      <w:r w:rsidR="00AA308B">
        <w:t>5</w:t>
      </w:r>
      <w:r w:rsidR="00E11155">
        <w:t xml:space="preserve"> to 100 years post-treatment, there are slightly more large snags in the thinned +snag creation stands than in the un-thinned.  </w:t>
      </w:r>
      <w:r>
        <w:t xml:space="preserve">But with review including error bars, the difference is negligible.  </w:t>
      </w:r>
      <w:r w:rsidR="00E11155">
        <w:t>After 100 years, large snags accumulated at a much higher rate in the un-thinned stands.   S</w:t>
      </w:r>
      <w:r w:rsidR="00E11155" w:rsidRPr="00C911C7">
        <w:t xml:space="preserve">ince most silvicultural prescriptions on the WNF </w:t>
      </w:r>
      <w:r w:rsidR="00E11155">
        <w:t xml:space="preserve">include only one thinning entry, with </w:t>
      </w:r>
      <w:r w:rsidR="00E11155" w:rsidRPr="00C911C7">
        <w:t>plan</w:t>
      </w:r>
      <w:r w:rsidR="00E11155">
        <w:t xml:space="preserve">s for regeneration </w:t>
      </w:r>
      <w:r w:rsidR="0018791D">
        <w:t>harvest</w:t>
      </w:r>
      <w:r w:rsidR="00E11155">
        <w:t xml:space="preserve"> between 40-80 years after treatment (~</w:t>
      </w:r>
      <w:r w:rsidR="00E11155" w:rsidRPr="00C911C7">
        <w:t>80-120 year rotations</w:t>
      </w:r>
      <w:r w:rsidR="00E11155">
        <w:t>)</w:t>
      </w:r>
      <w:r w:rsidR="00E11155" w:rsidRPr="00C911C7">
        <w:t xml:space="preserve">, </w:t>
      </w:r>
      <w:r w:rsidR="00E11155">
        <w:t xml:space="preserve">thinning + snag creation at the densities modeled does provide a small benefit to large snag availability within that time frame. </w:t>
      </w:r>
    </w:p>
    <w:p w14:paraId="44DE8E4B" w14:textId="77777777" w:rsidR="00E11155" w:rsidRDefault="00E11155" w:rsidP="00E11155">
      <w:pPr>
        <w:autoSpaceDE w:val="0"/>
        <w:autoSpaceDN w:val="0"/>
        <w:adjustRightInd w:val="0"/>
      </w:pPr>
    </w:p>
    <w:p w14:paraId="2905B9F9" w14:textId="77777777" w:rsidR="00E11155" w:rsidRDefault="00E11155" w:rsidP="00E11155">
      <w:pPr>
        <w:autoSpaceDE w:val="0"/>
        <w:autoSpaceDN w:val="0"/>
        <w:adjustRightInd w:val="0"/>
      </w:pPr>
      <w:r>
        <w:t>Note</w:t>
      </w:r>
      <w:r w:rsidR="00F00E56">
        <w:t xml:space="preserve"> that </w:t>
      </w:r>
      <w:r>
        <w:t xml:space="preserve">the snags </w:t>
      </w:r>
      <w:r w:rsidR="00903CC7">
        <w:t xml:space="preserve">created by </w:t>
      </w:r>
      <w:r w:rsidR="00F00E56">
        <w:t xml:space="preserve">artificially </w:t>
      </w:r>
      <w:r w:rsidR="00903CC7">
        <w:t>killing trees from the thinned understory</w:t>
      </w:r>
      <w:r>
        <w:t xml:space="preserve"> </w:t>
      </w:r>
      <w:r w:rsidR="0018791D">
        <w:t xml:space="preserve">in Prescription C </w:t>
      </w:r>
      <w:r w:rsidR="00903CC7">
        <w:t>were</w:t>
      </w:r>
      <w:r>
        <w:t xml:space="preserve"> small diameter and </w:t>
      </w:r>
      <w:r w:rsidR="00903CC7">
        <w:t>did</w:t>
      </w:r>
      <w:r>
        <w:t xml:space="preserve"> not contribute to the large snag totals over time.   </w:t>
      </w:r>
      <w:r w:rsidR="00903CC7">
        <w:t xml:space="preserve"> </w:t>
      </w:r>
    </w:p>
    <w:p w14:paraId="5BBC606B" w14:textId="77777777" w:rsidR="001D3B1B" w:rsidRDefault="00AA308B" w:rsidP="004D5882">
      <w:pPr>
        <w:autoSpaceDE w:val="0"/>
        <w:autoSpaceDN w:val="0"/>
        <w:adjustRightInd w:val="0"/>
      </w:pPr>
      <w:r>
        <w:object w:dxaOrig="9645" w:dyaOrig="7540" w14:anchorId="456A6F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75pt;height:376.5pt" o:ole="">
            <v:imagedata r:id="rId6" o:title=""/>
          </v:shape>
          <o:OLEObject Type="Embed" ProgID="SigmaPlotGraphicObject.10" ShapeID="_x0000_i1025" DrawAspect="Content" ObjectID="_1815895082" r:id="rId7"/>
        </w:object>
      </w:r>
    </w:p>
    <w:p w14:paraId="64CBD657" w14:textId="77777777" w:rsidR="001666F1" w:rsidRDefault="00C25F66" w:rsidP="004D5882">
      <w:pPr>
        <w:autoSpaceDE w:val="0"/>
        <w:autoSpaceDN w:val="0"/>
        <w:adjustRightInd w:val="0"/>
        <w:rPr>
          <w:b/>
        </w:rPr>
      </w:pPr>
      <w:r>
        <w:rPr>
          <w:b/>
        </w:rPr>
        <w:t>Prescription C = thin</w:t>
      </w:r>
      <w:r w:rsidR="00B06B43">
        <w:rPr>
          <w:b/>
        </w:rPr>
        <w:t xml:space="preserve"> </w:t>
      </w:r>
      <w:r w:rsidR="00F00E56">
        <w:rPr>
          <w:b/>
        </w:rPr>
        <w:t xml:space="preserve">from below stands averaging </w:t>
      </w:r>
      <w:r w:rsidR="00B06B43">
        <w:rPr>
          <w:b/>
        </w:rPr>
        <w:t>40 year</w:t>
      </w:r>
      <w:r w:rsidR="00F00E56">
        <w:rPr>
          <w:b/>
        </w:rPr>
        <w:t>s</w:t>
      </w:r>
      <w:r w:rsidR="00B06B43">
        <w:rPr>
          <w:b/>
        </w:rPr>
        <w:t xml:space="preserve"> old </w:t>
      </w:r>
      <w:r w:rsidR="0055002F">
        <w:rPr>
          <w:b/>
        </w:rPr>
        <w:t>(</w:t>
      </w:r>
      <w:r w:rsidR="00F00E56">
        <w:rPr>
          <w:b/>
        </w:rPr>
        <w:t>C</w:t>
      </w:r>
      <w:r w:rsidR="0055002F">
        <w:rPr>
          <w:b/>
        </w:rPr>
        <w:t xml:space="preserve">oast </w:t>
      </w:r>
      <w:r w:rsidR="00F00E56">
        <w:rPr>
          <w:b/>
        </w:rPr>
        <w:t>R</w:t>
      </w:r>
      <w:r w:rsidR="0055002F">
        <w:rPr>
          <w:b/>
        </w:rPr>
        <w:t>ange)</w:t>
      </w:r>
      <w:r>
        <w:rPr>
          <w:b/>
        </w:rPr>
        <w:t xml:space="preserve"> 1 time, retaining 75 TPA </w:t>
      </w:r>
      <w:r w:rsidR="00F00E56">
        <w:rPr>
          <w:b/>
        </w:rPr>
        <w:t xml:space="preserve">of largest trees, and creating </w:t>
      </w:r>
      <w:r>
        <w:rPr>
          <w:b/>
        </w:rPr>
        <w:t>6 created snags</w:t>
      </w:r>
      <w:r w:rsidR="00F00E56">
        <w:rPr>
          <w:b/>
        </w:rPr>
        <w:t xml:space="preserve"> from trees in understory that would have been thinned.</w:t>
      </w:r>
    </w:p>
    <w:p w14:paraId="7AEAAFE7" w14:textId="77777777" w:rsidR="00C25F66" w:rsidRDefault="00C25F66" w:rsidP="00F64DB4">
      <w:pPr>
        <w:autoSpaceDE w:val="0"/>
        <w:autoSpaceDN w:val="0"/>
        <w:adjustRightInd w:val="0"/>
        <w:rPr>
          <w:b/>
          <w:i/>
        </w:rPr>
      </w:pPr>
    </w:p>
    <w:p w14:paraId="186B2B21" w14:textId="77777777" w:rsidR="00F64DB4" w:rsidRPr="00F64DB4" w:rsidRDefault="00F64DB4" w:rsidP="00F64DB4">
      <w:pPr>
        <w:autoSpaceDE w:val="0"/>
        <w:autoSpaceDN w:val="0"/>
        <w:adjustRightInd w:val="0"/>
        <w:rPr>
          <w:rFonts w:ascii="Helv" w:hAnsi="Helv" w:cs="Helv"/>
          <w:b/>
          <w:i/>
          <w:color w:val="000000"/>
          <w:sz w:val="20"/>
          <w:szCs w:val="20"/>
        </w:rPr>
      </w:pPr>
      <w:r w:rsidRPr="00F64DB4">
        <w:rPr>
          <w:b/>
          <w:i/>
        </w:rPr>
        <w:t xml:space="preserve">(note:  </w:t>
      </w:r>
      <w:r w:rsidRPr="00F64DB4">
        <w:rPr>
          <w:rFonts w:ascii="Helv" w:hAnsi="Helv" w:cs="Helv"/>
          <w:b/>
          <w:i/>
          <w:color w:val="000000"/>
          <w:sz w:val="20"/>
          <w:szCs w:val="20"/>
        </w:rPr>
        <w:t>the snags in this graph are cumulative production over time without accounting for decay and fall down--hence the numbers/acre do not represent what you might see standing</w:t>
      </w:r>
      <w:r w:rsidR="000031A7">
        <w:rPr>
          <w:rFonts w:ascii="Helv" w:hAnsi="Helv" w:cs="Helv"/>
          <w:b/>
          <w:i/>
          <w:color w:val="000000"/>
          <w:sz w:val="20"/>
          <w:szCs w:val="20"/>
        </w:rPr>
        <w:t>, but the trends are useful</w:t>
      </w:r>
      <w:r w:rsidRPr="00F64DB4">
        <w:rPr>
          <w:rFonts w:ascii="Helv" w:hAnsi="Helv" w:cs="Helv"/>
          <w:b/>
          <w:i/>
          <w:color w:val="000000"/>
          <w:sz w:val="20"/>
          <w:szCs w:val="20"/>
        </w:rPr>
        <w:t>.</w:t>
      </w:r>
      <w:r w:rsidR="0018791D">
        <w:rPr>
          <w:rFonts w:ascii="Helv" w:hAnsi="Helv" w:cs="Helv"/>
          <w:b/>
          <w:i/>
          <w:color w:val="000000"/>
          <w:sz w:val="20"/>
          <w:szCs w:val="20"/>
        </w:rPr>
        <w:t xml:space="preserve"> Error bars are not displayed in this figure, but they can be found in the original paper).</w:t>
      </w:r>
      <w:r w:rsidRPr="00F64DB4">
        <w:rPr>
          <w:rFonts w:ascii="Helv" w:hAnsi="Helv" w:cs="Helv"/>
          <w:b/>
          <w:i/>
          <w:color w:val="000000"/>
          <w:sz w:val="20"/>
          <w:szCs w:val="20"/>
        </w:rPr>
        <w:t xml:space="preserve">) </w:t>
      </w:r>
    </w:p>
    <w:p w14:paraId="62624E5A" w14:textId="77777777" w:rsidR="00C447E0" w:rsidRPr="00942107" w:rsidRDefault="00E11155" w:rsidP="00942107">
      <w:pPr>
        <w:autoSpaceDE w:val="0"/>
        <w:autoSpaceDN w:val="0"/>
        <w:adjustRightInd w:val="0"/>
      </w:pPr>
      <w:r>
        <w:t xml:space="preserve"> </w:t>
      </w:r>
    </w:p>
    <w:p w14:paraId="7064C9D4" w14:textId="77777777" w:rsidR="00CA3B01" w:rsidRPr="00B86B96" w:rsidRDefault="000031A7" w:rsidP="000031A7">
      <w:pPr>
        <w:autoSpaceDE w:val="0"/>
        <w:autoSpaceDN w:val="0"/>
        <w:adjustRightInd w:val="0"/>
      </w:pPr>
      <w:r w:rsidRPr="00B86B96">
        <w:t xml:space="preserve">FVS modeling shows a different but similar result.  </w:t>
      </w:r>
      <w:r w:rsidR="00885223">
        <w:t xml:space="preserve">Leslie Elliot, a silviculturist now with the Sweet Home Ranger District, WNF, </w:t>
      </w:r>
      <w:r w:rsidRPr="00746F0C">
        <w:t xml:space="preserve">simulated thinning for the </w:t>
      </w:r>
      <w:r w:rsidR="00B86B96" w:rsidRPr="00746F0C">
        <w:t>Curran Junetta project on the Umpqua N</w:t>
      </w:r>
      <w:r w:rsidR="00B95056" w:rsidRPr="00746F0C">
        <w:t xml:space="preserve">ational Forest </w:t>
      </w:r>
      <w:r w:rsidR="00746F0C">
        <w:t xml:space="preserve">(USDA </w:t>
      </w:r>
      <w:r w:rsidR="00340B8D" w:rsidRPr="00746F0C">
        <w:rPr>
          <w:color w:val="000000"/>
        </w:rPr>
        <w:t>Curran Junetta 2007)</w:t>
      </w:r>
      <w:r w:rsidRPr="00746F0C">
        <w:t>.</w:t>
      </w:r>
      <w:r w:rsidRPr="00B86B96">
        <w:t xml:space="preserve">  They </w:t>
      </w:r>
      <w:r w:rsidR="00B6423D" w:rsidRPr="00B86B96">
        <w:t>handled the anal</w:t>
      </w:r>
      <w:r w:rsidR="00DB3D8D" w:rsidRPr="00B86B96">
        <w:t>ysis under cumulative effects:</w:t>
      </w:r>
      <w:r w:rsidRPr="00B86B96">
        <w:t xml:space="preserve">  </w:t>
      </w:r>
    </w:p>
    <w:p w14:paraId="659FC2DF" w14:textId="77777777" w:rsidR="00DB3D8D" w:rsidRPr="00B86B96" w:rsidRDefault="00DB3D8D" w:rsidP="00DB3D8D">
      <w:pPr>
        <w:autoSpaceDE w:val="0"/>
        <w:autoSpaceDN w:val="0"/>
        <w:adjustRightInd w:val="0"/>
      </w:pPr>
    </w:p>
    <w:p w14:paraId="3D03E4C4" w14:textId="77777777" w:rsidR="00DB3D8D" w:rsidRPr="00D2341B" w:rsidRDefault="00DB3D8D" w:rsidP="00DB3D8D">
      <w:pPr>
        <w:autoSpaceDE w:val="0"/>
        <w:autoSpaceDN w:val="0"/>
        <w:adjustRightInd w:val="0"/>
        <w:rPr>
          <w:b/>
          <w:i/>
        </w:rPr>
      </w:pPr>
      <w:r w:rsidRPr="00694A98">
        <w:rPr>
          <w:i/>
        </w:rPr>
        <w:t>“Large snag (≥20” DBH) densities within the stands are currently below the levels advised for in DecAID (4.7 snags/acre – 30% tolerance level). Under the no action alternative this level of snags would not be achieved for another two decades (Figure 15). The action alternatives would delay reaching this level by an additional 10 to 30 years (10 years for units thinned to 70 to 90 trees per acre, 30 years for units thinned to 40 to 60 trees per acre). However, the action alternatives would provide other ecological benefits by allowing trees to grow larger and faster, and to develop other suitable wildlife habitat characteristics (e.g., large limbs, crowns, etc.). The gray areas on the graphs below represent the 30 to 80% tolerance levels from DecAID.”</w:t>
      </w:r>
      <w:r w:rsidR="00D2341B">
        <w:rPr>
          <w:i/>
        </w:rPr>
        <w:t xml:space="preserve">  </w:t>
      </w:r>
      <w:r w:rsidR="00D2341B" w:rsidRPr="00D2341B">
        <w:rPr>
          <w:b/>
          <w:i/>
        </w:rPr>
        <w:t>NOTE:  artificially created snags are not shown in this chart.</w:t>
      </w:r>
    </w:p>
    <w:p w14:paraId="596C016D" w14:textId="77777777" w:rsidR="00FA5453" w:rsidRDefault="0021581E" w:rsidP="00FA5453">
      <w:r w:rsidRPr="00A76F49">
        <w:rPr>
          <w:noProof/>
        </w:rPr>
        <w:lastRenderedPageBreak/>
        <w:pict w14:anchorId="1F574EB9">
          <v:shape id="Picture 2" o:spid="_x0000_i1026" type="#_x0000_t75" style="width:6in;height:210.75pt;visibility:visible">
            <v:imagedata r:id="rId8" o:title=""/>
          </v:shape>
        </w:pict>
      </w:r>
    </w:p>
    <w:p w14:paraId="1F7FA4B7" w14:textId="77777777" w:rsidR="00B95056" w:rsidRDefault="00B95056"/>
    <w:p w14:paraId="7EDECC74" w14:textId="77777777" w:rsidR="007632A9" w:rsidRDefault="00E11155" w:rsidP="007632A9">
      <w:pPr>
        <w:rPr>
          <w:color w:val="000000"/>
        </w:rPr>
      </w:pPr>
      <w:r w:rsidRPr="00327A26">
        <w:t xml:space="preserve">This </w:t>
      </w:r>
      <w:r w:rsidR="00AD19E3" w:rsidRPr="00327A26">
        <w:t>example</w:t>
      </w:r>
      <w:r w:rsidRPr="00327A26">
        <w:t>, using FVS, show</w:t>
      </w:r>
      <w:r w:rsidR="00B06B43" w:rsidRPr="00327A26">
        <w:t>s</w:t>
      </w:r>
      <w:r w:rsidRPr="00327A26">
        <w:t xml:space="preserve"> greater accumulation of large snags in un</w:t>
      </w:r>
      <w:r w:rsidR="0055002F" w:rsidRPr="00327A26">
        <w:t>-</w:t>
      </w:r>
      <w:r w:rsidRPr="00327A26">
        <w:t xml:space="preserve">thinned </w:t>
      </w:r>
      <w:r w:rsidR="00B06B43" w:rsidRPr="00327A26">
        <w:t>vs</w:t>
      </w:r>
      <w:r w:rsidR="0055002F" w:rsidRPr="00327A26">
        <w:t>.</w:t>
      </w:r>
      <w:r w:rsidRPr="00327A26">
        <w:t xml:space="preserve"> treated </w:t>
      </w:r>
      <w:r w:rsidR="00B06B43" w:rsidRPr="00327A26">
        <w:t xml:space="preserve">stands </w:t>
      </w:r>
      <w:r w:rsidR="0055002F" w:rsidRPr="00327A26">
        <w:t>when</w:t>
      </w:r>
      <w:r w:rsidRPr="00327A26">
        <w:t xml:space="preserve"> compared to the Pabst example above (which used Zelig).</w:t>
      </w:r>
      <w:r w:rsidR="00327A26">
        <w:t xml:space="preserve">   </w:t>
      </w:r>
      <w:r w:rsidR="007632A9" w:rsidRPr="00327A26">
        <w:t>Two cautions should be made in the comparison.  T</w:t>
      </w:r>
      <w:r w:rsidR="007632A9" w:rsidRPr="00327A26">
        <w:rPr>
          <w:color w:val="000000"/>
        </w:rPr>
        <w:t xml:space="preserve">he Zelig graph is cumulative snags that have died over the time period, while the FVS graph is displaying the number of snags on the site through time (which includes decay and breakage).  The graphs are also displaying two different stands, one on the Coast Range, </w:t>
      </w:r>
      <w:r w:rsidR="00327A26">
        <w:rPr>
          <w:color w:val="000000"/>
        </w:rPr>
        <w:t>the o</w:t>
      </w:r>
      <w:r w:rsidR="007632A9" w:rsidRPr="00327A26">
        <w:rPr>
          <w:color w:val="000000"/>
        </w:rPr>
        <w:t xml:space="preserve">ther </w:t>
      </w:r>
      <w:r w:rsidR="00327A26">
        <w:rPr>
          <w:color w:val="000000"/>
        </w:rPr>
        <w:t xml:space="preserve">on </w:t>
      </w:r>
      <w:r w:rsidR="007632A9" w:rsidRPr="00327A26">
        <w:rPr>
          <w:color w:val="000000"/>
        </w:rPr>
        <w:t>the Umpqua</w:t>
      </w:r>
      <w:r w:rsidR="0082345A">
        <w:rPr>
          <w:color w:val="000000"/>
        </w:rPr>
        <w:t xml:space="preserve"> NF.    The models </w:t>
      </w:r>
      <w:r w:rsidR="007632A9" w:rsidRPr="00327A26">
        <w:rPr>
          <w:color w:val="000000"/>
        </w:rPr>
        <w:t>differ in how the</w:t>
      </w:r>
      <w:r w:rsidR="0082345A">
        <w:rPr>
          <w:color w:val="000000"/>
        </w:rPr>
        <w:t>y</w:t>
      </w:r>
      <w:r w:rsidR="007632A9" w:rsidRPr="00327A26">
        <w:rPr>
          <w:color w:val="000000"/>
        </w:rPr>
        <w:t xml:space="preserve"> predict tree death. </w:t>
      </w:r>
      <w:r w:rsidR="0082345A">
        <w:rPr>
          <w:color w:val="000000"/>
        </w:rPr>
        <w:t xml:space="preserve"> </w:t>
      </w:r>
      <w:r w:rsidR="007632A9" w:rsidRPr="00327A26">
        <w:rPr>
          <w:color w:val="000000"/>
        </w:rPr>
        <w:t xml:space="preserve">The West Cascade variant of FVS uses two equations and then weights them to get the overall mortality estimates. </w:t>
      </w:r>
      <w:r w:rsidR="0082345A">
        <w:rPr>
          <w:color w:val="000000"/>
        </w:rPr>
        <w:t xml:space="preserve"> </w:t>
      </w:r>
      <w:r w:rsidR="007632A9" w:rsidRPr="00327A26">
        <w:rPr>
          <w:color w:val="000000"/>
        </w:rPr>
        <w:t>It first predicts individual tree mortality (just based on the trees characteristics (dbh, cr</w:t>
      </w:r>
      <w:r w:rsidR="0082345A">
        <w:rPr>
          <w:color w:val="000000"/>
        </w:rPr>
        <w:t>,</w:t>
      </w:r>
      <w:r w:rsidR="007632A9" w:rsidRPr="00327A26">
        <w:rPr>
          <w:color w:val="000000"/>
        </w:rPr>
        <w:t xml:space="preserve"> - not based on stand density), and the second equation is based on how close the stand is the maximum stand density, and estimates a proportion of mortality from that.</w:t>
      </w:r>
      <w:r w:rsidR="0082345A">
        <w:rPr>
          <w:color w:val="000000"/>
        </w:rPr>
        <w:t xml:space="preserve"> </w:t>
      </w:r>
      <w:r w:rsidR="007632A9" w:rsidRPr="00327A26">
        <w:rPr>
          <w:color w:val="000000"/>
        </w:rPr>
        <w:t xml:space="preserve"> It then weights the two equations, so the more dense the stand is, the more weight is given to the second equation</w:t>
      </w:r>
      <w:r w:rsidR="0082345A">
        <w:rPr>
          <w:color w:val="000000"/>
        </w:rPr>
        <w:t>.  If</w:t>
      </w:r>
      <w:r w:rsidR="007632A9" w:rsidRPr="00327A26">
        <w:rPr>
          <w:color w:val="000000"/>
        </w:rPr>
        <w:t xml:space="preserve"> the stand has low densities</w:t>
      </w:r>
      <w:r w:rsidR="00327A26" w:rsidRPr="00327A26">
        <w:rPr>
          <w:color w:val="000000"/>
        </w:rPr>
        <w:t xml:space="preserve">, </w:t>
      </w:r>
      <w:r w:rsidR="007632A9" w:rsidRPr="00327A26">
        <w:rPr>
          <w:color w:val="000000"/>
        </w:rPr>
        <w:t xml:space="preserve">suppression has little to no effect and it is weighted more heavily toward the first equation. </w:t>
      </w:r>
      <w:r w:rsidR="0082345A">
        <w:rPr>
          <w:color w:val="000000"/>
        </w:rPr>
        <w:t xml:space="preserve"> </w:t>
      </w:r>
      <w:r w:rsidR="00327A26" w:rsidRPr="00327A26">
        <w:rPr>
          <w:color w:val="000000"/>
        </w:rPr>
        <w:t>T</w:t>
      </w:r>
      <w:r w:rsidR="007632A9" w:rsidRPr="00327A26">
        <w:rPr>
          <w:color w:val="000000"/>
        </w:rPr>
        <w:t>he Zelig model uses maximum density as the driver to predict mortality</w:t>
      </w:r>
      <w:r w:rsidR="00327A26" w:rsidRPr="00327A26">
        <w:rPr>
          <w:color w:val="000000"/>
        </w:rPr>
        <w:t xml:space="preserve">.   </w:t>
      </w:r>
      <w:r w:rsidR="007632A9" w:rsidRPr="00327A26">
        <w:rPr>
          <w:color w:val="000000"/>
        </w:rPr>
        <w:t xml:space="preserve"> </w:t>
      </w:r>
      <w:r w:rsidR="00327A26" w:rsidRPr="00327A26">
        <w:rPr>
          <w:color w:val="000000"/>
        </w:rPr>
        <w:t xml:space="preserve"> </w:t>
      </w:r>
    </w:p>
    <w:p w14:paraId="44568563" w14:textId="77777777" w:rsidR="0082345A" w:rsidRDefault="0082345A" w:rsidP="007632A9">
      <w:pPr>
        <w:rPr>
          <w:color w:val="000000"/>
        </w:rPr>
      </w:pPr>
    </w:p>
    <w:p w14:paraId="4647FB8F" w14:textId="77777777" w:rsidR="0082345A" w:rsidRPr="00327A26" w:rsidRDefault="0082345A" w:rsidP="007632A9">
      <w:pPr>
        <w:rPr>
          <w:color w:val="000000"/>
        </w:rPr>
      </w:pPr>
      <w:r>
        <w:rPr>
          <w:color w:val="000000"/>
        </w:rPr>
        <w:t>The bottom line is that a different answer will be found with different models and with different stands.  It is important that projects site-specifically model their treatments to determine the extent of difference between a no-action and thinning treatment.</w:t>
      </w:r>
    </w:p>
    <w:p w14:paraId="528A798F" w14:textId="77777777" w:rsidR="007632A9" w:rsidRDefault="007632A9" w:rsidP="007632A9">
      <w:pPr>
        <w:autoSpaceDE w:val="0"/>
        <w:autoSpaceDN w:val="0"/>
        <w:adjustRightInd w:val="0"/>
        <w:rPr>
          <w:rFonts w:ascii="Helv" w:hAnsi="Helv" w:cs="Helv"/>
          <w:color w:val="000000"/>
          <w:sz w:val="20"/>
          <w:szCs w:val="20"/>
        </w:rPr>
      </w:pPr>
    </w:p>
    <w:p w14:paraId="25665046" w14:textId="77777777" w:rsidR="00E11155" w:rsidRDefault="00E11155"/>
    <w:p w14:paraId="6122416E" w14:textId="77777777" w:rsidR="00382A4C" w:rsidRPr="00821824" w:rsidRDefault="00A517EB" w:rsidP="0075621C">
      <w:pPr>
        <w:pStyle w:val="bodytextea"/>
        <w:spacing w:after="240"/>
        <w:rPr>
          <w:b/>
          <w:u w:val="single"/>
        </w:rPr>
      </w:pPr>
      <w:r w:rsidRPr="00821824">
        <w:rPr>
          <w:b/>
          <w:u w:val="single"/>
        </w:rPr>
        <w:t>STATEME</w:t>
      </w:r>
      <w:r w:rsidR="00ED2E82" w:rsidRPr="00821824">
        <w:rPr>
          <w:b/>
          <w:u w:val="single"/>
        </w:rPr>
        <w:t>NT</w:t>
      </w:r>
      <w:r w:rsidRPr="00821824">
        <w:rPr>
          <w:b/>
          <w:u w:val="single"/>
        </w:rPr>
        <w:t xml:space="preserve"> #</w:t>
      </w:r>
      <w:r w:rsidR="00C7190C" w:rsidRPr="00821824">
        <w:rPr>
          <w:b/>
          <w:u w:val="single"/>
        </w:rPr>
        <w:t>2</w:t>
      </w:r>
      <w:r w:rsidRPr="00821824">
        <w:rPr>
          <w:b/>
          <w:u w:val="single"/>
        </w:rPr>
        <w:t xml:space="preserve">   </w:t>
      </w:r>
      <w:r w:rsidR="00382A4C" w:rsidRPr="00821824">
        <w:rPr>
          <w:b/>
          <w:u w:val="single"/>
        </w:rPr>
        <w:t xml:space="preserve">The short term loss of small diameter snag habitat from thinning is a reasonable tradeoff to meet the goal of getting larger </w:t>
      </w:r>
      <w:r w:rsidR="00A91346" w:rsidRPr="00821824">
        <w:rPr>
          <w:b/>
          <w:u w:val="single"/>
        </w:rPr>
        <w:t xml:space="preserve">trees, and hence, larger </w:t>
      </w:r>
      <w:r w:rsidR="00382A4C" w:rsidRPr="00821824">
        <w:rPr>
          <w:b/>
          <w:u w:val="single"/>
        </w:rPr>
        <w:t>snags on the landscape in the future.</w:t>
      </w:r>
    </w:p>
    <w:p w14:paraId="7A34F50B" w14:textId="77777777" w:rsidR="00382A4C" w:rsidRDefault="00382A4C">
      <w:pPr>
        <w:rPr>
          <w:b/>
        </w:rPr>
      </w:pPr>
    </w:p>
    <w:p w14:paraId="5CA9B043" w14:textId="77777777" w:rsidR="000F1F7C" w:rsidRDefault="00382A4C">
      <w:r w:rsidRPr="00853A3C">
        <w:rPr>
          <w:b/>
        </w:rPr>
        <w:t>MIXED</w:t>
      </w:r>
      <w:r w:rsidRPr="00382A4C">
        <w:t>:</w:t>
      </w:r>
      <w:r>
        <w:t xml:space="preserve">   There is a trade-off, but hard to say if it is “reasonable.”   Small diameter snags are used by wildlife, primarily for foraging</w:t>
      </w:r>
      <w:r w:rsidR="0087336A">
        <w:t xml:space="preserve"> (Hagar, 2008, </w:t>
      </w:r>
      <w:r w:rsidR="00A91346">
        <w:t>Mellen et al 2009</w:t>
      </w:r>
      <w:r w:rsidR="0087336A">
        <w:t>)</w:t>
      </w:r>
      <w:r>
        <w:t xml:space="preserve">.   </w:t>
      </w:r>
      <w:r w:rsidR="007B3ED7">
        <w:t xml:space="preserve">Though the density of cavity-associated </w:t>
      </w:r>
      <w:r w:rsidR="00CE7171">
        <w:t>birds has been found to be greater in thinned vs. unthinned stands (Hagar 2009), very few birds were found actually nesting in the small snags available (</w:t>
      </w:r>
      <w:r w:rsidR="0087336A">
        <w:t>Hagar 2008)</w:t>
      </w:r>
      <w:r w:rsidR="00CE7171">
        <w:t xml:space="preserve">.   </w:t>
      </w:r>
      <w:r w:rsidR="00B86E9B">
        <w:t xml:space="preserve">The majority of </w:t>
      </w:r>
      <w:r w:rsidR="001E47FA">
        <w:t xml:space="preserve">wildlife species utilize larger snags </w:t>
      </w:r>
      <w:r w:rsidR="000F1F7C">
        <w:t>&gt;18</w:t>
      </w:r>
      <w:r w:rsidR="001E47FA">
        <w:t>” (</w:t>
      </w:r>
      <w:r w:rsidR="004509A5">
        <w:t>Mellen et al. 2009</w:t>
      </w:r>
      <w:r w:rsidR="001E47FA">
        <w:t>), and these larger diameters meet multiple life cycle needs.</w:t>
      </w:r>
      <w:r w:rsidR="007B3ED7">
        <w:t xml:space="preserve">  Retention of hardwoods may be a possible mitigation measure.  Hagar observed several nests in broken off limbs of hardwoods such as big leaf maple (Hagar 2008).</w:t>
      </w:r>
      <w:r w:rsidR="001E47FA">
        <w:t xml:space="preserve">   </w:t>
      </w:r>
    </w:p>
    <w:p w14:paraId="74DBF18C" w14:textId="77777777" w:rsidR="00A91346" w:rsidRDefault="0018791D">
      <w:r>
        <w:br w:type="page"/>
      </w:r>
    </w:p>
    <w:p w14:paraId="34CE87B0" w14:textId="77777777" w:rsidR="006F07F6" w:rsidRPr="008C2983" w:rsidRDefault="006F07F6" w:rsidP="006F07F6">
      <w:pPr>
        <w:rPr>
          <w:b/>
          <w:u w:val="single"/>
        </w:rPr>
      </w:pPr>
      <w:r w:rsidRPr="008C2983">
        <w:rPr>
          <w:b/>
          <w:u w:val="single"/>
        </w:rPr>
        <w:t>STATEMENT #</w:t>
      </w:r>
      <w:r>
        <w:rPr>
          <w:b/>
          <w:u w:val="single"/>
        </w:rPr>
        <w:t>3</w:t>
      </w:r>
      <w:r w:rsidRPr="008C2983">
        <w:rPr>
          <w:b/>
          <w:u w:val="single"/>
        </w:rPr>
        <w:t xml:space="preserve">   Most of the mortality in young stands comes from suppression.  </w:t>
      </w:r>
    </w:p>
    <w:p w14:paraId="72384047" w14:textId="77777777" w:rsidR="006F07F6" w:rsidRPr="008C2983" w:rsidRDefault="006F07F6" w:rsidP="006F07F6">
      <w:pPr>
        <w:rPr>
          <w:u w:val="single"/>
        </w:rPr>
      </w:pPr>
    </w:p>
    <w:p w14:paraId="7306DFB9" w14:textId="77777777" w:rsidR="006F07F6" w:rsidRDefault="006F07F6" w:rsidP="006F07F6">
      <w:pPr>
        <w:autoSpaceDE w:val="0"/>
        <w:autoSpaceDN w:val="0"/>
        <w:adjustRightInd w:val="0"/>
        <w:rPr>
          <w:color w:val="000000"/>
          <w:sz w:val="23"/>
          <w:szCs w:val="23"/>
        </w:rPr>
      </w:pPr>
      <w:r w:rsidRPr="00853A3C">
        <w:rPr>
          <w:b/>
        </w:rPr>
        <w:t>IT DEPENDS</w:t>
      </w:r>
      <w:r>
        <w:t>:   Lutz (2005) found in sampled unthinned young stands on the HJA that</w:t>
      </w:r>
      <w:r>
        <w:rPr>
          <w:color w:val="000000"/>
          <w:sz w:val="23"/>
          <w:szCs w:val="23"/>
        </w:rPr>
        <w:t xml:space="preserve"> suppression mortality was observed in &gt;80% of plots and was more than 2.5 times as common as mechanical damage (windthrow, stem snap, and crushing).   However, </w:t>
      </w:r>
      <w:r w:rsidRPr="00DC6324">
        <w:rPr>
          <w:i/>
          <w:color w:val="000000"/>
          <w:sz w:val="23"/>
          <w:szCs w:val="23"/>
        </w:rPr>
        <w:t>biomass</w:t>
      </w:r>
      <w:r>
        <w:rPr>
          <w:color w:val="000000"/>
          <w:sz w:val="23"/>
          <w:szCs w:val="23"/>
        </w:rPr>
        <w:t xml:space="preserve"> lost to mortality via mechanical damage was nearly four times that lost via suppression because mechanical damage killed larger stems.  The choice of metric — proportion of stems or biomass lost — yields different conclusions about the relative importance of different forms of mortality.  More biomass, i.e. fewer but larger snags, will provide a different type of </w:t>
      </w:r>
      <w:r w:rsidRPr="00FA28D1">
        <w:t>habitat than many small snags.  The number and size of snags necessary to support snag-dependent species varies by habitat and by species.</w:t>
      </w:r>
      <w:r>
        <w:t xml:space="preserve">   </w:t>
      </w:r>
      <w:r>
        <w:rPr>
          <w:color w:val="000000"/>
          <w:sz w:val="23"/>
          <w:szCs w:val="23"/>
        </w:rPr>
        <w:t>The model DECAID (Mellen et al. 2009) can help determine which species are benefited.</w:t>
      </w:r>
    </w:p>
    <w:p w14:paraId="69C1A6D4" w14:textId="77777777" w:rsidR="006F07F6" w:rsidRDefault="006F07F6" w:rsidP="006F07F6">
      <w:pPr>
        <w:rPr>
          <w:color w:val="000000"/>
          <w:sz w:val="23"/>
          <w:szCs w:val="23"/>
        </w:rPr>
      </w:pPr>
    </w:p>
    <w:p w14:paraId="4529FF23" w14:textId="77777777" w:rsidR="000F1F7C" w:rsidRDefault="000F1F7C"/>
    <w:p w14:paraId="772DBFAC" w14:textId="77777777" w:rsidR="001B6E52" w:rsidRDefault="001B6E52" w:rsidP="001B6E52">
      <w:pPr>
        <w:autoSpaceDE w:val="0"/>
        <w:autoSpaceDN w:val="0"/>
        <w:adjustRightInd w:val="0"/>
        <w:rPr>
          <w:b/>
          <w:u w:val="single"/>
        </w:rPr>
      </w:pPr>
      <w:r w:rsidRPr="00425C28">
        <w:rPr>
          <w:b/>
          <w:u w:val="single"/>
        </w:rPr>
        <w:t>STATEMENT #</w:t>
      </w:r>
      <w:r w:rsidR="00C7190C">
        <w:rPr>
          <w:b/>
          <w:u w:val="single"/>
        </w:rPr>
        <w:t>4</w:t>
      </w:r>
      <w:r w:rsidRPr="00425C28">
        <w:rPr>
          <w:b/>
          <w:u w:val="single"/>
        </w:rPr>
        <w:t>:  Artificially creating snags following thinning can mitigate for thinning effects.</w:t>
      </w:r>
    </w:p>
    <w:p w14:paraId="311F2125" w14:textId="77777777" w:rsidR="001B6E52" w:rsidRPr="00425C28" w:rsidRDefault="001B6E52" w:rsidP="001B6E52">
      <w:pPr>
        <w:autoSpaceDE w:val="0"/>
        <w:autoSpaceDN w:val="0"/>
        <w:adjustRightInd w:val="0"/>
        <w:rPr>
          <w:b/>
          <w:u w:val="single"/>
        </w:rPr>
      </w:pPr>
    </w:p>
    <w:p w14:paraId="1247656E" w14:textId="77777777" w:rsidR="009115EF" w:rsidRDefault="001B6E52" w:rsidP="009115EF">
      <w:pPr>
        <w:autoSpaceDE w:val="0"/>
        <w:autoSpaceDN w:val="0"/>
        <w:adjustRightInd w:val="0"/>
      </w:pPr>
      <w:r w:rsidRPr="00950764">
        <w:rPr>
          <w:b/>
        </w:rPr>
        <w:t>MIXED</w:t>
      </w:r>
      <w:r>
        <w:t xml:space="preserve">.  </w:t>
      </w:r>
      <w:r w:rsidR="003A3C1A">
        <w:t xml:space="preserve">  Research has shown that a</w:t>
      </w:r>
      <w:r w:rsidR="00A318BF">
        <w:t xml:space="preserve">rtificially-created small snags </w:t>
      </w:r>
      <w:r w:rsidR="003A3C1A">
        <w:t xml:space="preserve">(&lt;18”) </w:t>
      </w:r>
      <w:r w:rsidR="00A318BF">
        <w:t xml:space="preserve">in thinned units will provide foraging habitat from year 5 (Hagar 2009).   </w:t>
      </w:r>
      <w:r w:rsidR="00696704">
        <w:t xml:space="preserve">When the </w:t>
      </w:r>
      <w:r w:rsidR="00A318BF">
        <w:t xml:space="preserve">longevity of </w:t>
      </w:r>
      <w:r w:rsidR="00696704">
        <w:t xml:space="preserve">this habitat has been modeled, </w:t>
      </w:r>
      <w:r w:rsidR="003A3C1A">
        <w:t xml:space="preserve">however, </w:t>
      </w:r>
      <w:r w:rsidR="00696704">
        <w:t xml:space="preserve">only </w:t>
      </w:r>
      <w:r>
        <w:t>short term improvements</w:t>
      </w:r>
      <w:r w:rsidR="00696704">
        <w:t xml:space="preserve"> are noted</w:t>
      </w:r>
      <w:r>
        <w:t>.  From Pabst (2009</w:t>
      </w:r>
      <w:r w:rsidRPr="00391920">
        <w:rPr>
          <w:i/>
        </w:rPr>
        <w:t xml:space="preserve">) “ Thinning and snag creation led to a  temporary </w:t>
      </w:r>
      <w:r>
        <w:rPr>
          <w:i/>
        </w:rPr>
        <w:t xml:space="preserve">(~ </w:t>
      </w:r>
      <w:r w:rsidR="00514534">
        <w:rPr>
          <w:i/>
        </w:rPr>
        <w:t>35</w:t>
      </w:r>
      <w:r>
        <w:rPr>
          <w:i/>
        </w:rPr>
        <w:t xml:space="preserve"> yrs) </w:t>
      </w:r>
      <w:r w:rsidRPr="00391920">
        <w:rPr>
          <w:i/>
        </w:rPr>
        <w:t xml:space="preserve">increase in the number of large snags relative to the unthinned control, but beyond </w:t>
      </w:r>
      <w:r w:rsidR="00853A3C">
        <w:rPr>
          <w:i/>
        </w:rPr>
        <w:t>100  years</w:t>
      </w:r>
      <w:r w:rsidRPr="00391920">
        <w:rPr>
          <w:i/>
        </w:rPr>
        <w:t>, large snags accumulated at a much higher rate in the unthinned stands.”</w:t>
      </w:r>
      <w:r w:rsidR="00853A3C">
        <w:rPr>
          <w:i/>
        </w:rPr>
        <w:t xml:space="preserve">  </w:t>
      </w:r>
      <w:r w:rsidR="00853A3C" w:rsidRPr="00853A3C">
        <w:t>(See figure in Statement #1)</w:t>
      </w:r>
      <w:r w:rsidR="00BE07D0">
        <w:t xml:space="preserve">  </w:t>
      </w:r>
      <w:r w:rsidR="00514534">
        <w:t xml:space="preserve"> </w:t>
      </w:r>
      <w:r w:rsidR="00903CC7">
        <w:t xml:space="preserve"> </w:t>
      </w:r>
    </w:p>
    <w:p w14:paraId="580AF065" w14:textId="77777777" w:rsidR="00903CC7" w:rsidRDefault="00903CC7" w:rsidP="009115EF">
      <w:pPr>
        <w:autoSpaceDE w:val="0"/>
        <w:autoSpaceDN w:val="0"/>
        <w:adjustRightInd w:val="0"/>
      </w:pPr>
    </w:p>
    <w:p w14:paraId="36B53ED0" w14:textId="77777777" w:rsidR="00A91346" w:rsidRDefault="00C918EC" w:rsidP="009115EF">
      <w:pPr>
        <w:autoSpaceDE w:val="0"/>
        <w:autoSpaceDN w:val="0"/>
        <w:adjustRightInd w:val="0"/>
      </w:pPr>
      <w:r>
        <w:t>T</w:t>
      </w:r>
      <w:r w:rsidRPr="003A3C1A">
        <w:t>he Young Stand Thinning and Diversity Study</w:t>
      </w:r>
      <w:r>
        <w:t xml:space="preserve"> included </w:t>
      </w:r>
      <w:r w:rsidR="003A3C1A">
        <w:t>observation</w:t>
      </w:r>
      <w:r>
        <w:t xml:space="preserve">s </w:t>
      </w:r>
      <w:r w:rsidR="00696704" w:rsidRPr="003A3C1A">
        <w:t xml:space="preserve">of </w:t>
      </w:r>
      <w:r w:rsidR="00BB1FAD">
        <w:t xml:space="preserve">artificially </w:t>
      </w:r>
      <w:r w:rsidR="004146A6">
        <w:t>c</w:t>
      </w:r>
      <w:r w:rsidR="00696704" w:rsidRPr="003A3C1A">
        <w:t>reated snags in thinned units</w:t>
      </w:r>
      <w:r>
        <w:t xml:space="preserve">. </w:t>
      </w:r>
      <w:r w:rsidR="00696704" w:rsidRPr="003A3C1A">
        <w:t xml:space="preserve"> After 15 years of monitoring, </w:t>
      </w:r>
      <w:r w:rsidR="00683199" w:rsidRPr="003A3C1A">
        <w:t>m</w:t>
      </w:r>
      <w:r w:rsidR="001B6E52" w:rsidRPr="003A3C1A">
        <w:t xml:space="preserve">ore than 50% of “snags” created by topping and </w:t>
      </w:r>
      <w:r w:rsidR="00696704" w:rsidRPr="003A3C1A">
        <w:t>topping w/</w:t>
      </w:r>
      <w:r w:rsidR="001B6E52" w:rsidRPr="003A3C1A">
        <w:t>inoculation (with no branches retained), were still alive</w:t>
      </w:r>
      <w:r w:rsidR="00B47D98">
        <w:t xml:space="preserve">.  </w:t>
      </w:r>
      <w:r w:rsidR="001B6E52" w:rsidRPr="003A3C1A">
        <w:t xml:space="preserve"> </w:t>
      </w:r>
      <w:r w:rsidR="004E1481" w:rsidRPr="003A3C1A">
        <w:t>Over 50% of the “still alive” snags were in heavily thinned stands, implying that</w:t>
      </w:r>
      <w:r w:rsidR="003A3C1A">
        <w:t xml:space="preserve"> greater amounts of “</w:t>
      </w:r>
      <w:r w:rsidR="004E1481" w:rsidRPr="003A3C1A">
        <w:t>opening</w:t>
      </w:r>
      <w:r w:rsidR="003A3C1A">
        <w:t>”</w:t>
      </w:r>
      <w:r w:rsidR="004E1481" w:rsidRPr="003A3C1A">
        <w:t xml:space="preserve"> in the stand reduces mortality, perhaps due to epicormic branching.</w:t>
      </w:r>
      <w:r w:rsidR="00B47D98">
        <w:t xml:space="preserve">   The </w:t>
      </w:r>
      <w:r w:rsidR="009115EF">
        <w:t xml:space="preserve">dead </w:t>
      </w:r>
      <w:r w:rsidR="00B47D98">
        <w:t xml:space="preserve">snags received </w:t>
      </w:r>
      <w:r w:rsidR="009115EF">
        <w:t>the vast majority of the foraging</w:t>
      </w:r>
      <w:r w:rsidR="00B47D98">
        <w:t xml:space="preserve"> </w:t>
      </w:r>
      <w:r w:rsidR="00B47D98" w:rsidRPr="003A3C1A">
        <w:t>(Manning 2009).</w:t>
      </w:r>
      <w:r w:rsidR="009115EF">
        <w:t xml:space="preserve">   </w:t>
      </w:r>
    </w:p>
    <w:p w14:paraId="62378F85" w14:textId="77777777" w:rsidR="001B6E52" w:rsidRPr="00153493" w:rsidRDefault="001B6E52" w:rsidP="001B6E52"/>
    <w:p w14:paraId="0889D8FB" w14:textId="77777777" w:rsidR="00DC5F2C" w:rsidRDefault="00DC5F2C"/>
    <w:p w14:paraId="2B55CBBC" w14:textId="77777777" w:rsidR="00A4105A" w:rsidRPr="008C2983" w:rsidRDefault="00A4105A" w:rsidP="00A4105A">
      <w:pPr>
        <w:rPr>
          <w:b/>
          <w:u w:val="single"/>
        </w:rPr>
      </w:pPr>
      <w:r w:rsidRPr="008C2983">
        <w:rPr>
          <w:b/>
          <w:u w:val="single"/>
        </w:rPr>
        <w:t>STATEMENT #</w:t>
      </w:r>
      <w:r w:rsidR="00C7190C">
        <w:rPr>
          <w:b/>
          <w:u w:val="single"/>
        </w:rPr>
        <w:t>5</w:t>
      </w:r>
      <w:r w:rsidRPr="008C2983">
        <w:rPr>
          <w:b/>
          <w:u w:val="single"/>
        </w:rPr>
        <w:t xml:space="preserve">   Leaving “skips” can provide valuable snag habitat over time as a mitigation measure.</w:t>
      </w:r>
    </w:p>
    <w:p w14:paraId="1575A7C4" w14:textId="77777777" w:rsidR="001B6E52" w:rsidRDefault="00A318BF">
      <w:r>
        <w:rPr>
          <w:color w:val="000000"/>
          <w:sz w:val="23"/>
          <w:szCs w:val="23"/>
        </w:rPr>
        <w:t xml:space="preserve"> </w:t>
      </w:r>
    </w:p>
    <w:p w14:paraId="5DB1D415" w14:textId="77777777" w:rsidR="00E35FF5" w:rsidRPr="00E35FF5" w:rsidRDefault="00A318BF" w:rsidP="00E35FF5">
      <w:pPr>
        <w:autoSpaceDE w:val="0"/>
        <w:autoSpaceDN w:val="0"/>
        <w:adjustRightInd w:val="0"/>
        <w:rPr>
          <w:rFonts w:eastAsia="AGaramond-Regular"/>
        </w:rPr>
      </w:pPr>
      <w:r w:rsidRPr="00E35FF5">
        <w:rPr>
          <w:b/>
        </w:rPr>
        <w:t>UNKNOWN</w:t>
      </w:r>
      <w:r w:rsidRPr="00E35FF5">
        <w:t>.  Leaving “skips” where suppression processes can occur will produce snags (Lutz 2005</w:t>
      </w:r>
      <w:r w:rsidR="00BB1FAD" w:rsidRPr="00E35FF5">
        <w:t>, Pabst 2009</w:t>
      </w:r>
      <w:r w:rsidRPr="00E35FF5">
        <w:t xml:space="preserve">), but there is no research currently available documenting the amount and placement necessary for the skips to provide a benefit.  </w:t>
      </w:r>
      <w:r w:rsidR="00E35FF5" w:rsidRPr="00E35FF5">
        <w:t>Wessell (200</w:t>
      </w:r>
      <w:r w:rsidR="00E35FF5">
        <w:t>5</w:t>
      </w:r>
      <w:r w:rsidR="00E35FF5" w:rsidRPr="00E35FF5">
        <w:t>) studied the retention of leave-islands in thinning units</w:t>
      </w:r>
      <w:r w:rsidR="00A22374">
        <w:t xml:space="preserve">.  Though the development of snags and snag-dependent species was not a focus of the study, they did find that un-thinned patches ranging from </w:t>
      </w:r>
      <w:r w:rsidR="000C5282">
        <w:t xml:space="preserve">0.25 </w:t>
      </w:r>
      <w:r w:rsidR="00A22374">
        <w:t xml:space="preserve">to </w:t>
      </w:r>
      <w:r w:rsidR="000C5282">
        <w:t>1.0 acres</w:t>
      </w:r>
      <w:r w:rsidR="00A22374">
        <w:t xml:space="preserve"> in size  app</w:t>
      </w:r>
      <w:r w:rsidR="00E35FF5" w:rsidRPr="00E35FF5">
        <w:rPr>
          <w:rFonts w:eastAsia="AGaramond-Regular"/>
        </w:rPr>
        <w:t>eared to provide refugia for some low-mobility, ecologically sensitive species in managed forests of the Pacific Northwest.</w:t>
      </w:r>
      <w:r w:rsidR="00A22374">
        <w:rPr>
          <w:rFonts w:eastAsia="AGaramond-Regular"/>
        </w:rPr>
        <w:t xml:space="preserve">  </w:t>
      </w:r>
    </w:p>
    <w:p w14:paraId="0A220738" w14:textId="77777777" w:rsidR="00E35FF5" w:rsidRDefault="00E35FF5" w:rsidP="00E35FF5">
      <w:pPr>
        <w:autoSpaceDE w:val="0"/>
        <w:autoSpaceDN w:val="0"/>
        <w:adjustRightInd w:val="0"/>
        <w:rPr>
          <w:rFonts w:ascii="AGaramond-Regular" w:eastAsia="AGaramond-Regular" w:cs="AGaramond-Regular"/>
        </w:rPr>
      </w:pPr>
    </w:p>
    <w:p w14:paraId="567B9DCC" w14:textId="77777777" w:rsidR="00A318BF" w:rsidRDefault="008745CF" w:rsidP="00E35FF5">
      <w:pPr>
        <w:autoSpaceDE w:val="0"/>
        <w:autoSpaceDN w:val="0"/>
        <w:adjustRightInd w:val="0"/>
      </w:pPr>
      <w:r>
        <w:t>Units throughout the region are leaving skips of a variety of sizes and overall acreage.</w:t>
      </w:r>
    </w:p>
    <w:p w14:paraId="5F618CA0" w14:textId="77777777" w:rsidR="00A318BF" w:rsidRDefault="00A318BF" w:rsidP="00A318BF"/>
    <w:p w14:paraId="3C5CB715" w14:textId="77777777" w:rsidR="00A318BF" w:rsidRDefault="00210C43" w:rsidP="00A318BF">
      <w:r>
        <w:t xml:space="preserve"> From the Siuslaw, as an example:</w:t>
      </w:r>
    </w:p>
    <w:p w14:paraId="4BE87C1E" w14:textId="77777777" w:rsidR="00210C43" w:rsidRDefault="00210C43" w:rsidP="00A318BF"/>
    <w:p w14:paraId="30EE5C6C" w14:textId="77777777" w:rsidR="00210C43" w:rsidRPr="00210C43" w:rsidRDefault="00210C43" w:rsidP="00210C43">
      <w:pPr>
        <w:autoSpaceDE w:val="0"/>
        <w:autoSpaceDN w:val="0"/>
        <w:adjustRightInd w:val="0"/>
        <w:rPr>
          <w:i/>
          <w:color w:val="000000"/>
        </w:rPr>
      </w:pPr>
      <w:r w:rsidRPr="00210C43">
        <w:rPr>
          <w:i/>
          <w:color w:val="000000"/>
        </w:rPr>
        <w:t xml:space="preserve">We do not mark timber in our timbersales, because we can layout a lot more acres if we don't.  About 99% of our commercial thinning is in old plantations, and with the density of our streams and other limitations, such as not building new roads and using smaller logging systems than original clearcut, </w:t>
      </w:r>
      <w:r w:rsidRPr="00CF595F">
        <w:rPr>
          <w:b/>
          <w:i/>
          <w:color w:val="000000"/>
        </w:rPr>
        <w:t>we 'skip' about 35%</w:t>
      </w:r>
      <w:r w:rsidRPr="00210C43">
        <w:rPr>
          <w:i/>
          <w:color w:val="000000"/>
        </w:rPr>
        <w:t xml:space="preserve"> of the old clearcut (Randell C Miller, Siuslaw NF, Central Coast RD – ODNRA)</w:t>
      </w:r>
    </w:p>
    <w:p w14:paraId="435C66B0" w14:textId="77777777" w:rsidR="00210C43" w:rsidRPr="00210C43" w:rsidRDefault="00210C43" w:rsidP="00210C43">
      <w:pPr>
        <w:autoSpaceDE w:val="0"/>
        <w:autoSpaceDN w:val="0"/>
        <w:adjustRightInd w:val="0"/>
        <w:rPr>
          <w:i/>
          <w:color w:val="000000"/>
        </w:rPr>
      </w:pPr>
    </w:p>
    <w:p w14:paraId="4ADC4468" w14:textId="77777777" w:rsidR="001B6E52" w:rsidRDefault="00E228A1">
      <w:r>
        <w:t>From the Olympic Habitat Study, as an example:</w:t>
      </w:r>
    </w:p>
    <w:p w14:paraId="7F3914C8" w14:textId="77777777" w:rsidR="00E228A1" w:rsidRDefault="00E228A1"/>
    <w:p w14:paraId="4BDF360A" w14:textId="77777777" w:rsidR="00E228A1" w:rsidRDefault="00E228A1" w:rsidP="00E228A1">
      <w:pPr>
        <w:rPr>
          <w:i/>
        </w:rPr>
      </w:pPr>
      <w:r>
        <w:rPr>
          <w:i/>
        </w:rPr>
        <w:t xml:space="preserve">Prescription installed:  </w:t>
      </w:r>
      <w:r w:rsidRPr="00E228A1">
        <w:rPr>
          <w:i/>
        </w:rPr>
        <w:t xml:space="preserve">Variable Density Thinning, not planted, CWD clumped, slash dispersed (3a). Thinned 75% of stand to 75% of pretreatment basal area. </w:t>
      </w:r>
      <w:r w:rsidR="002675F9">
        <w:rPr>
          <w:i/>
        </w:rPr>
        <w:t xml:space="preserve">  </w:t>
      </w:r>
      <w:r w:rsidRPr="00E228A1">
        <w:rPr>
          <w:i/>
        </w:rPr>
        <w:t xml:space="preserve">Cut 15% of stand to create small gaps. Left </w:t>
      </w:r>
      <w:r w:rsidRPr="002675F9">
        <w:rPr>
          <w:b/>
          <w:i/>
        </w:rPr>
        <w:t>10% of stand as uncut patches ("skips").</w:t>
      </w:r>
      <w:r w:rsidRPr="00E228A1">
        <w:rPr>
          <w:i/>
        </w:rPr>
        <w:t xml:space="preserve"> </w:t>
      </w:r>
      <w:r w:rsidR="002675F9">
        <w:rPr>
          <w:i/>
        </w:rPr>
        <w:t xml:space="preserve">  </w:t>
      </w:r>
      <w:r w:rsidRPr="00E228A1">
        <w:rPr>
          <w:i/>
        </w:rPr>
        <w:t xml:space="preserve">Not planted. </w:t>
      </w:r>
      <w:r w:rsidR="002675F9">
        <w:rPr>
          <w:i/>
        </w:rPr>
        <w:t xml:space="preserve"> </w:t>
      </w:r>
      <w:r w:rsidRPr="00E228A1">
        <w:rPr>
          <w:i/>
        </w:rPr>
        <w:t>CWD clumped and slash dispersed. No other initial treatments</w:t>
      </w:r>
      <w:r w:rsidR="002675F9">
        <w:rPr>
          <w:i/>
        </w:rPr>
        <w:t xml:space="preserve"> (</w:t>
      </w:r>
      <w:r w:rsidR="004613C8">
        <w:rPr>
          <w:i/>
        </w:rPr>
        <w:t xml:space="preserve">Harrington </w:t>
      </w:r>
      <w:r w:rsidR="002675F9">
        <w:rPr>
          <w:i/>
        </w:rPr>
        <w:t xml:space="preserve"> et al. </w:t>
      </w:r>
      <w:r w:rsidR="004613C8">
        <w:rPr>
          <w:i/>
        </w:rPr>
        <w:t>1996).</w:t>
      </w:r>
    </w:p>
    <w:p w14:paraId="4D29015D" w14:textId="77777777" w:rsidR="00E35FF5" w:rsidRDefault="00E35FF5" w:rsidP="00E228A1">
      <w:pPr>
        <w:rPr>
          <w:i/>
        </w:rPr>
      </w:pPr>
    </w:p>
    <w:p w14:paraId="39261D8F" w14:textId="77777777" w:rsidR="00EF2070" w:rsidRPr="00436A87" w:rsidRDefault="00EF2070" w:rsidP="00436A87">
      <w:pPr>
        <w:autoSpaceDE w:val="0"/>
        <w:autoSpaceDN w:val="0"/>
        <w:adjustRightInd w:val="0"/>
      </w:pPr>
      <w:r w:rsidRPr="00436A87">
        <w:t>Mitigation may best be analyzed at a landscape scale.  Work by Ohmann (2009) displays the snags per acre throughout the range of the northern spotted owl</w:t>
      </w:r>
      <w:r w:rsidR="00436A87">
        <w:t xml:space="preserve"> </w:t>
      </w:r>
      <w:r w:rsidR="00436A87" w:rsidRPr="00436A87">
        <w:t>(</w:t>
      </w:r>
      <w:hyperlink r:id="rId9" w:history="1">
        <w:r w:rsidR="00436A87" w:rsidRPr="00436A87">
          <w:t>http://www.fsl.orst.edu/lemma/nwfp</w:t>
        </w:r>
      </w:hyperlink>
      <w:r w:rsidR="00436A87" w:rsidRPr="00436A87">
        <w:t xml:space="preserve">). </w:t>
      </w:r>
      <w:r w:rsidRPr="00436A87">
        <w:t xml:space="preserve">  This GNN analysis can be used to summarize snag habitat at a landscape scale, to provide context for stand-level effects.</w:t>
      </w:r>
    </w:p>
    <w:p w14:paraId="0648C973" w14:textId="77777777" w:rsidR="00E228A1" w:rsidRDefault="00E228A1"/>
    <w:p w14:paraId="3164F3BB" w14:textId="77777777" w:rsidR="00E228A1" w:rsidRDefault="00E228A1"/>
    <w:p w14:paraId="08E71432" w14:textId="77777777" w:rsidR="00E01954" w:rsidRPr="008C2983" w:rsidRDefault="00E01954" w:rsidP="00E01954">
      <w:pPr>
        <w:rPr>
          <w:b/>
          <w:u w:val="single"/>
        </w:rPr>
      </w:pPr>
      <w:r w:rsidRPr="008C2983">
        <w:rPr>
          <w:b/>
          <w:u w:val="single"/>
        </w:rPr>
        <w:t>STATEMENT #</w:t>
      </w:r>
      <w:r w:rsidR="00C7190C">
        <w:rPr>
          <w:b/>
          <w:u w:val="single"/>
        </w:rPr>
        <w:t>6</w:t>
      </w:r>
      <w:r w:rsidRPr="008C2983">
        <w:rPr>
          <w:b/>
          <w:u w:val="single"/>
        </w:rPr>
        <w:t xml:space="preserve">  Thinning in young  stands accelerates the delivery of large diameter trees to the riparian system.</w:t>
      </w:r>
    </w:p>
    <w:p w14:paraId="23FE6BAD" w14:textId="77777777" w:rsidR="00E01954" w:rsidRPr="00776D61" w:rsidRDefault="00E01954" w:rsidP="00E01954">
      <w:pPr>
        <w:rPr>
          <w:b/>
        </w:rPr>
      </w:pPr>
    </w:p>
    <w:p w14:paraId="72759773" w14:textId="77777777" w:rsidR="00F86AB9" w:rsidRDefault="00954B11" w:rsidP="00E01954">
      <w:r>
        <w:t>IT DEPENDS</w:t>
      </w:r>
      <w:r w:rsidR="00E01954">
        <w:t>:  Thinning in young stands in riparian areas does promote the development o</w:t>
      </w:r>
      <w:r w:rsidR="00AA3D6D">
        <w:t xml:space="preserve">f larger diameter </w:t>
      </w:r>
      <w:r w:rsidR="00AA3D6D" w:rsidRPr="00893E5D">
        <w:rPr>
          <w:i/>
        </w:rPr>
        <w:t>green</w:t>
      </w:r>
      <w:r w:rsidR="00AA3D6D">
        <w:t xml:space="preserve"> trees</w:t>
      </w:r>
      <w:r w:rsidR="00E01954">
        <w:t>, but the reduced competition results in healthier residuals that may live longer before succumbing to insects and disease</w:t>
      </w:r>
      <w:r w:rsidR="00F86AB9">
        <w:t>, dying, and falling into the stream</w:t>
      </w:r>
      <w:r w:rsidR="00E01954">
        <w:t>.</w:t>
      </w:r>
      <w:r w:rsidR="00F86AB9">
        <w:t xml:space="preserve">  </w:t>
      </w:r>
      <w:r w:rsidR="00981D86">
        <w:t xml:space="preserve"> However, with thinning resulting in larger diameter green trees faster, th</w:t>
      </w:r>
      <w:r w:rsidR="00893E5D">
        <w:t>ose trees</w:t>
      </w:r>
      <w:r w:rsidR="00981D86">
        <w:t xml:space="preserve"> would be available to other processes (debris torrents, wind storms, etc.) </w:t>
      </w:r>
      <w:r w:rsidR="00893E5D">
        <w:t xml:space="preserve">for </w:t>
      </w:r>
      <w:r w:rsidR="00893E5D" w:rsidRPr="00893E5D">
        <w:rPr>
          <w:i/>
        </w:rPr>
        <w:t>live</w:t>
      </w:r>
      <w:r w:rsidR="00893E5D">
        <w:t xml:space="preserve"> delivery to th</w:t>
      </w:r>
      <w:r w:rsidR="00981D86">
        <w:t xml:space="preserve">e riparian system.  </w:t>
      </w:r>
      <w:r w:rsidR="00F86AB9">
        <w:t xml:space="preserve">  </w:t>
      </w:r>
    </w:p>
    <w:p w14:paraId="243FFB2F" w14:textId="77777777" w:rsidR="00E01954" w:rsidRDefault="00E01954" w:rsidP="00E01954">
      <w:r>
        <w:t xml:space="preserve">   </w:t>
      </w:r>
      <w:r w:rsidR="00AA3D6D">
        <w:t xml:space="preserve"> </w:t>
      </w:r>
    </w:p>
    <w:p w14:paraId="4593FCD6" w14:textId="77777777" w:rsidR="00E01954" w:rsidRDefault="00E01954" w:rsidP="00E01954"/>
    <w:p w14:paraId="59577183" w14:textId="77777777" w:rsidR="00E01954" w:rsidRPr="008C2983" w:rsidRDefault="00E01954" w:rsidP="00E01954">
      <w:pPr>
        <w:rPr>
          <w:b/>
          <w:u w:val="single"/>
        </w:rPr>
      </w:pPr>
      <w:r w:rsidRPr="008C2983">
        <w:rPr>
          <w:b/>
          <w:u w:val="single"/>
        </w:rPr>
        <w:t>STATEMENT #</w:t>
      </w:r>
      <w:r w:rsidR="00C7190C">
        <w:rPr>
          <w:b/>
          <w:u w:val="single"/>
        </w:rPr>
        <w:t>7</w:t>
      </w:r>
      <w:r w:rsidRPr="008C2983">
        <w:rPr>
          <w:b/>
          <w:u w:val="single"/>
        </w:rPr>
        <w:t xml:space="preserve">   Small diameter material delivered to the stream from </w:t>
      </w:r>
      <w:r w:rsidRPr="00954B11">
        <w:rPr>
          <w:b/>
          <w:i/>
          <w:u w:val="single"/>
        </w:rPr>
        <w:t>suppression</w:t>
      </w:r>
      <w:r w:rsidRPr="008C2983">
        <w:rPr>
          <w:b/>
          <w:u w:val="single"/>
        </w:rPr>
        <w:t xml:space="preserve"> processes is less beneficial to the aquatic system than fewer stems of larger diameter.</w:t>
      </w:r>
    </w:p>
    <w:p w14:paraId="0AAA8B48" w14:textId="77777777" w:rsidR="00E01954" w:rsidRPr="008C2983" w:rsidRDefault="00E01954" w:rsidP="00E01954">
      <w:pPr>
        <w:rPr>
          <w:b/>
          <w:u w:val="single"/>
        </w:rPr>
      </w:pPr>
    </w:p>
    <w:p w14:paraId="4BADF0B8" w14:textId="77777777" w:rsidR="00570A9B" w:rsidRDefault="00E01954" w:rsidP="000F0B3D">
      <w:pPr>
        <w:autoSpaceDE w:val="0"/>
        <w:autoSpaceDN w:val="0"/>
        <w:adjustRightInd w:val="0"/>
        <w:rPr>
          <w:color w:val="000000"/>
        </w:rPr>
      </w:pPr>
      <w:r w:rsidRPr="008C2983">
        <w:t xml:space="preserve">IT DEPENDS:  </w:t>
      </w:r>
      <w:r w:rsidR="000F0B3D" w:rsidRPr="00AA3D6D">
        <w:rPr>
          <w:color w:val="000000"/>
        </w:rPr>
        <w:t>Th</w:t>
      </w:r>
      <w:r w:rsidR="00F86AB9">
        <w:rPr>
          <w:color w:val="000000"/>
        </w:rPr>
        <w:t>is statement has been made</w:t>
      </w:r>
      <w:r w:rsidR="009D0EB5">
        <w:rPr>
          <w:color w:val="000000"/>
        </w:rPr>
        <w:t xml:space="preserve"> recently </w:t>
      </w:r>
      <w:r w:rsidR="00F86AB9">
        <w:rPr>
          <w:color w:val="000000"/>
        </w:rPr>
        <w:t>by the</w:t>
      </w:r>
      <w:r w:rsidR="000F0B3D" w:rsidRPr="00AA3D6D">
        <w:rPr>
          <w:color w:val="000000"/>
        </w:rPr>
        <w:t xml:space="preserve"> NMFS's</w:t>
      </w:r>
      <w:r w:rsidR="00570A9B">
        <w:rPr>
          <w:color w:val="000000"/>
        </w:rPr>
        <w:t xml:space="preserve"> as an</w:t>
      </w:r>
      <w:r w:rsidR="000F0B3D" w:rsidRPr="00AA3D6D">
        <w:rPr>
          <w:color w:val="000000"/>
        </w:rPr>
        <w:t xml:space="preserve"> argument to NOT thin in riparian reserves</w:t>
      </w:r>
      <w:r w:rsidR="00570A9B">
        <w:rPr>
          <w:color w:val="000000"/>
        </w:rPr>
        <w:t xml:space="preserve">.  It is supported by a </w:t>
      </w:r>
      <w:r w:rsidR="000F0B3D" w:rsidRPr="00AA3D6D">
        <w:rPr>
          <w:color w:val="000000"/>
        </w:rPr>
        <w:t>paper by Beechie et al. (</w:t>
      </w:r>
      <w:r w:rsidR="007B4A73">
        <w:rPr>
          <w:color w:val="000000"/>
        </w:rPr>
        <w:t>2000</w:t>
      </w:r>
      <w:r w:rsidR="000F0B3D" w:rsidRPr="00AA3D6D">
        <w:rPr>
          <w:color w:val="000000"/>
        </w:rPr>
        <w:t xml:space="preserve">).  </w:t>
      </w:r>
    </w:p>
    <w:p w14:paraId="6AF89915" w14:textId="77777777" w:rsidR="00570A9B" w:rsidRDefault="00570A9B" w:rsidP="000F0B3D">
      <w:pPr>
        <w:autoSpaceDE w:val="0"/>
        <w:autoSpaceDN w:val="0"/>
        <w:adjustRightInd w:val="0"/>
        <w:rPr>
          <w:color w:val="000000"/>
        </w:rPr>
      </w:pPr>
    </w:p>
    <w:p w14:paraId="5E15BD74" w14:textId="77777777" w:rsidR="009D129D" w:rsidRDefault="008745CF" w:rsidP="000F0B3D">
      <w:pPr>
        <w:autoSpaceDE w:val="0"/>
        <w:autoSpaceDN w:val="0"/>
        <w:adjustRightInd w:val="0"/>
        <w:rPr>
          <w:color w:val="000000"/>
        </w:rPr>
      </w:pPr>
      <w:r>
        <w:rPr>
          <w:color w:val="000000"/>
        </w:rPr>
        <w:t>Beechie</w:t>
      </w:r>
      <w:r w:rsidR="000F0B3D" w:rsidRPr="00AA3D6D">
        <w:rPr>
          <w:color w:val="000000"/>
        </w:rPr>
        <w:t xml:space="preserve"> modeled wood recruitment on small streams on private industrial land in WA. </w:t>
      </w:r>
      <w:r w:rsidR="009D129D">
        <w:rPr>
          <w:color w:val="000000"/>
        </w:rPr>
        <w:t xml:space="preserve">  As expected, thinning in </w:t>
      </w:r>
      <w:r w:rsidR="009D129D" w:rsidRPr="00DC46F4">
        <w:rPr>
          <w:color w:val="000000"/>
        </w:rPr>
        <w:t>riparian stands</w:t>
      </w:r>
      <w:r w:rsidR="009D129D">
        <w:rPr>
          <w:color w:val="000000"/>
        </w:rPr>
        <w:t xml:space="preserve"> </w:t>
      </w:r>
      <w:r w:rsidR="009D129D" w:rsidRPr="00DC46F4">
        <w:rPr>
          <w:b/>
          <w:color w:val="000000"/>
        </w:rPr>
        <w:t>did</w:t>
      </w:r>
      <w:r w:rsidR="009D129D">
        <w:rPr>
          <w:color w:val="000000"/>
        </w:rPr>
        <w:t xml:space="preserve"> result </w:t>
      </w:r>
      <w:r w:rsidR="00A662AC">
        <w:rPr>
          <w:color w:val="000000"/>
        </w:rPr>
        <w:t xml:space="preserve">accelerate the availability of </w:t>
      </w:r>
      <w:r w:rsidRPr="009D0EB5">
        <w:rPr>
          <w:color w:val="000000"/>
          <w:u w:val="single"/>
        </w:rPr>
        <w:t>live</w:t>
      </w:r>
      <w:r>
        <w:rPr>
          <w:color w:val="000000"/>
        </w:rPr>
        <w:t xml:space="preserve"> </w:t>
      </w:r>
      <w:r w:rsidR="009D129D">
        <w:rPr>
          <w:color w:val="000000"/>
        </w:rPr>
        <w:t>trees of pool-forming size over time</w:t>
      </w:r>
      <w:r w:rsidR="00DC46F4">
        <w:rPr>
          <w:color w:val="000000"/>
        </w:rPr>
        <w:t xml:space="preserve"> if the original treated stand was of </w:t>
      </w:r>
      <w:r w:rsidR="00DC46F4" w:rsidRPr="00DC46F4">
        <w:rPr>
          <w:b/>
          <w:color w:val="000000"/>
        </w:rPr>
        <w:t>small diameter</w:t>
      </w:r>
      <w:r w:rsidR="009D129D">
        <w:rPr>
          <w:color w:val="000000"/>
        </w:rPr>
        <w:t xml:space="preserve">.  </w:t>
      </w:r>
      <w:r w:rsidR="00AE1903">
        <w:rPr>
          <w:color w:val="000000"/>
        </w:rPr>
        <w:t xml:space="preserve"> The benefits of thinning to diameter growth </w:t>
      </w:r>
      <w:r w:rsidR="00946A0A">
        <w:rPr>
          <w:color w:val="000000"/>
        </w:rPr>
        <w:t xml:space="preserve">of live retained trees </w:t>
      </w:r>
      <w:r w:rsidR="00AE1903">
        <w:rPr>
          <w:color w:val="000000"/>
        </w:rPr>
        <w:t>is well studies (see #1 above).</w:t>
      </w:r>
    </w:p>
    <w:p w14:paraId="0311EAAE" w14:textId="77777777" w:rsidR="009D129D" w:rsidRDefault="009D129D" w:rsidP="000F0B3D">
      <w:pPr>
        <w:autoSpaceDE w:val="0"/>
        <w:autoSpaceDN w:val="0"/>
        <w:adjustRightInd w:val="0"/>
        <w:rPr>
          <w:color w:val="000000"/>
        </w:rPr>
      </w:pPr>
    </w:p>
    <w:p w14:paraId="6164B906" w14:textId="77777777" w:rsidR="00AB6331" w:rsidRDefault="008745CF" w:rsidP="000F0B3D">
      <w:pPr>
        <w:autoSpaceDE w:val="0"/>
        <w:autoSpaceDN w:val="0"/>
        <w:adjustRightInd w:val="0"/>
        <w:rPr>
          <w:color w:val="000000"/>
        </w:rPr>
      </w:pPr>
      <w:r>
        <w:rPr>
          <w:color w:val="000000"/>
        </w:rPr>
        <w:t>However, t</w:t>
      </w:r>
      <w:r w:rsidR="000F0B3D" w:rsidRPr="00AA3D6D">
        <w:rPr>
          <w:color w:val="000000"/>
        </w:rPr>
        <w:t xml:space="preserve">he </w:t>
      </w:r>
      <w:r w:rsidR="009D129D">
        <w:rPr>
          <w:color w:val="000000"/>
        </w:rPr>
        <w:t xml:space="preserve">paper also </w:t>
      </w:r>
      <w:r w:rsidR="00570A9B">
        <w:rPr>
          <w:color w:val="000000"/>
        </w:rPr>
        <w:t xml:space="preserve">showed that </w:t>
      </w:r>
      <w:r w:rsidR="000F0B3D" w:rsidRPr="00AA3D6D">
        <w:rPr>
          <w:color w:val="000000"/>
        </w:rPr>
        <w:t xml:space="preserve">thinning of riparian forests did not increase the </w:t>
      </w:r>
      <w:r w:rsidR="000F0B3D" w:rsidRPr="00E03692">
        <w:rPr>
          <w:color w:val="000000"/>
          <w:u w:val="single"/>
        </w:rPr>
        <w:t>abundance</w:t>
      </w:r>
      <w:r w:rsidR="000F0B3D" w:rsidRPr="00AA3D6D">
        <w:rPr>
          <w:color w:val="000000"/>
        </w:rPr>
        <w:t xml:space="preserve"> of pool-forming wood </w:t>
      </w:r>
      <w:r w:rsidR="009D0EB5">
        <w:rPr>
          <w:color w:val="000000"/>
        </w:rPr>
        <w:t xml:space="preserve">(i.e. larger diameter green trees) </w:t>
      </w:r>
      <w:r w:rsidR="008C6062" w:rsidRPr="008C6062">
        <w:rPr>
          <w:b/>
          <w:color w:val="000000"/>
        </w:rPr>
        <w:t>if</w:t>
      </w:r>
      <w:r w:rsidR="00570A9B">
        <w:rPr>
          <w:color w:val="000000"/>
        </w:rPr>
        <w:t xml:space="preserve"> the riparian area already contained trees large enough to form pools.   If larger, pool forming trees were already </w:t>
      </w:r>
      <w:r w:rsidR="009D0EB5">
        <w:rPr>
          <w:color w:val="000000"/>
        </w:rPr>
        <w:t>present</w:t>
      </w:r>
      <w:r w:rsidR="00570A9B">
        <w:rPr>
          <w:color w:val="000000"/>
        </w:rPr>
        <w:t xml:space="preserve">, thinning reduced their </w:t>
      </w:r>
      <w:r w:rsidR="009D0EB5">
        <w:rPr>
          <w:color w:val="000000"/>
        </w:rPr>
        <w:t xml:space="preserve">density and </w:t>
      </w:r>
      <w:r w:rsidR="00570A9B">
        <w:rPr>
          <w:color w:val="000000"/>
        </w:rPr>
        <w:t>availability</w:t>
      </w:r>
      <w:r w:rsidR="00CF6817">
        <w:rPr>
          <w:color w:val="000000"/>
        </w:rPr>
        <w:t>, reducing the overall population of potential inputs</w:t>
      </w:r>
      <w:r w:rsidR="00570A9B">
        <w:rPr>
          <w:color w:val="000000"/>
        </w:rPr>
        <w:t xml:space="preserve">. </w:t>
      </w:r>
    </w:p>
    <w:p w14:paraId="701B14A3" w14:textId="77777777" w:rsidR="00AB6331" w:rsidRDefault="00AB6331" w:rsidP="000F0B3D">
      <w:pPr>
        <w:autoSpaceDE w:val="0"/>
        <w:autoSpaceDN w:val="0"/>
        <w:adjustRightInd w:val="0"/>
        <w:rPr>
          <w:color w:val="000000"/>
        </w:rPr>
      </w:pPr>
    </w:p>
    <w:p w14:paraId="59F3B2EA" w14:textId="77777777" w:rsidR="005C0770" w:rsidRDefault="00B37FC4" w:rsidP="005C0770">
      <w:pPr>
        <w:autoSpaceDE w:val="0"/>
        <w:autoSpaceDN w:val="0"/>
        <w:adjustRightInd w:val="0"/>
        <w:rPr>
          <w:color w:val="000000"/>
        </w:rPr>
      </w:pPr>
      <w:r>
        <w:rPr>
          <w:color w:val="000000"/>
        </w:rPr>
        <w:t>If pool habitat is limiting,</w:t>
      </w:r>
      <w:r w:rsidR="00CF6817">
        <w:rPr>
          <w:color w:val="000000"/>
        </w:rPr>
        <w:t xml:space="preserve"> and the riparian stand is of small diameter,</w:t>
      </w:r>
      <w:r>
        <w:rPr>
          <w:color w:val="000000"/>
        </w:rPr>
        <w:t xml:space="preserve"> t</w:t>
      </w:r>
      <w:r w:rsidR="00570A9B">
        <w:rPr>
          <w:color w:val="000000"/>
        </w:rPr>
        <w:t>he debate</w:t>
      </w:r>
      <w:r w:rsidR="008745CF">
        <w:rPr>
          <w:color w:val="000000"/>
        </w:rPr>
        <w:t xml:space="preserve"> center</w:t>
      </w:r>
      <w:r>
        <w:rPr>
          <w:color w:val="000000"/>
        </w:rPr>
        <w:t>s</w:t>
      </w:r>
      <w:r w:rsidR="008745CF">
        <w:rPr>
          <w:color w:val="000000"/>
        </w:rPr>
        <w:t xml:space="preserve"> on </w:t>
      </w:r>
      <w:r w:rsidR="00570A9B">
        <w:rPr>
          <w:color w:val="000000"/>
        </w:rPr>
        <w:t>how big a</w:t>
      </w:r>
      <w:r w:rsidR="00E01DB4">
        <w:rPr>
          <w:color w:val="000000"/>
        </w:rPr>
        <w:t xml:space="preserve"> tree needs to be to stay in place long enough to form a pool. </w:t>
      </w:r>
      <w:r w:rsidR="00946A0A">
        <w:rPr>
          <w:color w:val="000000"/>
        </w:rPr>
        <w:t xml:space="preserve"> The size of the tree, distance to stream edge, width of stream, velocity of stream, and many other factors influence the characteristics of a “successful” pool-forming piece of wood.  </w:t>
      </w:r>
      <w:r w:rsidR="00E01DB4">
        <w:rPr>
          <w:color w:val="000000"/>
        </w:rPr>
        <w:t xml:space="preserve"> </w:t>
      </w:r>
      <w:r w:rsidR="008C6062">
        <w:rPr>
          <w:color w:val="000000"/>
        </w:rPr>
        <w:t>I</w:t>
      </w:r>
      <w:r w:rsidR="000F0B3D" w:rsidRPr="00AA3D6D">
        <w:rPr>
          <w:color w:val="000000"/>
        </w:rPr>
        <w:t xml:space="preserve">n the </w:t>
      </w:r>
      <w:r w:rsidR="007A3FB9">
        <w:rPr>
          <w:color w:val="000000"/>
        </w:rPr>
        <w:t>C</w:t>
      </w:r>
      <w:r w:rsidR="000F0B3D" w:rsidRPr="00AA3D6D">
        <w:rPr>
          <w:color w:val="000000"/>
        </w:rPr>
        <w:t xml:space="preserve">ascades, </w:t>
      </w:r>
      <w:r w:rsidR="008C6062">
        <w:rPr>
          <w:color w:val="000000"/>
        </w:rPr>
        <w:t xml:space="preserve">small diameter </w:t>
      </w:r>
      <w:r w:rsidR="000F0B3D" w:rsidRPr="00AA3D6D">
        <w:rPr>
          <w:color w:val="000000"/>
        </w:rPr>
        <w:t>tree</w:t>
      </w:r>
      <w:r w:rsidR="00DC46F4">
        <w:rPr>
          <w:color w:val="000000"/>
        </w:rPr>
        <w:t xml:space="preserve">s </w:t>
      </w:r>
      <w:r w:rsidR="000F0B3D" w:rsidRPr="00AA3D6D">
        <w:rPr>
          <w:color w:val="000000"/>
        </w:rPr>
        <w:t xml:space="preserve">break at varying </w:t>
      </w:r>
      <w:r w:rsidR="00DC46F4">
        <w:rPr>
          <w:color w:val="000000"/>
        </w:rPr>
        <w:t>heights</w:t>
      </w:r>
      <w:r w:rsidR="000F0B3D" w:rsidRPr="00AA3D6D">
        <w:rPr>
          <w:color w:val="000000"/>
        </w:rPr>
        <w:t xml:space="preserve"> depending on disease agent</w:t>
      </w:r>
      <w:r w:rsidR="008C6062">
        <w:rPr>
          <w:color w:val="000000"/>
        </w:rPr>
        <w:t xml:space="preserve"> and type of mechanical damage</w:t>
      </w:r>
      <w:r w:rsidR="000F0B3D" w:rsidRPr="00AA3D6D">
        <w:rPr>
          <w:color w:val="000000"/>
        </w:rPr>
        <w:t xml:space="preserve">, so some small </w:t>
      </w:r>
      <w:r w:rsidR="008C6062">
        <w:rPr>
          <w:color w:val="000000"/>
        </w:rPr>
        <w:t xml:space="preserve">diameter </w:t>
      </w:r>
      <w:r w:rsidR="000F0B3D" w:rsidRPr="00AA3D6D">
        <w:rPr>
          <w:color w:val="000000"/>
        </w:rPr>
        <w:t>trees do fall in the channel</w:t>
      </w:r>
      <w:r w:rsidR="008C6062">
        <w:rPr>
          <w:color w:val="000000"/>
        </w:rPr>
        <w:t xml:space="preserve"> in un-thinned stands (See Lutz above)</w:t>
      </w:r>
      <w:r w:rsidR="000F0B3D" w:rsidRPr="00AA3D6D">
        <w:rPr>
          <w:color w:val="000000"/>
        </w:rPr>
        <w:t xml:space="preserve">.  However, without the large key pieces to hold them in place, they are generally moved from their immediate location </w:t>
      </w:r>
      <w:r w:rsidR="00E01DB4">
        <w:rPr>
          <w:color w:val="000000"/>
        </w:rPr>
        <w:t>during</w:t>
      </w:r>
      <w:r w:rsidR="000F0B3D" w:rsidRPr="00AA3D6D">
        <w:rPr>
          <w:color w:val="000000"/>
        </w:rPr>
        <w:t xml:space="preserve"> </w:t>
      </w:r>
      <w:r w:rsidR="008C6062">
        <w:rPr>
          <w:color w:val="000000"/>
        </w:rPr>
        <w:t xml:space="preserve">disturbance </w:t>
      </w:r>
      <w:r w:rsidR="000F0B3D" w:rsidRPr="00AA3D6D">
        <w:rPr>
          <w:color w:val="000000"/>
        </w:rPr>
        <w:t>event</w:t>
      </w:r>
      <w:r w:rsidR="008C6062">
        <w:rPr>
          <w:color w:val="000000"/>
        </w:rPr>
        <w:t>s</w:t>
      </w:r>
      <w:r w:rsidR="000F0B3D" w:rsidRPr="00AA3D6D">
        <w:rPr>
          <w:color w:val="000000"/>
        </w:rPr>
        <w:t xml:space="preserve"> (</w:t>
      </w:r>
      <w:r w:rsidR="00AA3D6D" w:rsidRPr="00AA3D6D">
        <w:rPr>
          <w:color w:val="000000"/>
        </w:rPr>
        <w:t xml:space="preserve">Gordie Reeves, </w:t>
      </w:r>
      <w:r w:rsidR="008C6062">
        <w:rPr>
          <w:color w:val="000000"/>
        </w:rPr>
        <w:t xml:space="preserve">personal communication </w:t>
      </w:r>
      <w:r w:rsidR="00AA3D6D" w:rsidRPr="00AA3D6D">
        <w:rPr>
          <w:color w:val="000000"/>
        </w:rPr>
        <w:t>2009).</w:t>
      </w:r>
      <w:r w:rsidR="008C6062">
        <w:rPr>
          <w:color w:val="000000"/>
        </w:rPr>
        <w:t xml:space="preserve">  This is a key difference between streams modeled by Beechie in Washington and streams in the western cascades.</w:t>
      </w:r>
      <w:r>
        <w:rPr>
          <w:color w:val="000000"/>
        </w:rPr>
        <w:t xml:space="preserve">  The model STREAMWOOD can be used to help quantify wood inputs over time in different stream types</w:t>
      </w:r>
      <w:r w:rsidR="004613C8">
        <w:rPr>
          <w:color w:val="000000"/>
        </w:rPr>
        <w:t xml:space="preserve">. </w:t>
      </w:r>
      <w:r w:rsidR="005C0770">
        <w:rPr>
          <w:color w:val="000000"/>
        </w:rPr>
        <w:t xml:space="preserve">  </w:t>
      </w:r>
    </w:p>
    <w:p w14:paraId="7523A507" w14:textId="77777777" w:rsidR="005C0770" w:rsidRDefault="005C0770" w:rsidP="005C0770">
      <w:pPr>
        <w:autoSpaceDE w:val="0"/>
        <w:autoSpaceDN w:val="0"/>
        <w:adjustRightInd w:val="0"/>
        <w:rPr>
          <w:color w:val="000000"/>
        </w:rPr>
      </w:pPr>
    </w:p>
    <w:p w14:paraId="737EFE91" w14:textId="77777777" w:rsidR="005C0770" w:rsidRPr="008C6062" w:rsidRDefault="005C0770" w:rsidP="005C0770">
      <w:pPr>
        <w:autoSpaceDE w:val="0"/>
        <w:autoSpaceDN w:val="0"/>
        <w:adjustRightInd w:val="0"/>
        <w:rPr>
          <w:color w:val="000000"/>
        </w:rPr>
      </w:pPr>
      <w:r w:rsidRPr="008C6062">
        <w:rPr>
          <w:color w:val="000000"/>
        </w:rPr>
        <w:t>Gordie Reeves is working on resolving this issue by producing a decision support model that guides managemen</w:t>
      </w:r>
      <w:r w:rsidR="00024943">
        <w:rPr>
          <w:color w:val="000000"/>
        </w:rPr>
        <w:t>t options in different settings</w:t>
      </w:r>
      <w:r w:rsidR="00D32CC3">
        <w:rPr>
          <w:color w:val="000000"/>
        </w:rPr>
        <w:t xml:space="preserve"> using NETMAP</w:t>
      </w:r>
      <w:r w:rsidR="004F16DF">
        <w:rPr>
          <w:color w:val="000000"/>
        </w:rPr>
        <w:t xml:space="preserve"> (</w:t>
      </w:r>
      <w:r w:rsidR="001E3658">
        <w:rPr>
          <w:color w:val="000000"/>
        </w:rPr>
        <w:t xml:space="preserve">Benda et al. 2007  </w:t>
      </w:r>
      <w:hyperlink r:id="rId10" w:history="1">
        <w:r w:rsidR="004F16DF" w:rsidRPr="005A49EE">
          <w:rPr>
            <w:rStyle w:val="Hyperlink"/>
          </w:rPr>
          <w:t>http://netmaptools.org/node/27</w:t>
        </w:r>
      </w:hyperlink>
      <w:r w:rsidR="004F16DF">
        <w:rPr>
          <w:color w:val="000000"/>
        </w:rPr>
        <w:t xml:space="preserve">).  </w:t>
      </w:r>
      <w:r w:rsidR="002A3528">
        <w:rPr>
          <w:color w:val="000000"/>
        </w:rPr>
        <w:t xml:space="preserve">NETMAP </w:t>
      </w:r>
      <w:r w:rsidR="00D32CC3">
        <w:rPr>
          <w:color w:val="000000"/>
        </w:rPr>
        <w:t xml:space="preserve">modeling aids in visualizing where wood may come from, which can </w:t>
      </w:r>
      <w:r w:rsidR="00C033A6">
        <w:rPr>
          <w:color w:val="000000"/>
        </w:rPr>
        <w:t>include inputs</w:t>
      </w:r>
      <w:r w:rsidR="002A3528">
        <w:rPr>
          <w:color w:val="000000"/>
        </w:rPr>
        <w:t xml:space="preserve"> directly from adjacent riparian zone or from </w:t>
      </w:r>
      <w:r w:rsidR="00D32CC3">
        <w:rPr>
          <w:color w:val="000000"/>
        </w:rPr>
        <w:t>tributaries</w:t>
      </w:r>
      <w:r w:rsidR="002A3528">
        <w:rPr>
          <w:color w:val="000000"/>
        </w:rPr>
        <w:t xml:space="preserve"> </w:t>
      </w:r>
      <w:r w:rsidR="00D32CC3">
        <w:rPr>
          <w:color w:val="000000"/>
        </w:rPr>
        <w:t>that may or may not be inhabited by fish</w:t>
      </w:r>
      <w:r w:rsidR="002A3528">
        <w:rPr>
          <w:color w:val="000000"/>
        </w:rPr>
        <w:t xml:space="preserve"> (ROD V-13).</w:t>
      </w:r>
      <w:r w:rsidR="008B767D">
        <w:rPr>
          <w:color w:val="000000"/>
        </w:rPr>
        <w:t xml:space="preserve">   May and Gresswell (200</w:t>
      </w:r>
      <w:r w:rsidR="001652DA">
        <w:rPr>
          <w:color w:val="000000"/>
        </w:rPr>
        <w:t>3</w:t>
      </w:r>
      <w:r w:rsidR="008B767D">
        <w:rPr>
          <w:color w:val="000000"/>
        </w:rPr>
        <w:t xml:space="preserve">) </w:t>
      </w:r>
      <w:r w:rsidR="00F74A20">
        <w:rPr>
          <w:color w:val="000000"/>
        </w:rPr>
        <w:t>found that in small col</w:t>
      </w:r>
      <w:r w:rsidR="00841E33">
        <w:rPr>
          <w:color w:val="000000"/>
        </w:rPr>
        <w:t>l</w:t>
      </w:r>
      <w:r w:rsidR="00F74A20">
        <w:rPr>
          <w:color w:val="000000"/>
        </w:rPr>
        <w:t>uvial channels draining steep hill</w:t>
      </w:r>
      <w:r w:rsidR="00841E33">
        <w:rPr>
          <w:color w:val="000000"/>
        </w:rPr>
        <w:t>-</w:t>
      </w:r>
      <w:r w:rsidR="00F74A20">
        <w:rPr>
          <w:color w:val="000000"/>
        </w:rPr>
        <w:t>s</w:t>
      </w:r>
      <w:r w:rsidR="00841E33">
        <w:rPr>
          <w:color w:val="000000"/>
        </w:rPr>
        <w:t>l</w:t>
      </w:r>
      <w:r w:rsidR="00F74A20">
        <w:rPr>
          <w:color w:val="000000"/>
        </w:rPr>
        <w:t>opes, processes associated with slope instability dominated large wood recruitment.  In larger alluvial channels, wind</w:t>
      </w:r>
      <w:r w:rsidR="00841E33">
        <w:rPr>
          <w:color w:val="000000"/>
        </w:rPr>
        <w:t>-</w:t>
      </w:r>
      <w:r w:rsidR="00F74A20">
        <w:rPr>
          <w:color w:val="000000"/>
        </w:rPr>
        <w:t>throw was the dominant recruitment process from the local riparian area.</w:t>
      </w:r>
      <w:r w:rsidR="006E6E7C">
        <w:rPr>
          <w:color w:val="000000"/>
        </w:rPr>
        <w:t xml:space="preserve">   Suppression mortality was not a major input mechanism.</w:t>
      </w:r>
    </w:p>
    <w:p w14:paraId="69F8F8C9" w14:textId="77777777" w:rsidR="000F0B3D" w:rsidRDefault="000F0B3D" w:rsidP="000F0B3D">
      <w:pPr>
        <w:autoSpaceDE w:val="0"/>
        <w:autoSpaceDN w:val="0"/>
        <w:adjustRightInd w:val="0"/>
        <w:rPr>
          <w:color w:val="000000"/>
        </w:rPr>
      </w:pPr>
    </w:p>
    <w:p w14:paraId="0F6D1775" w14:textId="77777777" w:rsidR="00594CAC" w:rsidRDefault="00594CAC" w:rsidP="000F0B3D">
      <w:pPr>
        <w:autoSpaceDE w:val="0"/>
        <w:autoSpaceDN w:val="0"/>
        <w:adjustRightInd w:val="0"/>
        <w:rPr>
          <w:color w:val="000000"/>
        </w:rPr>
      </w:pPr>
      <w:r>
        <w:rPr>
          <w:color w:val="000000"/>
        </w:rPr>
        <w:t xml:space="preserve">Other </w:t>
      </w:r>
      <w:r w:rsidR="00297CAF">
        <w:rPr>
          <w:color w:val="000000"/>
        </w:rPr>
        <w:t xml:space="preserve">recent </w:t>
      </w:r>
      <w:r>
        <w:rPr>
          <w:color w:val="000000"/>
        </w:rPr>
        <w:t>references for sources of wood to streams can be found in</w:t>
      </w:r>
      <w:r w:rsidR="00D47AC9">
        <w:rPr>
          <w:color w:val="000000"/>
        </w:rPr>
        <w:t xml:space="preserve"> Reeves et al. 2003 and Benda et al. 200</w:t>
      </w:r>
      <w:r w:rsidR="00297CAF">
        <w:rPr>
          <w:color w:val="000000"/>
        </w:rPr>
        <w:t>3</w:t>
      </w:r>
      <w:r w:rsidR="002E3640">
        <w:rPr>
          <w:color w:val="000000"/>
        </w:rPr>
        <w:t xml:space="preserve"> and</w:t>
      </w:r>
      <w:r w:rsidR="00297CAF">
        <w:rPr>
          <w:color w:val="000000"/>
        </w:rPr>
        <w:t xml:space="preserve"> 2004</w:t>
      </w:r>
      <w:r w:rsidR="00D47AC9">
        <w:rPr>
          <w:color w:val="000000"/>
        </w:rPr>
        <w:t>.</w:t>
      </w:r>
    </w:p>
    <w:p w14:paraId="67298E36" w14:textId="77777777" w:rsidR="00594CAC" w:rsidRDefault="00594CAC" w:rsidP="000F0B3D">
      <w:pPr>
        <w:autoSpaceDE w:val="0"/>
        <w:autoSpaceDN w:val="0"/>
        <w:adjustRightInd w:val="0"/>
        <w:rPr>
          <w:color w:val="000000"/>
        </w:rPr>
      </w:pPr>
    </w:p>
    <w:p w14:paraId="40419BFD" w14:textId="77777777" w:rsidR="007E492F" w:rsidRPr="00AA3D6D" w:rsidRDefault="005C0770" w:rsidP="007E492F">
      <w:pPr>
        <w:autoSpaceDE w:val="0"/>
        <w:autoSpaceDN w:val="0"/>
        <w:adjustRightInd w:val="0"/>
        <w:rPr>
          <w:color w:val="000000"/>
        </w:rPr>
      </w:pPr>
      <w:r>
        <w:rPr>
          <w:color w:val="000000"/>
        </w:rPr>
        <w:t xml:space="preserve">FOOTNOTE ON THIS:  </w:t>
      </w:r>
      <w:r w:rsidR="00E03692">
        <w:rPr>
          <w:color w:val="000000"/>
        </w:rPr>
        <w:t xml:space="preserve">Other ecological values </w:t>
      </w:r>
      <w:r w:rsidR="001909C2">
        <w:rPr>
          <w:color w:val="000000"/>
        </w:rPr>
        <w:t xml:space="preserve">should be considered when proposals to thin in </w:t>
      </w:r>
      <w:r w:rsidR="00E03692">
        <w:rPr>
          <w:color w:val="000000"/>
        </w:rPr>
        <w:t xml:space="preserve">riparian reserves </w:t>
      </w:r>
      <w:r w:rsidR="001909C2">
        <w:rPr>
          <w:color w:val="000000"/>
        </w:rPr>
        <w:t>are analyzed.  The Density Management Study provides a good summary of short term affects from thinning with various no-harvest buffers (</w:t>
      </w:r>
      <w:r w:rsidR="001909C2" w:rsidRPr="001909C2">
        <w:rPr>
          <w:color w:val="000000"/>
        </w:rPr>
        <w:t>http://ocid.nacse.org/nbii/density/</w:t>
      </w:r>
      <w:r w:rsidR="00253305">
        <w:rPr>
          <w:color w:val="000000"/>
        </w:rPr>
        <w:t>).</w:t>
      </w:r>
      <w:r w:rsidR="001909C2">
        <w:rPr>
          <w:color w:val="000000"/>
        </w:rPr>
        <w:t xml:space="preserve"> </w:t>
      </w:r>
      <w:r w:rsidR="00253305">
        <w:rPr>
          <w:color w:val="000000"/>
        </w:rPr>
        <w:t xml:space="preserve">  S</w:t>
      </w:r>
      <w:r>
        <w:rPr>
          <w:color w:val="000000"/>
        </w:rPr>
        <w:t xml:space="preserve">herri Johnson, PNW Lab (personal communication) </w:t>
      </w:r>
      <w:r w:rsidR="00253305">
        <w:rPr>
          <w:color w:val="000000"/>
        </w:rPr>
        <w:t xml:space="preserve">also reminds us </w:t>
      </w:r>
      <w:r>
        <w:rPr>
          <w:color w:val="000000"/>
        </w:rPr>
        <w:t>we should also be thinking about other ecological inputs to streams</w:t>
      </w:r>
      <w:r w:rsidR="00253305">
        <w:rPr>
          <w:color w:val="000000"/>
        </w:rPr>
        <w:t xml:space="preserve"> besides wood</w:t>
      </w:r>
      <w:r w:rsidR="007E492F">
        <w:rPr>
          <w:color w:val="000000"/>
        </w:rPr>
        <w:t xml:space="preserve">.  The NWFP states that riparian reserves should maintain and restore species composition and structural diversity of plant communities. </w:t>
      </w:r>
      <w:r w:rsidR="007E492F">
        <w:t xml:space="preserve"> Thinning tends to increase shrub cover and greatly increase within-stand variability where shrub cover is absent before treatment (Harrington et al., 2005). </w:t>
      </w:r>
      <w:r w:rsidR="007E492F">
        <w:rPr>
          <w:color w:val="000000"/>
        </w:rPr>
        <w:t xml:space="preserve">  </w:t>
      </w:r>
      <w:r w:rsidR="00AB6331">
        <w:rPr>
          <w:color w:val="000000"/>
        </w:rPr>
        <w:t xml:space="preserve"> </w:t>
      </w:r>
    </w:p>
    <w:p w14:paraId="300A01BE" w14:textId="77777777" w:rsidR="005C0770" w:rsidRDefault="005C0770" w:rsidP="000F0B3D">
      <w:pPr>
        <w:autoSpaceDE w:val="0"/>
        <w:autoSpaceDN w:val="0"/>
        <w:adjustRightInd w:val="0"/>
        <w:rPr>
          <w:color w:val="000000"/>
        </w:rPr>
      </w:pPr>
    </w:p>
    <w:p w14:paraId="0AF19EC8" w14:textId="77777777" w:rsidR="005C0770" w:rsidRDefault="005C0770" w:rsidP="000F0B3D">
      <w:pPr>
        <w:autoSpaceDE w:val="0"/>
        <w:autoSpaceDN w:val="0"/>
        <w:adjustRightInd w:val="0"/>
        <w:rPr>
          <w:color w:val="000000"/>
        </w:rPr>
      </w:pPr>
    </w:p>
    <w:p w14:paraId="72652071" w14:textId="77777777" w:rsidR="005C0770" w:rsidRDefault="005C0770" w:rsidP="005C0770">
      <w:r>
        <w:rPr>
          <w:color w:val="000000"/>
        </w:rPr>
        <w:t xml:space="preserve"> </w:t>
      </w:r>
      <w:r w:rsidR="00B948E7">
        <w:pict w14:anchorId="53B5F3CB">
          <v:shape id="_x0000_i1027" type="#_x0000_t75" style="width:360.75pt;height:270pt">
            <v:imagedata r:id="rId11" o:title=""/>
          </v:shape>
        </w:pict>
      </w:r>
    </w:p>
    <w:p w14:paraId="2C9A7B53" w14:textId="77777777" w:rsidR="007E492F" w:rsidRDefault="00CF6817" w:rsidP="00946A0A">
      <w:pPr>
        <w:jc w:val="center"/>
      </w:pPr>
      <w:r>
        <w:t>Riparian thinning can also promote the development of late successional forest attributes of value to many riparian and upland-associated species (Pabst et al. 2009, Harring</w:t>
      </w:r>
      <w:r w:rsidR="00AE1903">
        <w:t xml:space="preserve">ton et al. </w:t>
      </w:r>
      <w:r>
        <w:t>200</w:t>
      </w:r>
      <w:r w:rsidR="00AE1903">
        <w:t xml:space="preserve">5).  </w:t>
      </w:r>
      <w:r w:rsidR="007E492F">
        <w:br w:type="page"/>
        <w:t>BIBLIOGRAPHY</w:t>
      </w:r>
    </w:p>
    <w:p w14:paraId="3D79E4C3" w14:textId="77777777" w:rsidR="007E492F" w:rsidRDefault="007E492F" w:rsidP="007E492F"/>
    <w:p w14:paraId="0849DCDE" w14:textId="77777777" w:rsidR="007E492F" w:rsidRPr="00654A9D" w:rsidRDefault="007E492F" w:rsidP="007E492F">
      <w:r w:rsidRPr="00654A9D">
        <w:t>Beechie, T.J., G. P</w:t>
      </w:r>
      <w:r w:rsidR="000E2147" w:rsidRPr="00654A9D">
        <w:t>ess</w:t>
      </w:r>
      <w:r w:rsidRPr="00654A9D">
        <w:t>,</w:t>
      </w:r>
      <w:r w:rsidR="000E2147" w:rsidRPr="00654A9D">
        <w:t xml:space="preserve"> P</w:t>
      </w:r>
      <w:r w:rsidRPr="00654A9D">
        <w:t>. K</w:t>
      </w:r>
      <w:r w:rsidR="000E2147" w:rsidRPr="00654A9D">
        <w:t>ennard</w:t>
      </w:r>
      <w:r w:rsidRPr="00654A9D">
        <w:t>, R.E. B</w:t>
      </w:r>
      <w:r w:rsidR="000E2147" w:rsidRPr="00654A9D">
        <w:t>ilby</w:t>
      </w:r>
      <w:r w:rsidRPr="00654A9D">
        <w:t>, and S. B</w:t>
      </w:r>
      <w:r w:rsidR="000E2147" w:rsidRPr="00654A9D">
        <w:t>olton</w:t>
      </w:r>
      <w:r w:rsidRPr="00654A9D">
        <w:t>.  2000.  Modeling Recovery Rates and Pathways for Woody Debris Recruitment in Northwestern Washington Streams.  North American Journal of Fisheries Management 20:436–452.</w:t>
      </w:r>
    </w:p>
    <w:p w14:paraId="14AAE3D4" w14:textId="77777777" w:rsidR="00297CAF" w:rsidRDefault="00297CAF" w:rsidP="00297CAF"/>
    <w:p w14:paraId="7AF2F1D0" w14:textId="77777777" w:rsidR="00297CAF" w:rsidRPr="00BF2766" w:rsidRDefault="00297CAF" w:rsidP="00297CAF">
      <w:r w:rsidRPr="00BF2766">
        <w:t xml:space="preserve">Benda, L. and J. Sias. </w:t>
      </w:r>
      <w:r>
        <w:t xml:space="preserve"> </w:t>
      </w:r>
      <w:r w:rsidRPr="00BF2766">
        <w:t>2003. A quantitative framework for evaluating the mass balance of wood</w:t>
      </w:r>
    </w:p>
    <w:p w14:paraId="5533A26F" w14:textId="77777777" w:rsidR="00297CAF" w:rsidRPr="00BF2766" w:rsidRDefault="00297CAF" w:rsidP="00297CAF">
      <w:r w:rsidRPr="00BF2766">
        <w:t>in streams. Journal of Forest Ecology and Management 172:1-16.</w:t>
      </w:r>
    </w:p>
    <w:p w14:paraId="38EB6F7D" w14:textId="77777777" w:rsidR="00297CAF" w:rsidRPr="00BF2766" w:rsidRDefault="00297CAF" w:rsidP="00297CAF"/>
    <w:p w14:paraId="3B20EF38" w14:textId="77777777" w:rsidR="00297CAF" w:rsidRPr="00BF2766" w:rsidRDefault="00297CAF" w:rsidP="00297CAF">
      <w:r w:rsidRPr="00BF2766">
        <w:t>Benda, L., K. Andras, D. Miller, and P. Bigelow</w:t>
      </w:r>
      <w:r>
        <w:t xml:space="preserve">.  </w:t>
      </w:r>
      <w:r w:rsidRPr="00BF2766">
        <w:t>2004</w:t>
      </w:r>
      <w:r>
        <w:t xml:space="preserve">. </w:t>
      </w:r>
      <w:r w:rsidRPr="00BF2766">
        <w:t xml:space="preserve"> Confluence effects in rivers: Interactions of basin scale, network</w:t>
      </w:r>
      <w:r>
        <w:t xml:space="preserve"> </w:t>
      </w:r>
      <w:r w:rsidRPr="00BF2766">
        <w:t>geometry, and disturbance regimes, Water Resour. Res., 40, W05402, doi:10.1029/2003WR002583.</w:t>
      </w:r>
    </w:p>
    <w:p w14:paraId="798604E4" w14:textId="77777777" w:rsidR="007E492F" w:rsidRDefault="007E492F" w:rsidP="007E492F">
      <w:pPr>
        <w:autoSpaceDE w:val="0"/>
        <w:autoSpaceDN w:val="0"/>
        <w:adjustRightInd w:val="0"/>
        <w:rPr>
          <w:sz w:val="16"/>
          <w:szCs w:val="16"/>
        </w:rPr>
      </w:pPr>
    </w:p>
    <w:p w14:paraId="25769EF5" w14:textId="77777777" w:rsidR="001E3658" w:rsidRDefault="001E3658" w:rsidP="001E3658">
      <w:pPr>
        <w:pStyle w:val="NormalWeb"/>
      </w:pPr>
      <w:r>
        <w:t>Benda, L., D. Miller, K. Andras, P. Bigelow, G. Reeves, D. Michael.  2007.  NetMap: a new tool in support of watershed science and resource management.  Forest Science. 53(2): 206-219.</w:t>
      </w:r>
    </w:p>
    <w:p w14:paraId="52BCE7DB" w14:textId="77777777" w:rsidR="001E3658" w:rsidRDefault="001E3658" w:rsidP="007E492F">
      <w:pPr>
        <w:autoSpaceDE w:val="0"/>
        <w:autoSpaceDN w:val="0"/>
        <w:adjustRightInd w:val="0"/>
        <w:rPr>
          <w:sz w:val="16"/>
          <w:szCs w:val="16"/>
        </w:rPr>
      </w:pPr>
    </w:p>
    <w:p w14:paraId="3417A802" w14:textId="77777777" w:rsidR="00253305" w:rsidRPr="00253305" w:rsidRDefault="00253305" w:rsidP="007E492F">
      <w:pPr>
        <w:autoSpaceDE w:val="0"/>
        <w:autoSpaceDN w:val="0"/>
        <w:adjustRightInd w:val="0"/>
      </w:pPr>
      <w:r w:rsidRPr="00253305">
        <w:t xml:space="preserve">BLM Density Management and Riparian Buffer Study.  Publications found at </w:t>
      </w:r>
      <w:hyperlink r:id="rId12" w:history="1">
        <w:r w:rsidRPr="00253305">
          <w:rPr>
            <w:rStyle w:val="Hyperlink"/>
            <w:color w:val="auto"/>
            <w:u w:val="none"/>
          </w:rPr>
          <w:t>http://ocid.nacse.org/nbii/density/</w:t>
        </w:r>
      </w:hyperlink>
    </w:p>
    <w:p w14:paraId="0A951A57" w14:textId="77777777" w:rsidR="00253305" w:rsidRDefault="00253305" w:rsidP="007E492F">
      <w:pPr>
        <w:autoSpaceDE w:val="0"/>
        <w:autoSpaceDN w:val="0"/>
        <w:adjustRightInd w:val="0"/>
        <w:rPr>
          <w:sz w:val="16"/>
          <w:szCs w:val="16"/>
        </w:rPr>
      </w:pPr>
    </w:p>
    <w:p w14:paraId="15202545" w14:textId="77777777" w:rsidR="007E492F" w:rsidRPr="00654A9D" w:rsidRDefault="007E492F" w:rsidP="007E492F">
      <w:r w:rsidRPr="00654A9D">
        <w:t xml:space="preserve">Davis, L. R., K. J. Puettmann and G. F. Tucker.  2007. </w:t>
      </w:r>
      <w:hyperlink r:id="rId13" w:history="1">
        <w:r w:rsidRPr="00654A9D">
          <w:rPr>
            <w:rStyle w:val="Hyperlink"/>
            <w:color w:val="auto"/>
            <w:u w:val="none"/>
          </w:rPr>
          <w:t>Overstory response to alternativethinning treatments in young Douglas-fir forests of western Oregon.</w:t>
        </w:r>
      </w:hyperlink>
      <w:r w:rsidRPr="00654A9D">
        <w:t xml:space="preserve"> Northwest Science. 81(1):1-14. </w:t>
      </w:r>
    </w:p>
    <w:p w14:paraId="0D427B3F" w14:textId="77777777" w:rsidR="00BE07D0" w:rsidRPr="00654A9D" w:rsidRDefault="00BE07D0" w:rsidP="00BE07D0">
      <w:pPr>
        <w:rPr>
          <w:rFonts w:ascii="Arial" w:hAnsi="Arial" w:cs="Arial"/>
          <w:sz w:val="28"/>
          <w:szCs w:val="28"/>
        </w:rPr>
      </w:pPr>
    </w:p>
    <w:p w14:paraId="4A7ED5AF" w14:textId="77777777" w:rsidR="00BE07D0" w:rsidRPr="00D53612" w:rsidRDefault="00BE07D0" w:rsidP="00D53612">
      <w:r w:rsidRPr="00BE07D0">
        <w:t xml:space="preserve">Garman, S.L., J.H. Cissel, and J.H. Mayo.  </w:t>
      </w:r>
      <w:r w:rsidR="00D53612">
        <w:t xml:space="preserve">2003.  </w:t>
      </w:r>
      <w:r w:rsidRPr="00BE07D0">
        <w:t>Accelerating Development of</w:t>
      </w:r>
      <w:r>
        <w:t xml:space="preserve"> </w:t>
      </w:r>
      <w:r w:rsidRPr="00BE07D0">
        <w:t>Late-Successional Conditions</w:t>
      </w:r>
      <w:r w:rsidR="00D53612">
        <w:t xml:space="preserve"> </w:t>
      </w:r>
      <w:r w:rsidRPr="00BE07D0">
        <w:t>in Young Managed Douglas-Fir</w:t>
      </w:r>
      <w:r>
        <w:t xml:space="preserve"> </w:t>
      </w:r>
      <w:r w:rsidRPr="00BE07D0">
        <w:t>Stands: A Simulation Study</w:t>
      </w:r>
      <w:r w:rsidR="00D53612">
        <w:t xml:space="preserve">.  </w:t>
      </w:r>
      <w:r w:rsidR="00D53612" w:rsidRPr="00D53612">
        <w:t>General Technical</w:t>
      </w:r>
      <w:r w:rsidR="00D53612">
        <w:t xml:space="preserve"> </w:t>
      </w:r>
      <w:r w:rsidR="00D53612" w:rsidRPr="00D53612">
        <w:t>Report</w:t>
      </w:r>
      <w:r w:rsidR="00D53612">
        <w:t xml:space="preserve"> </w:t>
      </w:r>
      <w:r w:rsidR="00D53612" w:rsidRPr="00D53612">
        <w:t>PNW-GTR-557</w:t>
      </w:r>
      <w:r w:rsidR="00D53612">
        <w:t>.</w:t>
      </w:r>
    </w:p>
    <w:p w14:paraId="7ED88472" w14:textId="77777777" w:rsidR="00BE07D0" w:rsidRPr="00D53612" w:rsidRDefault="00BE07D0" w:rsidP="00D53612"/>
    <w:p w14:paraId="535DFC81" w14:textId="77777777" w:rsidR="007E492F" w:rsidRPr="00EE40D1" w:rsidRDefault="007E492F" w:rsidP="007E492F">
      <w:r w:rsidRPr="00EE40D1">
        <w:t>Hagar, Joan.  2008 draft. Wildlife Use of Created Snags in Young Conifer Stands</w:t>
      </w:r>
    </w:p>
    <w:p w14:paraId="57ACBAB4" w14:textId="77777777" w:rsidR="007E492F" w:rsidRPr="00EE40D1" w:rsidRDefault="007E492F" w:rsidP="007E492F">
      <w:r w:rsidRPr="00EE40D1">
        <w:t xml:space="preserve">   </w:t>
      </w:r>
    </w:p>
    <w:p w14:paraId="18835D11" w14:textId="77777777" w:rsidR="007E492F" w:rsidRPr="00EE40D1" w:rsidRDefault="007E492F" w:rsidP="007E492F">
      <w:pPr>
        <w:pStyle w:val="Default"/>
        <w:rPr>
          <w:color w:val="auto"/>
        </w:rPr>
      </w:pPr>
      <w:r w:rsidRPr="00EE40D1">
        <w:rPr>
          <w:color w:val="auto"/>
        </w:rPr>
        <w:t>Hagar, Joan 2009.  Young Stand Thinning and Diversity Study: Response of Songbird Community One Decade Post-Treatment.</w:t>
      </w:r>
      <w:r w:rsidR="000E2147">
        <w:rPr>
          <w:color w:val="auto"/>
        </w:rPr>
        <w:t xml:space="preserve">  </w:t>
      </w:r>
      <w:r w:rsidRPr="00EE40D1">
        <w:rPr>
          <w:color w:val="auto"/>
        </w:rPr>
        <w:t xml:space="preserve">Open-File Report 2009-1253, U.S.  </w:t>
      </w:r>
    </w:p>
    <w:p w14:paraId="02960835" w14:textId="77777777" w:rsidR="007E492F" w:rsidRDefault="007E492F" w:rsidP="007E492F">
      <w:pPr>
        <w:autoSpaceDE w:val="0"/>
        <w:autoSpaceDN w:val="0"/>
        <w:adjustRightInd w:val="0"/>
      </w:pPr>
    </w:p>
    <w:p w14:paraId="50C5811D" w14:textId="77777777" w:rsidR="007E492F" w:rsidRPr="00EE40D1" w:rsidRDefault="007E492F" w:rsidP="007E492F">
      <w:pPr>
        <w:autoSpaceDE w:val="0"/>
        <w:autoSpaceDN w:val="0"/>
        <w:adjustRightInd w:val="0"/>
      </w:pPr>
      <w:r w:rsidRPr="00EE40D1">
        <w:t>Harrington, C.A., Roberts, S.D., Brodie, L.C., 2005. Tree and understory responses to variable density thinning in western Washington. In: Peterson, C.E., Maguire, D.A. (Eds.), Balancing Ecosystem Values. US Department of Agriculture, Forest Service, Pacific Northwest Research Station, Portland, OR, pp. 97–106. Gen. Tech. Rep. PNWGTR- 635</w:t>
      </w:r>
      <w:r w:rsidR="006005A0">
        <w:t>.</w:t>
      </w:r>
      <w:r w:rsidRPr="00EE40D1">
        <w:t xml:space="preserve"> </w:t>
      </w:r>
    </w:p>
    <w:p w14:paraId="43F727A7" w14:textId="77777777" w:rsidR="00262B83" w:rsidRDefault="00262B83" w:rsidP="00262B83">
      <w:pPr>
        <w:autoSpaceDE w:val="0"/>
        <w:autoSpaceDN w:val="0"/>
        <w:adjustRightInd w:val="0"/>
        <w:rPr>
          <w:rFonts w:ascii="Courier" w:hAnsi="Courier" w:cs="Courier"/>
          <w:color w:val="000000"/>
          <w:sz w:val="20"/>
          <w:szCs w:val="20"/>
        </w:rPr>
      </w:pPr>
    </w:p>
    <w:p w14:paraId="7BB914A5" w14:textId="77777777" w:rsidR="00262B83" w:rsidRPr="00262B83" w:rsidRDefault="00262B83" w:rsidP="00262B83">
      <w:pPr>
        <w:autoSpaceDE w:val="0"/>
        <w:autoSpaceDN w:val="0"/>
        <w:adjustRightInd w:val="0"/>
        <w:rPr>
          <w:color w:val="000000"/>
        </w:rPr>
      </w:pPr>
      <w:r w:rsidRPr="00262B83">
        <w:rPr>
          <w:color w:val="000000"/>
        </w:rPr>
        <w:t>Lutz, J. A., and C. B. Halpern. 2006. Tree mortality during early forest development: a long-term study of rates, causes, and consequences. Ecological Monographs 76(2):257-275.</w:t>
      </w:r>
    </w:p>
    <w:p w14:paraId="0659FC20" w14:textId="77777777" w:rsidR="007E492F" w:rsidRDefault="007E492F" w:rsidP="007E492F">
      <w:pPr>
        <w:pStyle w:val="Default"/>
        <w:rPr>
          <w:color w:val="auto"/>
        </w:rPr>
      </w:pPr>
    </w:p>
    <w:p w14:paraId="452A069B" w14:textId="77777777" w:rsidR="00841E33" w:rsidRDefault="00841E33" w:rsidP="007E492F">
      <w:pPr>
        <w:pStyle w:val="Default"/>
        <w:rPr>
          <w:color w:val="auto"/>
        </w:rPr>
      </w:pPr>
      <w:r>
        <w:rPr>
          <w:color w:val="auto"/>
        </w:rPr>
        <w:t>May, C.L. and R.E. Gresswell.  2003.  Large wood recruitment and redistribution in headwater strams in the souther Oregon Coast Range, U.S.A.  Can. J. For. Res.  33:1352-1362.</w:t>
      </w:r>
    </w:p>
    <w:p w14:paraId="784C3DE0" w14:textId="77777777" w:rsidR="00841E33" w:rsidRDefault="00841E33" w:rsidP="007E492F">
      <w:pPr>
        <w:pStyle w:val="Default"/>
        <w:rPr>
          <w:color w:val="auto"/>
        </w:rPr>
      </w:pPr>
    </w:p>
    <w:p w14:paraId="1FEEA4DA" w14:textId="77777777" w:rsidR="007E492F" w:rsidRPr="002C587E" w:rsidRDefault="007E492F" w:rsidP="007E492F">
      <w:pPr>
        <w:pStyle w:val="Default"/>
        <w:rPr>
          <w:color w:val="auto"/>
        </w:rPr>
      </w:pPr>
      <w:r w:rsidRPr="002C587E">
        <w:rPr>
          <w:color w:val="auto"/>
        </w:rPr>
        <w:t xml:space="preserve">Meleason, Mark A. 2001. </w:t>
      </w:r>
      <w:r w:rsidRPr="002C587E">
        <w:rPr>
          <w:b/>
          <w:color w:val="auto"/>
        </w:rPr>
        <w:t>STREAMWOOD</w:t>
      </w:r>
      <w:r w:rsidRPr="002C587E">
        <w:rPr>
          <w:color w:val="auto"/>
        </w:rPr>
        <w:t xml:space="preserve"> A simulation model of wood dynamics in Pacific Northwest streams. PhD. Dissertation, Oregon State University</w:t>
      </w:r>
      <w:r w:rsidR="00654A9D">
        <w:rPr>
          <w:color w:val="auto"/>
        </w:rPr>
        <w:t>. 158 pp.</w:t>
      </w:r>
    </w:p>
    <w:p w14:paraId="2136F705" w14:textId="77777777" w:rsidR="00262B83" w:rsidRDefault="00262B83" w:rsidP="00262B83"/>
    <w:p w14:paraId="54AF3AA8" w14:textId="77777777" w:rsidR="00262B83" w:rsidRPr="00EE40D1" w:rsidRDefault="00262B83" w:rsidP="00262B83">
      <w:r w:rsidRPr="00EE40D1">
        <w:t xml:space="preserve">Mellen-McLean, Kim, Bruce G. Marcot, Janet L. Ohmann, Karen Waddell, Susan A. Livingston, Elizabeth A. Willhite, Bruce B. Hostetler, Catherine Ogden, and Tina Dreisbach. 2009. </w:t>
      </w:r>
      <w:r w:rsidRPr="002C587E">
        <w:rPr>
          <w:b/>
        </w:rPr>
        <w:t>DecAID,</w:t>
      </w:r>
      <w:r w:rsidRPr="00EE40D1">
        <w:t xml:space="preserve"> the decayed wood advisor for managing snags, partially dead trees, and down wood for biodiversity in forests of Washington and Oregon. Version 2.1. USDA Forest Service, Pacific Northwest Region and Pacific Northwest Research Station; USDI Fish and Wildlife Service, Oregon State Office; Portland, </w:t>
      </w:r>
      <w:r w:rsidRPr="00654A9D">
        <w:t xml:space="preserve">Oregon. </w:t>
      </w:r>
      <w:hyperlink r:id="rId14" w:history="1">
        <w:r w:rsidRPr="00654A9D">
          <w:rPr>
            <w:rStyle w:val="Hyperlink"/>
            <w:color w:val="auto"/>
            <w:u w:val="none"/>
          </w:rPr>
          <w:t>http://www.fs.fed.us/r6/nr/wildlife/decaid/index.shtml</w:t>
        </w:r>
      </w:hyperlink>
    </w:p>
    <w:p w14:paraId="616A0F94" w14:textId="77777777" w:rsidR="00297CAF" w:rsidRDefault="00297CAF" w:rsidP="00436A87">
      <w:pPr>
        <w:autoSpaceDE w:val="0"/>
        <w:autoSpaceDN w:val="0"/>
        <w:adjustRightInd w:val="0"/>
      </w:pPr>
    </w:p>
    <w:p w14:paraId="3CE484B8" w14:textId="77777777" w:rsidR="00436A87" w:rsidRPr="00436A87" w:rsidRDefault="00436A87" w:rsidP="00436A87">
      <w:pPr>
        <w:autoSpaceDE w:val="0"/>
        <w:autoSpaceDN w:val="0"/>
        <w:adjustRightInd w:val="0"/>
      </w:pPr>
      <w:r w:rsidRPr="00436A87">
        <w:t xml:space="preserve">Ohmann, Janet.  2009.   GNN analysis of snags in the range of the northern spotted owl.   </w:t>
      </w:r>
      <w:hyperlink r:id="rId15" w:history="1">
        <w:r w:rsidRPr="00436A87">
          <w:t>http://www.fsl.orst.edu/lemma/nwfp</w:t>
        </w:r>
      </w:hyperlink>
    </w:p>
    <w:p w14:paraId="25C46C86" w14:textId="77777777" w:rsidR="00436A87" w:rsidRDefault="00436A87" w:rsidP="007E492F">
      <w:pPr>
        <w:autoSpaceDE w:val="0"/>
        <w:autoSpaceDN w:val="0"/>
        <w:adjustRightInd w:val="0"/>
      </w:pPr>
    </w:p>
    <w:p w14:paraId="7B8416CF" w14:textId="77777777" w:rsidR="007E492F" w:rsidRDefault="007E492F" w:rsidP="007E492F">
      <w:pPr>
        <w:autoSpaceDE w:val="0"/>
        <w:autoSpaceDN w:val="0"/>
        <w:adjustRightInd w:val="0"/>
      </w:pPr>
      <w:r w:rsidRPr="00EE40D1">
        <w:t xml:space="preserve">Pabst, R.J., T.A. Spies, M.N. Goslin, and S.L. Garman.   2003. </w:t>
      </w:r>
      <w:r w:rsidRPr="00EE40D1">
        <w:rPr>
          <w:bCs/>
        </w:rPr>
        <w:t xml:space="preserve">Development of late-successional forest structures after thinning young stands:  A simulation study for the Oregon Coast Range.  </w:t>
      </w:r>
      <w:r w:rsidRPr="00EE40D1">
        <w:t>Poster presented at 2003 meeting of the North American Forest Ecology Workshop, Corvallis, OR.  Available in PDF document.</w:t>
      </w:r>
    </w:p>
    <w:p w14:paraId="156C0401" w14:textId="77777777" w:rsidR="00297CAF" w:rsidRPr="00EE40D1" w:rsidRDefault="00297CAF" w:rsidP="007E492F">
      <w:pPr>
        <w:autoSpaceDE w:val="0"/>
        <w:autoSpaceDN w:val="0"/>
        <w:adjustRightInd w:val="0"/>
      </w:pPr>
    </w:p>
    <w:p w14:paraId="6BE25721" w14:textId="77777777" w:rsidR="00297CAF" w:rsidRPr="00BF2766" w:rsidRDefault="00297CAF" w:rsidP="00297CAF">
      <w:r w:rsidRPr="00BF2766">
        <w:t xml:space="preserve">Reeves, G.H., K.M. Burnett, and E.V. McGarry. </w:t>
      </w:r>
      <w:r>
        <w:t xml:space="preserve"> </w:t>
      </w:r>
      <w:r w:rsidRPr="00BF2766">
        <w:t>2003</w:t>
      </w:r>
      <w:r>
        <w:t>.</w:t>
      </w:r>
      <w:r w:rsidRPr="00BF2766">
        <w:t xml:space="preserve">  Sources of large wood in the main stem of a</w:t>
      </w:r>
    </w:p>
    <w:p w14:paraId="653572BD" w14:textId="77777777" w:rsidR="00297CAF" w:rsidRPr="00BF2766" w:rsidRDefault="00297CAF" w:rsidP="00297CAF">
      <w:r w:rsidRPr="00BF2766">
        <w:t>fourth-order watershed in coastal Oregon1Can. J. For. Res. 33: 1363–1370</w:t>
      </w:r>
      <w:r>
        <w:t>.</w:t>
      </w:r>
    </w:p>
    <w:p w14:paraId="4E7FB046" w14:textId="77777777" w:rsidR="007E492F" w:rsidRDefault="007E492F" w:rsidP="007E492F">
      <w:pPr>
        <w:pStyle w:val="Default"/>
        <w:rPr>
          <w:color w:val="auto"/>
        </w:rPr>
      </w:pPr>
    </w:p>
    <w:p w14:paraId="139A51B0" w14:textId="77777777" w:rsidR="00746F0C" w:rsidRPr="00746F0C" w:rsidRDefault="00746F0C" w:rsidP="00746F0C">
      <w:pPr>
        <w:tabs>
          <w:tab w:val="left" w:pos="-720"/>
          <w:tab w:val="left" w:pos="0"/>
          <w:tab w:val="left" w:pos="720"/>
          <w:tab w:val="left" w:pos="1440"/>
          <w:tab w:val="left" w:pos="2160"/>
          <w:tab w:val="left" w:pos="2880"/>
          <w:tab w:val="left" w:pos="3600"/>
          <w:tab w:val="left" w:pos="4320"/>
        </w:tabs>
        <w:autoSpaceDE w:val="0"/>
        <w:autoSpaceDN w:val="0"/>
        <w:adjustRightInd w:val="0"/>
      </w:pPr>
      <w:r w:rsidRPr="00746F0C">
        <w:t xml:space="preserve">USDA Umpqua National Forest, Cottage Grove Ranger District. </w:t>
      </w:r>
      <w:r>
        <w:t xml:space="preserve"> </w:t>
      </w:r>
      <w:r w:rsidRPr="00746F0C">
        <w:t xml:space="preserve">2007. Curran Junetta Thin Timber Sale Project Environmental Assessment.   </w:t>
      </w:r>
      <w:hyperlink r:id="rId16" w:history="1">
        <w:r w:rsidRPr="00746F0C">
          <w:t>http://www.fs.fed.us/r6/umpqua/projects/projectdocs/curran-junetta-thin/index.shtml</w:t>
        </w:r>
      </w:hyperlink>
    </w:p>
    <w:p w14:paraId="223C81C4" w14:textId="77777777" w:rsidR="00746F0C" w:rsidRDefault="00746F0C" w:rsidP="007E492F">
      <w:pPr>
        <w:pStyle w:val="Default"/>
        <w:rPr>
          <w:color w:val="auto"/>
        </w:rPr>
      </w:pPr>
    </w:p>
    <w:p w14:paraId="064AF1DB" w14:textId="77777777" w:rsidR="000C5282" w:rsidRPr="006024E4" w:rsidRDefault="000C5282" w:rsidP="000C5282">
      <w:pPr>
        <w:autoSpaceDE w:val="0"/>
        <w:autoSpaceDN w:val="0"/>
        <w:adjustRightInd w:val="0"/>
      </w:pPr>
      <w:r w:rsidRPr="006024E4">
        <w:rPr>
          <w:rFonts w:eastAsia="AGaramond-Bold"/>
        </w:rPr>
        <w:t>Wessell, S.J.   2005.  Biodiversity in Managed Forests of Western Oregon: Species Assemblages in Leave Islands, Thinned, and Unthinned Forests.  Masters Thesis, OSU, p</w:t>
      </w:r>
      <w:r w:rsidRPr="006024E4">
        <w:rPr>
          <w:rFonts w:eastAsia="AGaramond-Regular"/>
        </w:rPr>
        <w:t xml:space="preserve">resented on </w:t>
      </w:r>
      <w:r w:rsidRPr="006024E4">
        <w:rPr>
          <w:rFonts w:eastAsia="AGaramond-Bold"/>
        </w:rPr>
        <w:t>17 June 2005</w:t>
      </w:r>
      <w:r w:rsidRPr="006024E4">
        <w:rPr>
          <w:rFonts w:eastAsia="AGaramond-Regular"/>
        </w:rPr>
        <w:t xml:space="preserve">. </w:t>
      </w:r>
    </w:p>
    <w:p w14:paraId="042D1423" w14:textId="77777777" w:rsidR="000C5282" w:rsidRPr="006024E4" w:rsidRDefault="000C5282" w:rsidP="007E492F">
      <w:pPr>
        <w:pStyle w:val="Default"/>
        <w:rPr>
          <w:color w:val="auto"/>
        </w:rPr>
      </w:pPr>
    </w:p>
    <w:p w14:paraId="506A3152" w14:textId="77777777" w:rsidR="007E492F" w:rsidRPr="00EE40D1" w:rsidRDefault="007E492F" w:rsidP="007E492F">
      <w:pPr>
        <w:pStyle w:val="Default"/>
      </w:pPr>
      <w:r w:rsidRPr="00654A9D">
        <w:t xml:space="preserve">Wilson, D. and </w:t>
      </w:r>
      <w:r w:rsidRPr="00654A9D">
        <w:rPr>
          <w:bCs/>
        </w:rPr>
        <w:t>K. J. Puettmann.</w:t>
      </w:r>
      <w:r w:rsidRPr="00654A9D">
        <w:t xml:space="preserve"> 2007. </w:t>
      </w:r>
      <w:hyperlink r:id="rId17" w:history="1">
        <w:r w:rsidRPr="00654A9D">
          <w:rPr>
            <w:rStyle w:val="Hyperlink"/>
            <w:color w:val="auto"/>
            <w:u w:val="none"/>
          </w:rPr>
          <w:t>Density management and biodiversity in young Douglas-fir forests: Challenges of managing across scales.</w:t>
        </w:r>
      </w:hyperlink>
      <w:r w:rsidRPr="00EE40D1">
        <w:t xml:space="preserve"> </w:t>
      </w:r>
      <w:r w:rsidR="00654A9D">
        <w:t xml:space="preserve">  </w:t>
      </w:r>
      <w:r w:rsidRPr="00654A9D">
        <w:rPr>
          <w:iCs/>
        </w:rPr>
        <w:t>Forest Ecology and Management</w:t>
      </w:r>
      <w:r w:rsidRPr="00EE40D1">
        <w:rPr>
          <w:i/>
          <w:iCs/>
        </w:rPr>
        <w:t xml:space="preserve">. </w:t>
      </w:r>
      <w:r w:rsidRPr="00EE40D1">
        <w:t xml:space="preserve">246:123-134 </w:t>
      </w:r>
    </w:p>
    <w:p w14:paraId="14F2EFE2" w14:textId="77777777" w:rsidR="007E492F" w:rsidRDefault="007E492F" w:rsidP="007E492F">
      <w:pPr>
        <w:autoSpaceDE w:val="0"/>
        <w:autoSpaceDN w:val="0"/>
        <w:adjustRightInd w:val="0"/>
      </w:pPr>
    </w:p>
    <w:p w14:paraId="46E96374" w14:textId="77777777" w:rsidR="00776D61" w:rsidRDefault="00776D61"/>
    <w:p w14:paraId="02993562" w14:textId="77777777" w:rsidR="00776D61" w:rsidRDefault="00776D61"/>
    <w:p w14:paraId="4AA194B7" w14:textId="77777777" w:rsidR="00262804" w:rsidRPr="006005A0" w:rsidRDefault="00262804" w:rsidP="00262804">
      <w:pPr>
        <w:pStyle w:val="NormalWeb"/>
      </w:pPr>
    </w:p>
    <w:p w14:paraId="33D31F74" w14:textId="77777777" w:rsidR="00776D61" w:rsidRDefault="00776D61"/>
    <w:sectPr w:rsidR="00776D61" w:rsidSect="00B05A3D">
      <w:footerReference w:type="even" r:id="rId18"/>
      <w:footerReference w:type="default" r:id="rId1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0EB9" w14:textId="77777777" w:rsidR="000D101D" w:rsidRDefault="000D101D">
      <w:r>
        <w:separator/>
      </w:r>
    </w:p>
  </w:endnote>
  <w:endnote w:type="continuationSeparator" w:id="0">
    <w:p w14:paraId="6992F577" w14:textId="77777777" w:rsidR="000D101D" w:rsidRDefault="000D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Garamond-Regular">
    <w:altName w:val="ＭＳ 明朝"/>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Garamond-Bold">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1E0EF" w14:textId="77777777" w:rsidR="005364DE" w:rsidRDefault="002A46BF" w:rsidP="009E01C7">
    <w:pPr>
      <w:pStyle w:val="Footer"/>
      <w:framePr w:wrap="around" w:vAnchor="text" w:hAnchor="margin" w:xAlign="right" w:y="1"/>
      <w:rPr>
        <w:rStyle w:val="PageNumber"/>
      </w:rPr>
    </w:pPr>
    <w:r>
      <w:rPr>
        <w:rStyle w:val="PageNumber"/>
      </w:rPr>
      <w:fldChar w:fldCharType="begin"/>
    </w:r>
    <w:r w:rsidR="005364DE">
      <w:rPr>
        <w:rStyle w:val="PageNumber"/>
      </w:rPr>
      <w:instrText xml:space="preserve">PAGE  </w:instrText>
    </w:r>
    <w:r>
      <w:rPr>
        <w:rStyle w:val="PageNumber"/>
      </w:rPr>
      <w:fldChar w:fldCharType="end"/>
    </w:r>
  </w:p>
  <w:p w14:paraId="49EF1F31" w14:textId="77777777" w:rsidR="005364DE" w:rsidRDefault="005364DE" w:rsidP="005364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A444" w14:textId="77777777" w:rsidR="005364DE" w:rsidRDefault="002A46BF" w:rsidP="009E01C7">
    <w:pPr>
      <w:pStyle w:val="Footer"/>
      <w:framePr w:wrap="around" w:vAnchor="text" w:hAnchor="margin" w:xAlign="right" w:y="1"/>
      <w:rPr>
        <w:rStyle w:val="PageNumber"/>
      </w:rPr>
    </w:pPr>
    <w:r>
      <w:rPr>
        <w:rStyle w:val="PageNumber"/>
      </w:rPr>
      <w:fldChar w:fldCharType="begin"/>
    </w:r>
    <w:r w:rsidR="005364DE">
      <w:rPr>
        <w:rStyle w:val="PageNumber"/>
      </w:rPr>
      <w:instrText xml:space="preserve">PAGE  </w:instrText>
    </w:r>
    <w:r>
      <w:rPr>
        <w:rStyle w:val="PageNumber"/>
      </w:rPr>
      <w:fldChar w:fldCharType="separate"/>
    </w:r>
    <w:r w:rsidR="0021581E">
      <w:rPr>
        <w:rStyle w:val="PageNumber"/>
        <w:noProof/>
      </w:rPr>
      <w:t>4</w:t>
    </w:r>
    <w:r>
      <w:rPr>
        <w:rStyle w:val="PageNumber"/>
      </w:rPr>
      <w:fldChar w:fldCharType="end"/>
    </w:r>
  </w:p>
  <w:p w14:paraId="403F825F" w14:textId="77777777" w:rsidR="008C2983" w:rsidRDefault="00B948E7" w:rsidP="005364DE">
    <w:pPr>
      <w:pStyle w:val="Footer"/>
      <w:ind w:right="360"/>
    </w:pPr>
    <w:r>
      <w:fldChar w:fldCharType="begin"/>
    </w:r>
    <w:r>
      <w:instrText xml:space="preserve"> DATE \@ "M/d/yyyy" </w:instrText>
    </w:r>
    <w:r>
      <w:fldChar w:fldCharType="separate"/>
    </w:r>
    <w:r w:rsidR="0093317A">
      <w:rPr>
        <w:noProof/>
      </w:rPr>
      <w:t>8/5/2025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545AD" w14:textId="77777777" w:rsidR="000D101D" w:rsidRDefault="000D101D">
      <w:r>
        <w:separator/>
      </w:r>
    </w:p>
  </w:footnote>
  <w:footnote w:type="continuationSeparator" w:id="0">
    <w:p w14:paraId="0BD09008" w14:textId="77777777" w:rsidR="000D101D" w:rsidRDefault="000D1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B01"/>
    <w:rsid w:val="000031A7"/>
    <w:rsid w:val="00020BBC"/>
    <w:rsid w:val="00024943"/>
    <w:rsid w:val="000A4260"/>
    <w:rsid w:val="000C5282"/>
    <w:rsid w:val="000D101D"/>
    <w:rsid w:val="000E2147"/>
    <w:rsid w:val="000E2FBC"/>
    <w:rsid w:val="000F0B3D"/>
    <w:rsid w:val="000F1F7C"/>
    <w:rsid w:val="001042AB"/>
    <w:rsid w:val="001231E3"/>
    <w:rsid w:val="0012532C"/>
    <w:rsid w:val="00130F8E"/>
    <w:rsid w:val="001322DA"/>
    <w:rsid w:val="001323AE"/>
    <w:rsid w:val="00153493"/>
    <w:rsid w:val="001652DA"/>
    <w:rsid w:val="001666F1"/>
    <w:rsid w:val="00184E61"/>
    <w:rsid w:val="0018791D"/>
    <w:rsid w:val="00187EEF"/>
    <w:rsid w:val="001909C2"/>
    <w:rsid w:val="00191447"/>
    <w:rsid w:val="0019227C"/>
    <w:rsid w:val="00195DC1"/>
    <w:rsid w:val="001A0527"/>
    <w:rsid w:val="001B0C98"/>
    <w:rsid w:val="001B6E52"/>
    <w:rsid w:val="001C5FB1"/>
    <w:rsid w:val="001D3B1B"/>
    <w:rsid w:val="001E3658"/>
    <w:rsid w:val="001E47FA"/>
    <w:rsid w:val="001E5083"/>
    <w:rsid w:val="00210C43"/>
    <w:rsid w:val="0021581E"/>
    <w:rsid w:val="00233CAB"/>
    <w:rsid w:val="002342CF"/>
    <w:rsid w:val="0024010D"/>
    <w:rsid w:val="00253305"/>
    <w:rsid w:val="00262804"/>
    <w:rsid w:val="00262B83"/>
    <w:rsid w:val="00263851"/>
    <w:rsid w:val="002675F9"/>
    <w:rsid w:val="0027664D"/>
    <w:rsid w:val="00284AA9"/>
    <w:rsid w:val="00297CAF"/>
    <w:rsid w:val="002A3528"/>
    <w:rsid w:val="002A46BF"/>
    <w:rsid w:val="002C005E"/>
    <w:rsid w:val="002E3640"/>
    <w:rsid w:val="00322963"/>
    <w:rsid w:val="00327A26"/>
    <w:rsid w:val="00340B8D"/>
    <w:rsid w:val="00345DD4"/>
    <w:rsid w:val="003673F4"/>
    <w:rsid w:val="00376287"/>
    <w:rsid w:val="00377D56"/>
    <w:rsid w:val="00382A4C"/>
    <w:rsid w:val="00391920"/>
    <w:rsid w:val="003A0493"/>
    <w:rsid w:val="003A3C1A"/>
    <w:rsid w:val="003C23CE"/>
    <w:rsid w:val="003D248B"/>
    <w:rsid w:val="003D33A7"/>
    <w:rsid w:val="004146A6"/>
    <w:rsid w:val="00423BF0"/>
    <w:rsid w:val="00425C28"/>
    <w:rsid w:val="00436A87"/>
    <w:rsid w:val="00440A2B"/>
    <w:rsid w:val="004509A5"/>
    <w:rsid w:val="004613C8"/>
    <w:rsid w:val="004A3881"/>
    <w:rsid w:val="004D5882"/>
    <w:rsid w:val="004E1481"/>
    <w:rsid w:val="004F16DF"/>
    <w:rsid w:val="00514534"/>
    <w:rsid w:val="005364DE"/>
    <w:rsid w:val="0053797B"/>
    <w:rsid w:val="00547E3D"/>
    <w:rsid w:val="0055002F"/>
    <w:rsid w:val="0056032B"/>
    <w:rsid w:val="00570A9B"/>
    <w:rsid w:val="00594CAC"/>
    <w:rsid w:val="005A1A67"/>
    <w:rsid w:val="005C0770"/>
    <w:rsid w:val="005C3534"/>
    <w:rsid w:val="005F2857"/>
    <w:rsid w:val="005F7C9A"/>
    <w:rsid w:val="006005A0"/>
    <w:rsid w:val="006024E4"/>
    <w:rsid w:val="00602A28"/>
    <w:rsid w:val="00651D37"/>
    <w:rsid w:val="00654A9D"/>
    <w:rsid w:val="00672978"/>
    <w:rsid w:val="00683199"/>
    <w:rsid w:val="00694A98"/>
    <w:rsid w:val="00696704"/>
    <w:rsid w:val="006973A5"/>
    <w:rsid w:val="006E1796"/>
    <w:rsid w:val="006E6E7C"/>
    <w:rsid w:val="006F07F6"/>
    <w:rsid w:val="00716A57"/>
    <w:rsid w:val="00726C61"/>
    <w:rsid w:val="007338E2"/>
    <w:rsid w:val="0074405C"/>
    <w:rsid w:val="00746F0C"/>
    <w:rsid w:val="0075621C"/>
    <w:rsid w:val="007632A9"/>
    <w:rsid w:val="00764159"/>
    <w:rsid w:val="00766AC5"/>
    <w:rsid w:val="00776D61"/>
    <w:rsid w:val="0079260E"/>
    <w:rsid w:val="00793085"/>
    <w:rsid w:val="007A3FB9"/>
    <w:rsid w:val="007B3ED7"/>
    <w:rsid w:val="007B4A73"/>
    <w:rsid w:val="007C6E6D"/>
    <w:rsid w:val="007D1AA5"/>
    <w:rsid w:val="007E492F"/>
    <w:rsid w:val="00804F09"/>
    <w:rsid w:val="00821824"/>
    <w:rsid w:val="0082345A"/>
    <w:rsid w:val="0082701C"/>
    <w:rsid w:val="00841E33"/>
    <w:rsid w:val="00847E96"/>
    <w:rsid w:val="00853A3C"/>
    <w:rsid w:val="00854404"/>
    <w:rsid w:val="00866E78"/>
    <w:rsid w:val="00867C4A"/>
    <w:rsid w:val="0087117B"/>
    <w:rsid w:val="0087336A"/>
    <w:rsid w:val="008745CF"/>
    <w:rsid w:val="00885223"/>
    <w:rsid w:val="00893E5D"/>
    <w:rsid w:val="008B767D"/>
    <w:rsid w:val="008C2983"/>
    <w:rsid w:val="008C6062"/>
    <w:rsid w:val="008D1A29"/>
    <w:rsid w:val="008E361E"/>
    <w:rsid w:val="008F4C5D"/>
    <w:rsid w:val="00903CC7"/>
    <w:rsid w:val="009115EF"/>
    <w:rsid w:val="009123EB"/>
    <w:rsid w:val="009256FF"/>
    <w:rsid w:val="0093317A"/>
    <w:rsid w:val="00942107"/>
    <w:rsid w:val="00943996"/>
    <w:rsid w:val="00946A0A"/>
    <w:rsid w:val="00950764"/>
    <w:rsid w:val="00951BA0"/>
    <w:rsid w:val="00954B11"/>
    <w:rsid w:val="00957D11"/>
    <w:rsid w:val="009666EF"/>
    <w:rsid w:val="0098084D"/>
    <w:rsid w:val="00981D86"/>
    <w:rsid w:val="009D0EB5"/>
    <w:rsid w:val="009D129D"/>
    <w:rsid w:val="009E01C7"/>
    <w:rsid w:val="00A01C2D"/>
    <w:rsid w:val="00A17C1D"/>
    <w:rsid w:val="00A22374"/>
    <w:rsid w:val="00A318BF"/>
    <w:rsid w:val="00A4105A"/>
    <w:rsid w:val="00A517EB"/>
    <w:rsid w:val="00A662AC"/>
    <w:rsid w:val="00A71431"/>
    <w:rsid w:val="00A837F0"/>
    <w:rsid w:val="00A91346"/>
    <w:rsid w:val="00AA18A3"/>
    <w:rsid w:val="00AA308B"/>
    <w:rsid w:val="00AA3D6D"/>
    <w:rsid w:val="00AB3571"/>
    <w:rsid w:val="00AB6331"/>
    <w:rsid w:val="00AC548C"/>
    <w:rsid w:val="00AD19E3"/>
    <w:rsid w:val="00AD6485"/>
    <w:rsid w:val="00AE1903"/>
    <w:rsid w:val="00AF6F13"/>
    <w:rsid w:val="00B0299E"/>
    <w:rsid w:val="00B05A3D"/>
    <w:rsid w:val="00B06B43"/>
    <w:rsid w:val="00B26A59"/>
    <w:rsid w:val="00B37FC4"/>
    <w:rsid w:val="00B47D98"/>
    <w:rsid w:val="00B54FA6"/>
    <w:rsid w:val="00B5787A"/>
    <w:rsid w:val="00B6423D"/>
    <w:rsid w:val="00B67B91"/>
    <w:rsid w:val="00B85521"/>
    <w:rsid w:val="00B86B96"/>
    <w:rsid w:val="00B86E9B"/>
    <w:rsid w:val="00B92D75"/>
    <w:rsid w:val="00B948E7"/>
    <w:rsid w:val="00B95056"/>
    <w:rsid w:val="00BB1FAD"/>
    <w:rsid w:val="00BC1268"/>
    <w:rsid w:val="00BC179C"/>
    <w:rsid w:val="00BC2914"/>
    <w:rsid w:val="00BD1E8C"/>
    <w:rsid w:val="00BE07D0"/>
    <w:rsid w:val="00BF2766"/>
    <w:rsid w:val="00C033A6"/>
    <w:rsid w:val="00C25F66"/>
    <w:rsid w:val="00C447E0"/>
    <w:rsid w:val="00C56102"/>
    <w:rsid w:val="00C6658F"/>
    <w:rsid w:val="00C7190C"/>
    <w:rsid w:val="00C72EBE"/>
    <w:rsid w:val="00C737FA"/>
    <w:rsid w:val="00C74B90"/>
    <w:rsid w:val="00C911C7"/>
    <w:rsid w:val="00C918EC"/>
    <w:rsid w:val="00CA3B01"/>
    <w:rsid w:val="00CB4395"/>
    <w:rsid w:val="00CD1826"/>
    <w:rsid w:val="00CE7171"/>
    <w:rsid w:val="00CF595F"/>
    <w:rsid w:val="00CF6817"/>
    <w:rsid w:val="00CF690D"/>
    <w:rsid w:val="00D2341B"/>
    <w:rsid w:val="00D30D19"/>
    <w:rsid w:val="00D323FD"/>
    <w:rsid w:val="00D32CC3"/>
    <w:rsid w:val="00D47AC9"/>
    <w:rsid w:val="00D5160B"/>
    <w:rsid w:val="00D527B3"/>
    <w:rsid w:val="00D53612"/>
    <w:rsid w:val="00D86BBE"/>
    <w:rsid w:val="00DB3D8D"/>
    <w:rsid w:val="00DC46F4"/>
    <w:rsid w:val="00DC5F2C"/>
    <w:rsid w:val="00DC6324"/>
    <w:rsid w:val="00E001F0"/>
    <w:rsid w:val="00E01954"/>
    <w:rsid w:val="00E01DB4"/>
    <w:rsid w:val="00E03692"/>
    <w:rsid w:val="00E11155"/>
    <w:rsid w:val="00E16BCD"/>
    <w:rsid w:val="00E228A1"/>
    <w:rsid w:val="00E35C64"/>
    <w:rsid w:val="00E35FF5"/>
    <w:rsid w:val="00E54ABF"/>
    <w:rsid w:val="00E55D43"/>
    <w:rsid w:val="00E608C1"/>
    <w:rsid w:val="00E97CB0"/>
    <w:rsid w:val="00EC6E98"/>
    <w:rsid w:val="00ED2E82"/>
    <w:rsid w:val="00EF2070"/>
    <w:rsid w:val="00F00E56"/>
    <w:rsid w:val="00F03AE9"/>
    <w:rsid w:val="00F06952"/>
    <w:rsid w:val="00F32E64"/>
    <w:rsid w:val="00F46EE1"/>
    <w:rsid w:val="00F56E12"/>
    <w:rsid w:val="00F64DB4"/>
    <w:rsid w:val="00F74A20"/>
    <w:rsid w:val="00F86AB9"/>
    <w:rsid w:val="00F942FC"/>
    <w:rsid w:val="00FA28D1"/>
    <w:rsid w:val="00FA5453"/>
    <w:rsid w:val="00FC57A2"/>
    <w:rsid w:val="00FD7D2D"/>
    <w:rsid w:val="00FE4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25870"/>
  <w15:chartTrackingRefBased/>
  <w15:docId w15:val="{77E35ECB-319C-4617-B2B3-65C85326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46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0">
    <w:name w:val="CM100"/>
    <w:basedOn w:val="Normal"/>
    <w:next w:val="Normal"/>
    <w:rsid w:val="00F03AE9"/>
    <w:pPr>
      <w:autoSpaceDE w:val="0"/>
      <w:autoSpaceDN w:val="0"/>
      <w:adjustRightInd w:val="0"/>
    </w:pPr>
  </w:style>
  <w:style w:type="paragraph" w:customStyle="1" w:styleId="bodytextea">
    <w:name w:val="body text ea"/>
    <w:basedOn w:val="Normal"/>
    <w:next w:val="Normal"/>
    <w:rsid w:val="00BC179C"/>
    <w:pPr>
      <w:autoSpaceDE w:val="0"/>
      <w:autoSpaceDN w:val="0"/>
      <w:adjustRightInd w:val="0"/>
    </w:pPr>
  </w:style>
  <w:style w:type="paragraph" w:styleId="BlockText">
    <w:name w:val="Block Text"/>
    <w:aliases w:val="Block Text Char1,Block Text Char Char"/>
    <w:basedOn w:val="Normal"/>
    <w:next w:val="Normal"/>
    <w:rsid w:val="00BC179C"/>
    <w:pPr>
      <w:autoSpaceDE w:val="0"/>
      <w:autoSpaceDN w:val="0"/>
      <w:adjustRightInd w:val="0"/>
    </w:pPr>
  </w:style>
  <w:style w:type="paragraph" w:styleId="Header">
    <w:name w:val="header"/>
    <w:basedOn w:val="Normal"/>
    <w:rsid w:val="008C2983"/>
    <w:pPr>
      <w:tabs>
        <w:tab w:val="center" w:pos="4320"/>
        <w:tab w:val="right" w:pos="8640"/>
      </w:tabs>
    </w:pPr>
  </w:style>
  <w:style w:type="paragraph" w:styleId="Footer">
    <w:name w:val="footer"/>
    <w:basedOn w:val="Normal"/>
    <w:rsid w:val="008C2983"/>
    <w:pPr>
      <w:tabs>
        <w:tab w:val="center" w:pos="4320"/>
        <w:tab w:val="right" w:pos="8640"/>
      </w:tabs>
    </w:pPr>
  </w:style>
  <w:style w:type="character" w:styleId="PageNumber">
    <w:name w:val="page number"/>
    <w:basedOn w:val="DefaultParagraphFont"/>
    <w:rsid w:val="005364DE"/>
  </w:style>
  <w:style w:type="character" w:styleId="Hyperlink">
    <w:name w:val="Hyperlink"/>
    <w:rsid w:val="007E492F"/>
    <w:rPr>
      <w:color w:val="0000FF"/>
      <w:u w:val="single"/>
    </w:rPr>
  </w:style>
  <w:style w:type="paragraph" w:customStyle="1" w:styleId="Default">
    <w:name w:val="Default"/>
    <w:rsid w:val="007E492F"/>
    <w:pPr>
      <w:autoSpaceDE w:val="0"/>
      <w:autoSpaceDN w:val="0"/>
      <w:adjustRightInd w:val="0"/>
    </w:pPr>
    <w:rPr>
      <w:color w:val="000000"/>
      <w:sz w:val="24"/>
      <w:szCs w:val="24"/>
    </w:rPr>
  </w:style>
  <w:style w:type="paragraph" w:styleId="NormalWeb">
    <w:name w:val="Normal (Web)"/>
    <w:basedOn w:val="Normal"/>
    <w:rsid w:val="00262804"/>
    <w:pPr>
      <w:spacing w:before="96" w:after="96"/>
    </w:pPr>
  </w:style>
  <w:style w:type="character" w:styleId="Strong">
    <w:name w:val="Strong"/>
    <w:qFormat/>
    <w:rsid w:val="00262804"/>
    <w:rPr>
      <w:b/>
      <w:bCs/>
    </w:rPr>
  </w:style>
  <w:style w:type="paragraph" w:styleId="BalloonText">
    <w:name w:val="Balloon Text"/>
    <w:basedOn w:val="Normal"/>
    <w:link w:val="BalloonTextChar"/>
    <w:rsid w:val="00716A57"/>
    <w:rPr>
      <w:rFonts w:ascii="Tahoma" w:hAnsi="Tahoma" w:cs="Tahoma"/>
      <w:sz w:val="16"/>
      <w:szCs w:val="16"/>
    </w:rPr>
  </w:style>
  <w:style w:type="character" w:customStyle="1" w:styleId="BalloonTextChar">
    <w:name w:val="Balloon Text Char"/>
    <w:link w:val="BalloonText"/>
    <w:rsid w:val="00716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00354">
      <w:bodyDiv w:val="1"/>
      <w:marLeft w:val="0"/>
      <w:marRight w:val="0"/>
      <w:marTop w:val="0"/>
      <w:marBottom w:val="0"/>
      <w:divBdr>
        <w:top w:val="none" w:sz="0" w:space="0" w:color="auto"/>
        <w:left w:val="none" w:sz="0" w:space="0" w:color="auto"/>
        <w:bottom w:val="none" w:sz="0" w:space="0" w:color="auto"/>
        <w:right w:val="none" w:sz="0" w:space="0" w:color="auto"/>
      </w:divBdr>
      <w:divsChild>
        <w:div w:id="1669481198">
          <w:marLeft w:val="0"/>
          <w:marRight w:val="0"/>
          <w:marTop w:val="0"/>
          <w:marBottom w:val="0"/>
          <w:divBdr>
            <w:top w:val="none" w:sz="0" w:space="0" w:color="auto"/>
            <w:left w:val="none" w:sz="0" w:space="0" w:color="auto"/>
            <w:bottom w:val="none" w:sz="0" w:space="0" w:color="auto"/>
            <w:right w:val="none" w:sz="0" w:space="0" w:color="auto"/>
          </w:divBdr>
        </w:div>
      </w:divsChild>
    </w:div>
    <w:div w:id="1514685849">
      <w:bodyDiv w:val="1"/>
      <w:marLeft w:val="0"/>
      <w:marRight w:val="0"/>
      <w:marTop w:val="0"/>
      <w:marBottom w:val="0"/>
      <w:divBdr>
        <w:top w:val="none" w:sz="0" w:space="0" w:color="auto"/>
        <w:left w:val="none" w:sz="0" w:space="0" w:color="auto"/>
        <w:bottom w:val="none" w:sz="0" w:space="0" w:color="auto"/>
        <w:right w:val="none" w:sz="0" w:space="0" w:color="auto"/>
      </w:divBdr>
      <w:divsChild>
        <w:div w:id="1990816768">
          <w:marLeft w:val="0"/>
          <w:marRight w:val="0"/>
          <w:marTop w:val="0"/>
          <w:marBottom w:val="0"/>
          <w:divBdr>
            <w:top w:val="none" w:sz="0" w:space="0" w:color="auto"/>
            <w:left w:val="none" w:sz="0" w:space="0" w:color="auto"/>
            <w:bottom w:val="none" w:sz="0" w:space="0" w:color="auto"/>
            <w:right w:val="none" w:sz="0" w:space="0" w:color="auto"/>
          </w:divBdr>
          <w:divsChild>
            <w:div w:id="196740861">
              <w:marLeft w:val="0"/>
              <w:marRight w:val="0"/>
              <w:marTop w:val="0"/>
              <w:marBottom w:val="0"/>
              <w:divBdr>
                <w:top w:val="none" w:sz="0" w:space="0" w:color="auto"/>
                <w:left w:val="none" w:sz="0" w:space="0" w:color="auto"/>
                <w:bottom w:val="none" w:sz="0" w:space="0" w:color="auto"/>
                <w:right w:val="none" w:sz="0" w:space="0" w:color="auto"/>
              </w:divBdr>
            </w:div>
            <w:div w:id="411581434">
              <w:marLeft w:val="0"/>
              <w:marRight w:val="0"/>
              <w:marTop w:val="0"/>
              <w:marBottom w:val="0"/>
              <w:divBdr>
                <w:top w:val="none" w:sz="0" w:space="0" w:color="auto"/>
                <w:left w:val="none" w:sz="0" w:space="0" w:color="auto"/>
                <w:bottom w:val="none" w:sz="0" w:space="0" w:color="auto"/>
                <w:right w:val="none" w:sz="0" w:space="0" w:color="auto"/>
              </w:divBdr>
            </w:div>
            <w:div w:id="1170021917">
              <w:marLeft w:val="0"/>
              <w:marRight w:val="0"/>
              <w:marTop w:val="0"/>
              <w:marBottom w:val="0"/>
              <w:divBdr>
                <w:top w:val="none" w:sz="0" w:space="0" w:color="auto"/>
                <w:left w:val="none" w:sz="0" w:space="0" w:color="auto"/>
                <w:bottom w:val="none" w:sz="0" w:space="0" w:color="auto"/>
                <w:right w:val="none" w:sz="0" w:space="0" w:color="auto"/>
              </w:divBdr>
            </w:div>
            <w:div w:id="1427119998">
              <w:marLeft w:val="0"/>
              <w:marRight w:val="0"/>
              <w:marTop w:val="0"/>
              <w:marBottom w:val="0"/>
              <w:divBdr>
                <w:top w:val="none" w:sz="0" w:space="0" w:color="auto"/>
                <w:left w:val="none" w:sz="0" w:space="0" w:color="auto"/>
                <w:bottom w:val="none" w:sz="0" w:space="0" w:color="auto"/>
                <w:right w:val="none" w:sz="0" w:space="0" w:color="auto"/>
              </w:divBdr>
            </w:div>
            <w:div w:id="16111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2541">
      <w:bodyDiv w:val="1"/>
      <w:marLeft w:val="0"/>
      <w:marRight w:val="0"/>
      <w:marTop w:val="0"/>
      <w:marBottom w:val="0"/>
      <w:divBdr>
        <w:top w:val="none" w:sz="0" w:space="0" w:color="auto"/>
        <w:left w:val="none" w:sz="0" w:space="0" w:color="auto"/>
        <w:bottom w:val="none" w:sz="0" w:space="0" w:color="auto"/>
        <w:right w:val="none" w:sz="0" w:space="0" w:color="auto"/>
      </w:divBdr>
      <w:divsChild>
        <w:div w:id="898630942">
          <w:marLeft w:val="0"/>
          <w:marRight w:val="0"/>
          <w:marTop w:val="0"/>
          <w:marBottom w:val="0"/>
          <w:divBdr>
            <w:top w:val="none" w:sz="0" w:space="0" w:color="auto"/>
            <w:left w:val="none" w:sz="0" w:space="0" w:color="auto"/>
            <w:bottom w:val="none" w:sz="0" w:space="0" w:color="auto"/>
            <w:right w:val="none" w:sz="0" w:space="0" w:color="auto"/>
          </w:divBdr>
          <w:divsChild>
            <w:div w:id="94641933">
              <w:marLeft w:val="0"/>
              <w:marRight w:val="0"/>
              <w:marTop w:val="0"/>
              <w:marBottom w:val="0"/>
              <w:divBdr>
                <w:top w:val="none" w:sz="0" w:space="0" w:color="auto"/>
                <w:left w:val="none" w:sz="0" w:space="0" w:color="auto"/>
                <w:bottom w:val="none" w:sz="0" w:space="0" w:color="auto"/>
                <w:right w:val="none" w:sz="0" w:space="0" w:color="auto"/>
              </w:divBdr>
            </w:div>
            <w:div w:id="97452703">
              <w:marLeft w:val="0"/>
              <w:marRight w:val="0"/>
              <w:marTop w:val="0"/>
              <w:marBottom w:val="0"/>
              <w:divBdr>
                <w:top w:val="none" w:sz="0" w:space="0" w:color="auto"/>
                <w:left w:val="none" w:sz="0" w:space="0" w:color="auto"/>
                <w:bottom w:val="none" w:sz="0" w:space="0" w:color="auto"/>
                <w:right w:val="none" w:sz="0" w:space="0" w:color="auto"/>
              </w:divBdr>
            </w:div>
            <w:div w:id="911739399">
              <w:marLeft w:val="0"/>
              <w:marRight w:val="0"/>
              <w:marTop w:val="0"/>
              <w:marBottom w:val="0"/>
              <w:divBdr>
                <w:top w:val="none" w:sz="0" w:space="0" w:color="auto"/>
                <w:left w:val="none" w:sz="0" w:space="0" w:color="auto"/>
                <w:bottom w:val="none" w:sz="0" w:space="0" w:color="auto"/>
                <w:right w:val="none" w:sz="0" w:space="0" w:color="auto"/>
              </w:divBdr>
            </w:div>
            <w:div w:id="1796096778">
              <w:marLeft w:val="0"/>
              <w:marRight w:val="0"/>
              <w:marTop w:val="0"/>
              <w:marBottom w:val="0"/>
              <w:divBdr>
                <w:top w:val="none" w:sz="0" w:space="0" w:color="auto"/>
                <w:left w:val="none" w:sz="0" w:space="0" w:color="auto"/>
                <w:bottom w:val="none" w:sz="0" w:space="0" w:color="auto"/>
                <w:right w:val="none" w:sz="0" w:space="0" w:color="auto"/>
              </w:divBdr>
            </w:div>
            <w:div w:id="20048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6148">
      <w:bodyDiv w:val="1"/>
      <w:marLeft w:val="0"/>
      <w:marRight w:val="0"/>
      <w:marTop w:val="0"/>
      <w:marBottom w:val="0"/>
      <w:divBdr>
        <w:top w:val="none" w:sz="0" w:space="0" w:color="auto"/>
        <w:left w:val="none" w:sz="0" w:space="0" w:color="auto"/>
        <w:bottom w:val="none" w:sz="0" w:space="0" w:color="auto"/>
        <w:right w:val="none" w:sz="0" w:space="0" w:color="auto"/>
      </w:divBdr>
      <w:divsChild>
        <w:div w:id="877396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567436">
      <w:bodyDiv w:val="1"/>
      <w:marLeft w:val="0"/>
      <w:marRight w:val="0"/>
      <w:marTop w:val="0"/>
      <w:marBottom w:val="0"/>
      <w:divBdr>
        <w:top w:val="none" w:sz="0" w:space="0" w:color="auto"/>
        <w:left w:val="none" w:sz="0" w:space="0" w:color="auto"/>
        <w:bottom w:val="none" w:sz="0" w:space="0" w:color="auto"/>
        <w:right w:val="none" w:sz="0" w:space="0" w:color="auto"/>
      </w:divBdr>
      <w:divsChild>
        <w:div w:id="618072828">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of.orst.edu/cof/fs/kpuettmann/NWS%2081(1)%202007.pdf"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ocid.nacse.org/nbii/density/" TargetMode="External"/><Relationship Id="rId17" Type="http://schemas.openxmlformats.org/officeDocument/2006/relationships/hyperlink" Target="http://www.cof.orst.edu/cof/fs/kpuettmann/FEM%20246%202007.pdf" TargetMode="External"/><Relationship Id="rId2" Type="http://schemas.openxmlformats.org/officeDocument/2006/relationships/settings" Target="settings.xml"/><Relationship Id="rId16" Type="http://schemas.openxmlformats.org/officeDocument/2006/relationships/hyperlink" Target="http://www.fs.fed.us/r6/umpqua/projects/projectdocs/curran-junetta-thin/index.shtml"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3.emf"/><Relationship Id="rId5" Type="http://schemas.openxmlformats.org/officeDocument/2006/relationships/endnotes" Target="endnotes.xml"/><Relationship Id="rId15" Type="http://schemas.openxmlformats.org/officeDocument/2006/relationships/hyperlink" Target="http://www.fsl.orst.edu/lemma/nwfp" TargetMode="External"/><Relationship Id="rId10" Type="http://schemas.openxmlformats.org/officeDocument/2006/relationships/hyperlink" Target="http://netmaptools.org/node/27"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fsl.orst.edu/lemma/nwfp" TargetMode="External"/><Relationship Id="rId14" Type="http://schemas.openxmlformats.org/officeDocument/2006/relationships/hyperlink" Target="http://www.fs.fed.us/r6/nr/wildlife/decaid/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2957</Words>
  <Characters>16858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Statement of Conention:</vt:lpstr>
    </vt:vector>
  </TitlesOfParts>
  <Company>USDA Forest Service</Company>
  <LinksUpToDate>false</LinksUpToDate>
  <CharactersWithSpaces>19776</CharactersWithSpaces>
  <SharedDoc>false</SharedDoc>
  <HLinks>
    <vt:vector size="48" baseType="variant">
      <vt:variant>
        <vt:i4>6422626</vt:i4>
      </vt:variant>
      <vt:variant>
        <vt:i4>24</vt:i4>
      </vt:variant>
      <vt:variant>
        <vt:i4>0</vt:i4>
      </vt:variant>
      <vt:variant>
        <vt:i4>5</vt:i4>
      </vt:variant>
      <vt:variant>
        <vt:lpwstr>http://www.cof.orst.edu/cof/fs/kpuettmann/FEM 246 2007.pdf</vt:lpwstr>
      </vt:variant>
      <vt:variant>
        <vt:lpwstr/>
      </vt:variant>
      <vt:variant>
        <vt:i4>6488068</vt:i4>
      </vt:variant>
      <vt:variant>
        <vt:i4>21</vt:i4>
      </vt:variant>
      <vt:variant>
        <vt:i4>0</vt:i4>
      </vt:variant>
      <vt:variant>
        <vt:i4>5</vt:i4>
      </vt:variant>
      <vt:variant>
        <vt:lpwstr>http://www.fs.fed.us/r6/umpqua/projects/projectdocs/curran-junetta-thin/index.shtml</vt:lpwstr>
      </vt:variant>
      <vt:variant>
        <vt:lpwstr/>
      </vt:variant>
      <vt:variant>
        <vt:i4>7864435</vt:i4>
      </vt:variant>
      <vt:variant>
        <vt:i4>18</vt:i4>
      </vt:variant>
      <vt:variant>
        <vt:i4>0</vt:i4>
      </vt:variant>
      <vt:variant>
        <vt:i4>5</vt:i4>
      </vt:variant>
      <vt:variant>
        <vt:lpwstr>http://www.fsl.orst.edu/lemma/nwfp</vt:lpwstr>
      </vt:variant>
      <vt:variant>
        <vt:lpwstr/>
      </vt:variant>
      <vt:variant>
        <vt:i4>3407980</vt:i4>
      </vt:variant>
      <vt:variant>
        <vt:i4>15</vt:i4>
      </vt:variant>
      <vt:variant>
        <vt:i4>0</vt:i4>
      </vt:variant>
      <vt:variant>
        <vt:i4>5</vt:i4>
      </vt:variant>
      <vt:variant>
        <vt:lpwstr>http://www.fs.fed.us/r6/nr/wildlife/decaid/index.shtml</vt:lpwstr>
      </vt:variant>
      <vt:variant>
        <vt:lpwstr/>
      </vt:variant>
      <vt:variant>
        <vt:i4>4456521</vt:i4>
      </vt:variant>
      <vt:variant>
        <vt:i4>12</vt:i4>
      </vt:variant>
      <vt:variant>
        <vt:i4>0</vt:i4>
      </vt:variant>
      <vt:variant>
        <vt:i4>5</vt:i4>
      </vt:variant>
      <vt:variant>
        <vt:lpwstr>http://www.cof.orst.edu/cof/fs/kpuettmann/NWS 81(1) 2007.pdf</vt:lpwstr>
      </vt:variant>
      <vt:variant>
        <vt:lpwstr/>
      </vt:variant>
      <vt:variant>
        <vt:i4>7536651</vt:i4>
      </vt:variant>
      <vt:variant>
        <vt:i4>9</vt:i4>
      </vt:variant>
      <vt:variant>
        <vt:i4>0</vt:i4>
      </vt:variant>
      <vt:variant>
        <vt:i4>5</vt:i4>
      </vt:variant>
      <vt:variant>
        <vt:lpwstr>http://ocid.nacse.org/nbii/density/</vt:lpwstr>
      </vt:variant>
      <vt:variant>
        <vt:lpwstr/>
      </vt:variant>
      <vt:variant>
        <vt:i4>2228281</vt:i4>
      </vt:variant>
      <vt:variant>
        <vt:i4>6</vt:i4>
      </vt:variant>
      <vt:variant>
        <vt:i4>0</vt:i4>
      </vt:variant>
      <vt:variant>
        <vt:i4>5</vt:i4>
      </vt:variant>
      <vt:variant>
        <vt:lpwstr>http://netmaptools.org/node/27</vt:lpwstr>
      </vt:variant>
      <vt:variant>
        <vt:lpwstr/>
      </vt:variant>
      <vt:variant>
        <vt:i4>7864435</vt:i4>
      </vt:variant>
      <vt:variant>
        <vt:i4>3</vt:i4>
      </vt:variant>
      <vt:variant>
        <vt:i4>0</vt:i4>
      </vt:variant>
      <vt:variant>
        <vt:i4>5</vt:i4>
      </vt:variant>
      <vt:variant>
        <vt:lpwstr>http://www.fsl.orst.edu/lemma/nwfp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Conention:</dc:title>
  <dc:subject/>
  <dc:creator>cfriesen</dc:creator>
  <cp:keywords/>
  <dc:description/>
  <cp:lastModifiedBy>Lum-Naihe, Christof Jurh duk - FS, AZ</cp:lastModifiedBy>
  <cp:revision>2</cp:revision>
  <cp:lastPrinted>2009-12-15T23:30:00Z</cp:lastPrinted>
  <dcterms:created xsi:type="dcterms:W3CDTF">2025-08-05T17:30:00Z</dcterms:created>
  <dcterms:modified xsi:type="dcterms:W3CDTF">2025-08-05T17:30:00Z</dcterms:modified>
</cp:coreProperties>
</file>