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30A" w14:textId="77777777" w:rsidR="0032137D" w:rsidRDefault="00885D2B" w:rsidP="009C01BB">
      <w:pPr>
        <w:pStyle w:val="BodyText"/>
      </w:pPr>
      <w:r>
        <w:t xml:space="preserve">Permit Holder - </w:t>
      </w:r>
      <w:r>
        <w:tab/>
      </w:r>
    </w:p>
    <w:p w14:paraId="4F86477C" w14:textId="77777777" w:rsidR="00885D2B" w:rsidRDefault="00885D2B" w:rsidP="009C01BB">
      <w:pPr>
        <w:pStyle w:val="BodyText"/>
      </w:pPr>
      <w:r>
        <w:t xml:space="preserve">Ranger District </w:t>
      </w:r>
      <w:r w:rsidR="00C3059C">
        <w:t>–</w:t>
      </w:r>
      <w:r>
        <w:t xml:space="preserve"> </w:t>
      </w:r>
    </w:p>
    <w:p w14:paraId="6D714A5E" w14:textId="77777777" w:rsidR="00885D2B" w:rsidRDefault="00885D2B" w:rsidP="009C01BB">
      <w:pPr>
        <w:pStyle w:val="BodyText"/>
      </w:pPr>
      <w:r>
        <w:t xml:space="preserve">Tract - </w:t>
      </w:r>
    </w:p>
    <w:p w14:paraId="2E3EEEB0" w14:textId="77777777" w:rsidR="00885D2B" w:rsidRDefault="00203648" w:rsidP="009C01BB">
      <w:pPr>
        <w:pStyle w:val="BodyText"/>
      </w:pPr>
      <w:r>
        <w:t xml:space="preserve">Lot Number - </w:t>
      </w:r>
    </w:p>
    <w:p w14:paraId="3F579733" w14:textId="77777777" w:rsidR="00885D2B" w:rsidRDefault="00885D2B" w:rsidP="009C01BB">
      <w:pPr>
        <w:pStyle w:val="BodyText"/>
        <w:jc w:val="center"/>
      </w:pPr>
      <w:r>
        <w:t>Operations and Maintenance Plan</w:t>
      </w:r>
    </w:p>
    <w:p w14:paraId="1E506163" w14:textId="77777777" w:rsidR="009C01BB" w:rsidRDefault="009C01BB" w:rsidP="009C01BB">
      <w:pPr>
        <w:pStyle w:val="BodyText"/>
      </w:pPr>
    </w:p>
    <w:p w14:paraId="0CB4CEFC" w14:textId="77777777" w:rsidR="00885D2B" w:rsidRDefault="00885D2B" w:rsidP="009C01BB">
      <w:pPr>
        <w:pStyle w:val="BodyText"/>
      </w:pPr>
      <w:r>
        <w:t>The following Operations and Maintenance Plan is made part of the Holder’s permit as provided in Clause II of the special use permit.</w:t>
      </w:r>
    </w:p>
    <w:p w14:paraId="0F755FFC" w14:textId="77777777" w:rsidR="00885D2B" w:rsidRDefault="00B6583C" w:rsidP="00885D2B">
      <w:pPr>
        <w:pStyle w:val="Heading2"/>
      </w:pPr>
      <w:r>
        <w:t>c</w:t>
      </w:r>
      <w:r w:rsidR="00885D2B">
        <w:t>onstruction:</w:t>
      </w:r>
    </w:p>
    <w:p w14:paraId="24EFF022" w14:textId="77777777" w:rsidR="00885D2B" w:rsidRDefault="00F40AF5" w:rsidP="00F40AF5">
      <w:pPr>
        <w:pStyle w:val="BodyText"/>
        <w:ind w:left="360"/>
      </w:pPr>
      <w:r>
        <w:t xml:space="preserve">Prior to beginning any </w:t>
      </w:r>
      <w:r w:rsidR="001E3221">
        <w:t xml:space="preserve">construction </w:t>
      </w:r>
      <w:r w:rsidR="005B2CA5">
        <w:t xml:space="preserve">or reconstruction </w:t>
      </w:r>
      <w:r>
        <w:t>work</w:t>
      </w:r>
      <w:r w:rsidR="00680DB5">
        <w:t xml:space="preserve"> (including roof replacement)</w:t>
      </w:r>
      <w:r>
        <w:t xml:space="preserve">, </w:t>
      </w:r>
      <w:r w:rsidR="001E3221">
        <w:t xml:space="preserve">the permit holder is to submit to the Forest Service a preliminary set of plans and (if necessary) drawings </w:t>
      </w:r>
      <w:r w:rsidR="005B2CA5">
        <w:t xml:space="preserve">and a list of construction materials for </w:t>
      </w:r>
      <w:r w:rsidR="001E3221">
        <w:t xml:space="preserve">their intended project. Once the Forest Service has approved the permit holders concept plan and location, the permit holder is to acquire </w:t>
      </w:r>
      <w:r w:rsidR="00680DB5">
        <w:t>building permits as necessary from the</w:t>
      </w:r>
      <w:r w:rsidR="0039000B">
        <w:t>ir</w:t>
      </w:r>
      <w:r w:rsidR="00680DB5">
        <w:t xml:space="preserve"> local county</w:t>
      </w:r>
      <w:r w:rsidR="004A6342">
        <w:t xml:space="preserve">. </w:t>
      </w:r>
      <w:r w:rsidR="00680DB5">
        <w:t xml:space="preserve">The permit holder is to </w:t>
      </w:r>
      <w:r w:rsidR="0039000B">
        <w:t>submit</w:t>
      </w:r>
      <w:r w:rsidR="00680DB5">
        <w:t xml:space="preserve"> a copy of all permits and documentation provided by the county to the Forest Service. Once all permits and/or necessary documentation has been provided to the Forest Service, only then will the Forest Service give final approval </w:t>
      </w:r>
      <w:r w:rsidR="00302E6E">
        <w:t xml:space="preserve">of any construction project. The permitting system also applies to wiring and plumbing projects that a permit holder may wish to accomplish. As an example: A permit may be required prior to burying an electrical wire to provide power to an outside light. </w:t>
      </w:r>
    </w:p>
    <w:p w14:paraId="23DC1AED" w14:textId="77777777" w:rsidR="0039000B" w:rsidRDefault="00B6583C" w:rsidP="0039000B">
      <w:pPr>
        <w:pStyle w:val="Heading2"/>
      </w:pPr>
      <w:r>
        <w:t>v</w:t>
      </w:r>
      <w:r w:rsidR="0039000B">
        <w:t>egetation:</w:t>
      </w:r>
    </w:p>
    <w:p w14:paraId="4E01B004" w14:textId="77777777" w:rsidR="0039000B" w:rsidRDefault="0039000B" w:rsidP="0039000B">
      <w:pPr>
        <w:pStyle w:val="BodyText"/>
        <w:ind w:left="360"/>
      </w:pPr>
      <w:r>
        <w:t xml:space="preserve">The damaging of trees and shrubbery is prohibited. Trees (whether alive or dead) may not be cut or damaged in any manner without specific authorization. Signs, wires, outdoor lights, or other materials are not to be nailed or bolted or otherwise attached to live trees. </w:t>
      </w:r>
    </w:p>
    <w:p w14:paraId="31CA72F4" w14:textId="77777777" w:rsidR="0027482F" w:rsidRDefault="0039000B" w:rsidP="0039000B">
      <w:pPr>
        <w:pStyle w:val="BodyText"/>
        <w:ind w:left="360"/>
      </w:pPr>
      <w:r>
        <w:t xml:space="preserve">The permit holder will not establish lawns </w:t>
      </w:r>
      <w:r w:rsidR="0027482F">
        <w:t xml:space="preserve">or </w:t>
      </w:r>
      <w:r>
        <w:t xml:space="preserve">import and grow </w:t>
      </w:r>
      <w:r w:rsidR="0027482F">
        <w:t xml:space="preserve">any </w:t>
      </w:r>
      <w:r>
        <w:t>non-native species of plants</w:t>
      </w:r>
      <w:r w:rsidR="0027482F">
        <w:t xml:space="preserve"> and/or ornamental shrubs (including rhododendron plants).</w:t>
      </w:r>
      <w:r>
        <w:t xml:space="preserve"> </w:t>
      </w:r>
      <w:r w:rsidR="0027482F">
        <w:t>If non-native plants currently exist or become established over-time</w:t>
      </w:r>
      <w:r w:rsidR="00B2664E">
        <w:t xml:space="preserve"> (whether in the surrounding landscape or in pots or planters)</w:t>
      </w:r>
      <w:r w:rsidR="0027482F">
        <w:t xml:space="preserve"> the permit holder is to dig up and remove these spe</w:t>
      </w:r>
      <w:r w:rsidR="00B2664E">
        <w:t xml:space="preserve">cies from Forest Service lands. </w:t>
      </w:r>
    </w:p>
    <w:p w14:paraId="3EA8CAE4" w14:textId="77777777" w:rsidR="0039000B" w:rsidRDefault="0027482F" w:rsidP="0039000B">
      <w:pPr>
        <w:pStyle w:val="BodyText"/>
        <w:ind w:left="360"/>
      </w:pPr>
      <w:r>
        <w:t xml:space="preserve">If noxious weeds currently exist on a permit holder’s lot or become established over-time, the permit holder is to dig up and remove these species from Forest Service lands. Prior </w:t>
      </w:r>
      <w:r w:rsidR="000A3C8E">
        <w:t xml:space="preserve">written </w:t>
      </w:r>
      <w:r>
        <w:t xml:space="preserve">approval by the Forest Service is required before a permit holder imports materials from off-forest sources (e.g. gravel, fill dirt, etc.). </w:t>
      </w:r>
      <w:r w:rsidR="000A3C8E">
        <w:t xml:space="preserve">Once approval is given, any materials to be imported are to be obtained from a weed-free source. </w:t>
      </w:r>
      <w:r w:rsidR="004A7780">
        <w:t xml:space="preserve">Counties have Weed Control Boards who can provide advice and </w:t>
      </w:r>
      <w:r w:rsidR="00DA1F1A">
        <w:t>can p</w:t>
      </w:r>
      <w:r w:rsidR="004A7780">
        <w:t xml:space="preserve">ossibly assist the permit holder with the best method(s) of control. </w:t>
      </w:r>
    </w:p>
    <w:p w14:paraId="6C7C54E8" w14:textId="77777777" w:rsidR="004A7780" w:rsidRDefault="004A7780" w:rsidP="0039000B">
      <w:pPr>
        <w:pStyle w:val="BodyText"/>
        <w:ind w:left="360"/>
      </w:pPr>
      <w:r>
        <w:t xml:space="preserve">Permit holders are not to remove </w:t>
      </w:r>
      <w:r w:rsidR="00DA1F1A">
        <w:t xml:space="preserve">native </w:t>
      </w:r>
      <w:r>
        <w:t xml:space="preserve">vegetation from riparian reserves or to create new user-built trails in riparian reserves. If vegetation removal is necessary for maintaining structures on the recreation residence lot or to maintain access to these structures, prior approval from the Forest Service is necessary before vegetation removal begins. </w:t>
      </w:r>
    </w:p>
    <w:p w14:paraId="78D23E71" w14:textId="77777777" w:rsidR="004A7780" w:rsidRDefault="00B6583C" w:rsidP="004A7780">
      <w:pPr>
        <w:pStyle w:val="Heading2"/>
      </w:pPr>
      <w:r>
        <w:t>f</w:t>
      </w:r>
      <w:r w:rsidR="004A7780">
        <w:t>irewood</w:t>
      </w:r>
    </w:p>
    <w:p w14:paraId="34B26020" w14:textId="77777777" w:rsidR="004A7780" w:rsidRDefault="004A7780" w:rsidP="004A7780">
      <w:pPr>
        <w:pStyle w:val="BodyText"/>
        <w:ind w:left="360"/>
      </w:pPr>
      <w:r>
        <w:t xml:space="preserve">Firewood cutting will not be allowed within riparian reserves unless </w:t>
      </w:r>
      <w:r w:rsidR="00050878">
        <w:t xml:space="preserve">individual </w:t>
      </w:r>
      <w:r>
        <w:t xml:space="preserve">trees block roads or inhibit road maintenance or where trees block or inhibit access to driveways to the residents or where a large number of trees or logs can present a threat of destruction through wildfire. </w:t>
      </w:r>
      <w:r w:rsidR="00050878">
        <w:t xml:space="preserve">The Forest Service will consult with a fisheries biologist prior to </w:t>
      </w:r>
      <w:r w:rsidR="00B6583C">
        <w:t xml:space="preserve">allowing </w:t>
      </w:r>
      <w:r w:rsidR="00050878">
        <w:t>remov</w:t>
      </w:r>
      <w:r w:rsidR="006A457A">
        <w:t>al</w:t>
      </w:r>
      <w:r w:rsidR="00050878">
        <w:t xml:space="preserve"> </w:t>
      </w:r>
      <w:r w:rsidR="00B6583C">
        <w:t xml:space="preserve">of </w:t>
      </w:r>
      <w:r w:rsidR="00050878">
        <w:t>logs from Goat Creek, Silver Creek, or Deep Creek or within the designated riparian reserves of these streams.</w:t>
      </w:r>
    </w:p>
    <w:p w14:paraId="3A1E74D5" w14:textId="77777777" w:rsidR="00AF3FD0" w:rsidRDefault="00AF3FD0" w:rsidP="004A7780">
      <w:pPr>
        <w:pStyle w:val="BodyText"/>
        <w:ind w:left="360"/>
      </w:pPr>
      <w:r>
        <w:lastRenderedPageBreak/>
        <w:t xml:space="preserve">Forest Service approval for cutting any tree within the </w:t>
      </w:r>
      <w:r w:rsidR="006A457A">
        <w:t>r</w:t>
      </w:r>
      <w:r>
        <w:t xml:space="preserve">esidential </w:t>
      </w:r>
      <w:r w:rsidR="006A457A">
        <w:t>t</w:t>
      </w:r>
      <w:r>
        <w:t>racts is required</w:t>
      </w:r>
      <w:r w:rsidR="00050878">
        <w:t xml:space="preserve"> (including permit holders and the general public)</w:t>
      </w:r>
      <w:r>
        <w:t xml:space="preserve">. </w:t>
      </w:r>
      <w:r w:rsidR="00B6583C">
        <w:t xml:space="preserve">If approval for firewood cutting is given, firewood permits are required and must be obtained from the Snoqualmie Ranger District </w:t>
      </w:r>
      <w:r w:rsidR="00665F9A">
        <w:t xml:space="preserve">or the Mt. Baker Ranger District </w:t>
      </w:r>
      <w:r w:rsidR="00B6583C">
        <w:t xml:space="preserve">prior to cutting. </w:t>
      </w:r>
    </w:p>
    <w:p w14:paraId="3D74D49D" w14:textId="77777777" w:rsidR="00B6583C" w:rsidRPr="004A7780" w:rsidRDefault="00B6583C" w:rsidP="004A7780">
      <w:pPr>
        <w:pStyle w:val="BodyText"/>
        <w:ind w:left="360"/>
      </w:pPr>
      <w:r>
        <w:t xml:space="preserve">Firewood will normally be stored in a woodshed, if a shed is available. </w:t>
      </w:r>
      <w:r w:rsidR="00C36E1B">
        <w:t>If a woodshed is not available, f</w:t>
      </w:r>
      <w:r>
        <w:t xml:space="preserve">irewood must be piled away from the cabin, not up against the cabin walls. Firewood may be stored under the cabin in special situations if the need exists and has been approved by the Forest Service. </w:t>
      </w:r>
      <w:r w:rsidR="00C36E1B">
        <w:t xml:space="preserve">If firewood is to be covered with a tarp, utilize a brown tarp (no blue tarps). </w:t>
      </w:r>
    </w:p>
    <w:p w14:paraId="460D5E95" w14:textId="77777777" w:rsidR="008C6E10" w:rsidRDefault="00B6583C" w:rsidP="00B6583C">
      <w:pPr>
        <w:pStyle w:val="Heading2"/>
      </w:pPr>
      <w:r>
        <w:t>hazard trees</w:t>
      </w:r>
    </w:p>
    <w:p w14:paraId="09F241EA" w14:textId="77777777" w:rsidR="001D7D7D" w:rsidRDefault="00864BBC" w:rsidP="0039000B">
      <w:pPr>
        <w:pStyle w:val="BodyText"/>
        <w:ind w:left="360"/>
      </w:pPr>
      <w:r>
        <w:t xml:space="preserve">The permit holder has the responsibility for inspecting their lot, access roads, and adjacent areas for hazard (dangerous) trees. If a permit holder suspects there is a hazard tree present and that it could threaten a structure or block access road(s), contact the Forest Service for advanced permission to remove the hazard. If </w:t>
      </w:r>
      <w:r w:rsidR="00F314EA">
        <w:t xml:space="preserve">cutting of the tree </w:t>
      </w:r>
      <w:r>
        <w:t xml:space="preserve">is </w:t>
      </w:r>
      <w:r w:rsidR="00F314EA">
        <w:t>allowed</w:t>
      </w:r>
      <w:r>
        <w:t xml:space="preserve">, the </w:t>
      </w:r>
      <w:r w:rsidR="00F314EA">
        <w:t xml:space="preserve">necessary </w:t>
      </w:r>
      <w:r>
        <w:t xml:space="preserve">cleanup of slash and wood will be the permit holders liability and responsibility. </w:t>
      </w:r>
      <w:r w:rsidR="001D7D7D">
        <w:t>Generally</w:t>
      </w:r>
      <w:r w:rsidR="00F314EA">
        <w:t xml:space="preserve"> when a hazard tree is felled, if possible, fall the tree away from improvements and leave the wood onsite. </w:t>
      </w:r>
      <w:r w:rsidR="001D7D7D">
        <w:t xml:space="preserve">If the wood is to be cut into firewood, a permit is required (refer to item 3 above). </w:t>
      </w:r>
    </w:p>
    <w:p w14:paraId="2DD761EF" w14:textId="77777777" w:rsidR="001D7D7D" w:rsidRDefault="001D7D7D" w:rsidP="001D7D7D">
      <w:pPr>
        <w:pStyle w:val="Heading2"/>
      </w:pPr>
      <w:r>
        <w:t>facility maintenance</w:t>
      </w:r>
    </w:p>
    <w:p w14:paraId="3AD4E2F2" w14:textId="77777777" w:rsidR="001D7D7D" w:rsidRDefault="001D7D7D" w:rsidP="001D7D7D">
      <w:pPr>
        <w:pStyle w:val="Heading3"/>
      </w:pPr>
      <w:r>
        <w:t>Buildings</w:t>
      </w:r>
    </w:p>
    <w:p w14:paraId="14131E95" w14:textId="77777777" w:rsidR="001D7D7D" w:rsidRDefault="001D7D7D" w:rsidP="001D7D7D">
      <w:pPr>
        <w:pStyle w:val="BodyText"/>
        <w:ind w:left="720"/>
      </w:pPr>
      <w:r>
        <w:t xml:space="preserve">The permit holder shall maintain </w:t>
      </w:r>
      <w:r w:rsidR="00C36E1B">
        <w:t xml:space="preserve">all </w:t>
      </w:r>
      <w:r>
        <w:t>improvements in a reasonable state or repair. This will include pa</w:t>
      </w:r>
      <w:r w:rsidR="00C36E1B">
        <w:t>inting or cleaning the exterior.</w:t>
      </w:r>
      <w:r>
        <w:t xml:space="preserve"> </w:t>
      </w:r>
      <w:r w:rsidR="00C36E1B">
        <w:t xml:space="preserve">The permit holder shall repair </w:t>
      </w:r>
      <w:r>
        <w:t xml:space="preserve">dry rot or other </w:t>
      </w:r>
      <w:r w:rsidR="00C36E1B">
        <w:t xml:space="preserve">like </w:t>
      </w:r>
      <w:r>
        <w:t xml:space="preserve">problems that can affect the </w:t>
      </w:r>
      <w:r w:rsidR="00C36E1B">
        <w:t>buildings structure</w:t>
      </w:r>
      <w:r>
        <w:t xml:space="preserve"> or </w:t>
      </w:r>
      <w:r w:rsidR="00C36E1B">
        <w:t xml:space="preserve">can </w:t>
      </w:r>
      <w:r>
        <w:t>visually detract fr</w:t>
      </w:r>
      <w:r w:rsidR="00C36E1B">
        <w:t>om the structure. If the permit holder wishes to paint or stain a structure, the permit holder must use</w:t>
      </w:r>
      <w:r>
        <w:t xml:space="preserve"> colors </w:t>
      </w:r>
      <w:r w:rsidR="00C36E1B">
        <w:t xml:space="preserve">that are </w:t>
      </w:r>
      <w:r>
        <w:t xml:space="preserve">acceptable to the Forest Service. </w:t>
      </w:r>
    </w:p>
    <w:p w14:paraId="3C88E43D" w14:textId="77777777" w:rsidR="001D7D7D" w:rsidRDefault="001D7D7D" w:rsidP="001D7D7D">
      <w:pPr>
        <w:pStyle w:val="BodyText"/>
        <w:ind w:left="720"/>
      </w:pPr>
      <w:r>
        <w:t xml:space="preserve">It has been determined that the tracts along Highway </w:t>
      </w:r>
      <w:r w:rsidR="00E76921">
        <w:t>542</w:t>
      </w:r>
      <w:r>
        <w:t xml:space="preserve"> are eligible to be listed on the National Register of Historic Places. As a result of this finding, standing-seam metal roofs are no longer acceptable as a replacement type of roof material. Acceptable roof materials are wooden shake or shingle (depending on the material used on the original roof), or as an alt</w:t>
      </w:r>
      <w:r w:rsidR="009D25F0">
        <w:t>ernative</w:t>
      </w:r>
      <w:r>
        <w:t xml:space="preserve"> use</w:t>
      </w:r>
      <w:r w:rsidR="009D25F0">
        <w:t>,</w:t>
      </w:r>
      <w:r>
        <w:t xml:space="preserve"> simulated shingle, or shake in metal, rubber, or possibly fiberglass. </w:t>
      </w:r>
    </w:p>
    <w:p w14:paraId="6AA8D525" w14:textId="77777777" w:rsidR="009D25F0" w:rsidRPr="001D7D7D" w:rsidRDefault="009D25F0" w:rsidP="001D7D7D">
      <w:pPr>
        <w:pStyle w:val="BodyText"/>
        <w:ind w:left="720"/>
      </w:pPr>
      <w:r>
        <w:t xml:space="preserve">Whether rebuilding, remodeling, installing a new roof, modifying the existing structure or adding a new structure, the Forest Service requires that all actions are consistent with the National Historic Preservation Act (NHPA). To ensure consistency, the Forest Service is requiring that when changes are being made to the building(s), that the permit holder maintains the same shape, color, texture, form, and style of the original structure. If a new building is being added (i.e. new woodshed) then the structure is to maintain the same character as the original structure or mimic the structural design of the main residence. </w:t>
      </w:r>
    </w:p>
    <w:p w14:paraId="6A05D63D" w14:textId="77777777" w:rsidR="00864BBC" w:rsidRDefault="00F314EA" w:rsidP="00B0272A">
      <w:pPr>
        <w:pStyle w:val="Heading3"/>
      </w:pPr>
      <w:r>
        <w:t xml:space="preserve"> </w:t>
      </w:r>
      <w:r w:rsidR="00B0272A">
        <w:t>Possessions</w:t>
      </w:r>
    </w:p>
    <w:p w14:paraId="7CF8CE47" w14:textId="77777777" w:rsidR="00B0272A" w:rsidRDefault="00B0272A" w:rsidP="00B0272A">
      <w:pPr>
        <w:pStyle w:val="BodyText"/>
        <w:ind w:left="720"/>
      </w:pPr>
      <w:r>
        <w:t>Possessions are not to be stored on the lot out</w:t>
      </w:r>
      <w:r w:rsidR="00784E37">
        <w:t>side of the existing structures.</w:t>
      </w:r>
      <w:r>
        <w:t xml:space="preserve"> These items include, but are not limited to; utility trailers, boats, motorhomes, motorcycles, large equipment, </w:t>
      </w:r>
      <w:r w:rsidR="00784E37">
        <w:t xml:space="preserve">cars, household furniture, tools, play ground toys, and others. </w:t>
      </w:r>
    </w:p>
    <w:p w14:paraId="700E7E1D" w14:textId="77777777" w:rsidR="00784E37" w:rsidRDefault="00784E37" w:rsidP="00784E37">
      <w:pPr>
        <w:pStyle w:val="Heading3"/>
      </w:pPr>
      <w:r>
        <w:t>Lights</w:t>
      </w:r>
    </w:p>
    <w:p w14:paraId="77091658" w14:textId="77777777" w:rsidR="00784E37" w:rsidRDefault="00C36E1B" w:rsidP="00784E37">
      <w:pPr>
        <w:pStyle w:val="BodyText"/>
        <w:ind w:left="720"/>
      </w:pPr>
      <w:r>
        <w:t>D</w:t>
      </w:r>
      <w:r w:rsidR="00302E6E">
        <w:t xml:space="preserve">irectional floodlights may be used for security purposes if the permit holder desires. These lights must be directed at the improvement and are not intended to light the general forest area. All lights are to be mounted on a building or on a pole. All wiring is to be installed underground </w:t>
      </w:r>
      <w:r w:rsidR="00302E6E">
        <w:lastRenderedPageBreak/>
        <w:t>and the light fixture is not to be mounted on a live tree. As with construction items listed in 1 above, a permit may be required to install an underground powerline. The permit holder is to obtain the necessary paperwork f</w:t>
      </w:r>
      <w:r>
        <w:t>ro</w:t>
      </w:r>
      <w:r w:rsidR="00302E6E">
        <w:t xml:space="preserve">m the county and provide copies to the Forest Service prior to beginning work. Only after final approval by the Forest Service can lights be installed and operated. </w:t>
      </w:r>
    </w:p>
    <w:p w14:paraId="32AB18E4" w14:textId="77777777" w:rsidR="00302E6E" w:rsidRDefault="00BF68BE" w:rsidP="00302E6E">
      <w:pPr>
        <w:pStyle w:val="Heading3"/>
      </w:pPr>
      <w:r>
        <w:t>Antennas</w:t>
      </w:r>
    </w:p>
    <w:p w14:paraId="68E6C475" w14:textId="77777777" w:rsidR="00BF68BE" w:rsidRDefault="009D1CD7" w:rsidP="00BF68BE">
      <w:pPr>
        <w:pStyle w:val="BodyText"/>
        <w:ind w:left="720"/>
      </w:pPr>
      <w:r>
        <w:t xml:space="preserve">Antennas and satellite dishes may be permitted where they can be placed in innocuous locations, not readily visible from other cabins or use areas. Installation on the residence or an outbuilding is the preferred location. </w:t>
      </w:r>
      <w:r w:rsidR="00EC5C6E">
        <w:t xml:space="preserve">Prior to beginning work, </w:t>
      </w:r>
      <w:r>
        <w:t>Forest Service approval is required for any such installations that are separate from any structure</w:t>
      </w:r>
      <w:r w:rsidR="00EC5C6E">
        <w:t>.</w:t>
      </w:r>
      <w:r>
        <w:t xml:space="preserve"> </w:t>
      </w:r>
    </w:p>
    <w:p w14:paraId="780BB057" w14:textId="77777777" w:rsidR="00C623E3" w:rsidRDefault="00C623E3" w:rsidP="00C623E3">
      <w:pPr>
        <w:pStyle w:val="Heading3"/>
      </w:pPr>
      <w:smartTag w:uri="urn:schemas-microsoft-com:office:smarttags" w:element="place">
        <w:r>
          <w:t>Lot</w:t>
        </w:r>
      </w:smartTag>
      <w:r>
        <w:t xml:space="preserve"> Signs</w:t>
      </w:r>
    </w:p>
    <w:p w14:paraId="7378F2C3" w14:textId="77777777" w:rsidR="00C623E3" w:rsidRDefault="00C623E3" w:rsidP="00C623E3">
      <w:pPr>
        <w:pStyle w:val="BodyText"/>
        <w:ind w:left="720"/>
      </w:pPr>
      <w:r>
        <w:t xml:space="preserve">The permit holder will install and maintain a lot number sign mounted near the front door of the cabin. All number signs shall be of a color and design so that they are unobtrusive to travelers in the area. The maximum height of the numbers shall be no greater than five inches. </w:t>
      </w:r>
    </w:p>
    <w:p w14:paraId="0206181B" w14:textId="77777777" w:rsidR="00C623E3" w:rsidRDefault="00C623E3" w:rsidP="00C623E3">
      <w:pPr>
        <w:pStyle w:val="Heading3"/>
      </w:pPr>
      <w:r>
        <w:t>Real Estate Signs</w:t>
      </w:r>
    </w:p>
    <w:p w14:paraId="3ED781A0" w14:textId="77777777" w:rsidR="00C623E3" w:rsidRDefault="00EC5C6E" w:rsidP="00C623E3">
      <w:pPr>
        <w:pStyle w:val="BodyText"/>
        <w:ind w:left="720"/>
      </w:pPr>
      <w:r>
        <w:t>If a residence is for sale, there can be no more than one “For Sale” sign. Large realty signs will not be allowed. Permit Holders may have a small sign on the residence that refers to the owner or a realtor. Signs may not be erected on or along any forest road.</w:t>
      </w:r>
    </w:p>
    <w:p w14:paraId="6C94AB58" w14:textId="77777777" w:rsidR="00EC5C6E" w:rsidRDefault="00EC5C6E" w:rsidP="00EC5C6E">
      <w:pPr>
        <w:pStyle w:val="Heading2"/>
      </w:pPr>
      <w:r>
        <w:t>snow removal</w:t>
      </w:r>
    </w:p>
    <w:p w14:paraId="1E7E461B" w14:textId="77777777" w:rsidR="00EC5C6E" w:rsidRDefault="00EC5C6E" w:rsidP="00EC5C6E">
      <w:pPr>
        <w:pStyle w:val="BodyText"/>
        <w:ind w:left="360"/>
      </w:pPr>
      <w:r>
        <w:t xml:space="preserve">Request for approval to plow snow from roads must be submitted to </w:t>
      </w:r>
      <w:r w:rsidR="00665F9A">
        <w:t xml:space="preserve">the Snoqualmie Ranger District or the Mt. Baker Ranger District </w:t>
      </w:r>
      <w:r>
        <w:t>for review. Permits are required before plowing or removing any snow.</w:t>
      </w:r>
    </w:p>
    <w:p w14:paraId="6D544C74" w14:textId="77777777" w:rsidR="00EC5C6E" w:rsidRDefault="00EC5C6E" w:rsidP="00EC5C6E">
      <w:pPr>
        <w:pStyle w:val="Heading2"/>
      </w:pPr>
      <w:r>
        <w:t>fire protection</w:t>
      </w:r>
    </w:p>
    <w:p w14:paraId="5605E564" w14:textId="77777777" w:rsidR="00EC5C6E" w:rsidRDefault="00EC5C6E" w:rsidP="00EC5C6E">
      <w:pPr>
        <w:pStyle w:val="BodyText"/>
        <w:ind w:left="360"/>
      </w:pPr>
      <w:r>
        <w:t xml:space="preserve">Permit holders must have a burning permit before starting any outside burning of slash or other debris. Contact the </w:t>
      </w:r>
      <w:r w:rsidR="0096078D">
        <w:t>Whatcom County Fire Marshall</w:t>
      </w:r>
      <w:r>
        <w:t xml:space="preserve"> </w:t>
      </w:r>
      <w:r w:rsidR="0096078D">
        <w:t xml:space="preserve">at 360-380-8100 </w:t>
      </w:r>
      <w:r>
        <w:t xml:space="preserve">to obtain a burning permit. </w:t>
      </w:r>
    </w:p>
    <w:p w14:paraId="3B3E12DB" w14:textId="77777777" w:rsidR="00EC5C6E" w:rsidRDefault="00EC5C6E" w:rsidP="00EC5C6E">
      <w:pPr>
        <w:pStyle w:val="BodyText"/>
        <w:ind w:left="360"/>
      </w:pPr>
      <w:r>
        <w:t xml:space="preserve">Any chimney serving a wood burning appliance must have a spark arrestor screen with a mesh of ¼ to 1 inch installed on that chimney. Generally, chimneys with air-tight wood burning stoves could utilize the larger mesh screen. </w:t>
      </w:r>
      <w:r w:rsidR="00233C6F">
        <w:t>All branches from nearby trees are to be trimmed back at least 15 feet from any chimney.</w:t>
      </w:r>
    </w:p>
    <w:p w14:paraId="57663A1E" w14:textId="77777777" w:rsidR="00233C6F" w:rsidRDefault="00233C6F" w:rsidP="00EC5C6E">
      <w:pPr>
        <w:pStyle w:val="BodyText"/>
        <w:ind w:left="360"/>
      </w:pPr>
      <w:r>
        <w:t xml:space="preserve">No fireworks are to be stored or used on National Forest System Lands or in the structures covered under this permit. </w:t>
      </w:r>
    </w:p>
    <w:p w14:paraId="07D07395" w14:textId="77777777" w:rsidR="00233C6F" w:rsidRDefault="00233C6F" w:rsidP="00EC5C6E">
      <w:pPr>
        <w:pStyle w:val="BodyText"/>
        <w:ind w:left="360"/>
      </w:pPr>
      <w:r>
        <w:t xml:space="preserve">The roof of each structure on the lot shall be kept clear of leaves, twigs, and other debris for fire prevention. </w:t>
      </w:r>
    </w:p>
    <w:p w14:paraId="62EED712" w14:textId="77777777" w:rsidR="00233C6F" w:rsidRDefault="00233C6F" w:rsidP="00233C6F">
      <w:pPr>
        <w:pStyle w:val="Heading2"/>
      </w:pPr>
      <w:r>
        <w:t>road maintenance</w:t>
      </w:r>
    </w:p>
    <w:p w14:paraId="7FBDB35D" w14:textId="77777777" w:rsidR="00233C6F" w:rsidRPr="00233C6F" w:rsidRDefault="004561EC" w:rsidP="00647716">
      <w:pPr>
        <w:pStyle w:val="BodyText"/>
        <w:ind w:left="360"/>
      </w:pPr>
      <w:r>
        <w:t>It is the responsibility of the permit holders to maintain the roads serving the recreation tracts. Forest Service approval is required before any type</w:t>
      </w:r>
      <w:r w:rsidR="00391068">
        <w:t xml:space="preserve"> of road maintenance can be completed</w:t>
      </w:r>
      <w:r>
        <w:t>.</w:t>
      </w:r>
    </w:p>
    <w:p w14:paraId="2B96F138" w14:textId="77777777" w:rsidR="00C623E3" w:rsidRDefault="00391068" w:rsidP="00391068">
      <w:pPr>
        <w:pStyle w:val="Heading2"/>
      </w:pPr>
      <w:r>
        <w:t>garbage</w:t>
      </w:r>
    </w:p>
    <w:p w14:paraId="58B0C3B0" w14:textId="77777777" w:rsidR="00391068" w:rsidRDefault="00391068" w:rsidP="00391068">
      <w:pPr>
        <w:pStyle w:val="BodyText"/>
        <w:ind w:left="360"/>
      </w:pPr>
      <w:r>
        <w:t xml:space="preserve">Garbage shall not be left at the residence, buried on the permit holder’s lot, or burned on National Forest System lands. </w:t>
      </w:r>
      <w:r w:rsidR="00C36E1B">
        <w:t xml:space="preserve">Garbage </w:t>
      </w:r>
      <w:r>
        <w:t xml:space="preserve">is to be hauled to the permit holder’s permanent </w:t>
      </w:r>
      <w:r w:rsidR="00E66584">
        <w:t xml:space="preserve">residence </w:t>
      </w:r>
      <w:r>
        <w:t xml:space="preserve">and disposed of properly. </w:t>
      </w:r>
    </w:p>
    <w:p w14:paraId="105028AF" w14:textId="77777777" w:rsidR="00E66584" w:rsidRDefault="00E66584" w:rsidP="00E66584">
      <w:pPr>
        <w:pStyle w:val="Heading2"/>
      </w:pPr>
      <w:r>
        <w:lastRenderedPageBreak/>
        <w:t>water</w:t>
      </w:r>
    </w:p>
    <w:p w14:paraId="6E356AB5" w14:textId="77777777" w:rsidR="004A58CC" w:rsidRDefault="004A58CC" w:rsidP="004A58CC">
      <w:pPr>
        <w:pStyle w:val="BodyText"/>
        <w:ind w:left="360"/>
      </w:pPr>
      <w:r>
        <w:t xml:space="preserve">Surface water withdrawal is not permitted unless specifically approved by the state and/or county. </w:t>
      </w:r>
      <w:r w:rsidR="00C36E1B">
        <w:t xml:space="preserve">Initial </w:t>
      </w:r>
      <w:r>
        <w:t xml:space="preserve">approval from the Forest Service is required prior to the installation of any water removal device. The permit holder is required to give copies of all appropriate documentation, provided by the state and/or county, prior to final approval by the Forest Service.  </w:t>
      </w:r>
    </w:p>
    <w:p w14:paraId="124B973F" w14:textId="77777777" w:rsidR="00B62014" w:rsidRDefault="00B62014" w:rsidP="00B62014">
      <w:pPr>
        <w:pStyle w:val="Heading2"/>
      </w:pPr>
      <w:r>
        <w:t>waste water systems</w:t>
      </w:r>
    </w:p>
    <w:p w14:paraId="78F5F82B" w14:textId="77777777" w:rsidR="008A1E43" w:rsidRDefault="00DA61AC" w:rsidP="008A1E43">
      <w:pPr>
        <w:pStyle w:val="BodyText"/>
        <w:ind w:left="360"/>
      </w:pPr>
      <w:r>
        <w:t>Each permit holder is responsible for maintaining the</w:t>
      </w:r>
      <w:r w:rsidR="00C36E1B">
        <w:t>ir</w:t>
      </w:r>
      <w:r>
        <w:t xml:space="preserve"> recreation residence waste-water system in good operating condition. Violations of public health requirements (as determined by the local counties) will immediately jeopardize the use of the residence and will put the permit in breach. </w:t>
      </w:r>
    </w:p>
    <w:p w14:paraId="0F3E70E0" w14:textId="77777777" w:rsidR="00DA61AC" w:rsidRPr="008A1E43" w:rsidRDefault="00DA61AC" w:rsidP="008A1E43">
      <w:pPr>
        <w:pStyle w:val="BodyText"/>
        <w:ind w:left="360"/>
      </w:pPr>
      <w:r>
        <w:t xml:space="preserve">If the </w:t>
      </w:r>
      <w:r w:rsidR="005D13B7">
        <w:t xml:space="preserve">permit holder </w:t>
      </w:r>
      <w:r w:rsidR="003C78E3">
        <w:t>suspects there is a problem with their waste-water system or the Forest Service suspects there is a problem with a waste-water sy</w:t>
      </w:r>
      <w:r w:rsidR="007B3FC2">
        <w:t xml:space="preserve">stem through annual inspections or the permit holder wishes to alter their system (e.g. move an outhouse) </w:t>
      </w:r>
      <w:r w:rsidR="003C78E3">
        <w:t xml:space="preserve">the permit holder is to immediately contact the county public health department. </w:t>
      </w:r>
      <w:r w:rsidR="007B3FC2">
        <w:t>If a change, repair, or replacement of the current waste-water system  is needed (as determined by the county health department) and prior to beginning any repair/replacement work, the permit holder is to submit to the Forest Service a preliminary set of plans and drawings outlining any proposed work or repairs. Once the Forest Service has approved the permit holders concept plan and location, the permit holder is to acquire all appropriate permits as required by the county health department.</w:t>
      </w:r>
      <w:r w:rsidR="003A0C0A">
        <w:t xml:space="preserve"> Once acquired, t</w:t>
      </w:r>
      <w:r w:rsidR="007B3FC2">
        <w:t xml:space="preserve">he permit holder is to submit a copy of all permits and documentation provided by the county to the Forest Service. Once all permits and/or necessary documentation has been provided to the Forest Service, only then will the Forest Service give final approval of any </w:t>
      </w:r>
      <w:r w:rsidR="003A0C0A">
        <w:t xml:space="preserve">work on the waste-water system. </w:t>
      </w:r>
    </w:p>
    <w:p w14:paraId="697D008A" w14:textId="77777777" w:rsidR="004C3E01" w:rsidRDefault="004C3E01" w:rsidP="004C3E01">
      <w:pPr>
        <w:pStyle w:val="Heading2"/>
      </w:pPr>
      <w:r>
        <w:t>selling a residence</w:t>
      </w:r>
    </w:p>
    <w:p w14:paraId="7B8A8CB0" w14:textId="77777777" w:rsidR="00DA61AC" w:rsidRDefault="00DA61AC" w:rsidP="008A1E43">
      <w:pPr>
        <w:pStyle w:val="BodyText"/>
        <w:ind w:left="360"/>
      </w:pPr>
      <w:r>
        <w:t>Upon placing the residence on the market for sale, the permit holder is to request, in writing, that the Forest Service perform a transfer inspection. A copy of this inspection may be shared with potential buyers and real estate agents, if any, handling the listing.</w:t>
      </w:r>
    </w:p>
    <w:p w14:paraId="0D4444FC" w14:textId="77777777" w:rsidR="008A1E43" w:rsidRDefault="008A1E43" w:rsidP="008A1E43">
      <w:pPr>
        <w:pStyle w:val="BodyText"/>
        <w:ind w:left="360"/>
      </w:pPr>
      <w:r>
        <w:t xml:space="preserve">If repairs or replacement is required, the permit holder is to submit to the Forest Service, a preliminary set of plans and (if necessary) drawings of where the waste-water system would be located, including any associated structures. Once the Forest Service has </w:t>
      </w:r>
      <w:r w:rsidR="00C36E1B">
        <w:t>given</w:t>
      </w:r>
      <w:r>
        <w:t xml:space="preserve"> preliminary approval, the permit holder is to acquire all necessary permits from the county to install the waste-water system. The permit holder is to submit a copy of all permits and documentation provided by the county to the Forest Service. Once all permits and/or necessary documentation has been provided to the Forest Service, only then will the Forest Service give final approval for installation of a waste-water system. If </w:t>
      </w:r>
      <w:r w:rsidR="00C36E1B">
        <w:t xml:space="preserve">a new system is installed or </w:t>
      </w:r>
      <w:r>
        <w:t xml:space="preserve">the current waste-water system complies with the county codes or a system is repaired or replaced, the current permittee (seller) is to provide a copy of all appropriate paperwork issued by the county as well as a site-plan map and an “as-built” map to the Forest Service. </w:t>
      </w:r>
    </w:p>
    <w:p w14:paraId="0F173391" w14:textId="77777777" w:rsidR="008A1E43" w:rsidRDefault="008A1E43" w:rsidP="008A1E43">
      <w:pPr>
        <w:pStyle w:val="BodyText"/>
        <w:ind w:left="360"/>
      </w:pPr>
      <w:r>
        <w:t xml:space="preserve">If a residence is sold and the seller has not provided all necessary documentation as outlined above, the Forest Service will not issue a 20-year permit to the new buyer until an appropriate waste-water system is installed or the county approves the existing system. </w:t>
      </w:r>
    </w:p>
    <w:p w14:paraId="0822081D" w14:textId="77777777" w:rsidR="008A1E43" w:rsidRDefault="008A1E43" w:rsidP="008A1E43">
      <w:pPr>
        <w:pStyle w:val="BodyText"/>
        <w:ind w:left="360"/>
      </w:pPr>
      <w:r>
        <w:t>The county has the authority to approve alternate methods for waste-water disposal however, as noted previously, Forest Service approval is required on all systems.</w:t>
      </w:r>
    </w:p>
    <w:p w14:paraId="1C9DEA1F" w14:textId="77777777" w:rsidR="008A1E43" w:rsidRDefault="00A94CE9" w:rsidP="00A94CE9">
      <w:pPr>
        <w:pStyle w:val="Heading2"/>
      </w:pPr>
      <w:r>
        <w:t>multiple owners and other contacts</w:t>
      </w:r>
    </w:p>
    <w:p w14:paraId="712B79D4" w14:textId="77777777" w:rsidR="00A94CE9" w:rsidRDefault="009A7D6E" w:rsidP="00A94CE9">
      <w:pPr>
        <w:pStyle w:val="BodyText"/>
        <w:ind w:left="360"/>
      </w:pPr>
      <w:r>
        <w:t xml:space="preserve">No more than four individuals or families may share ownership of a cabin. The Forest Service shall be furnished with a list of the names of the co-owners, addresses, and phone numbers. </w:t>
      </w:r>
    </w:p>
    <w:p w14:paraId="2BEDC0AA" w14:textId="77777777" w:rsidR="009A7D6E" w:rsidRPr="00A94CE9" w:rsidRDefault="009A7D6E" w:rsidP="00A94CE9">
      <w:pPr>
        <w:pStyle w:val="BodyText"/>
        <w:ind w:left="360"/>
      </w:pPr>
      <w:r>
        <w:lastRenderedPageBreak/>
        <w:t xml:space="preserve">The Forest Service should be supplied with a list of contacts in case of an emergency. </w:t>
      </w:r>
    </w:p>
    <w:p w14:paraId="5B04FCF8" w14:textId="77777777" w:rsidR="00E66584" w:rsidRDefault="004A58CC" w:rsidP="00FF716F">
      <w:pPr>
        <w:pStyle w:val="Heading2"/>
      </w:pPr>
      <w:r>
        <w:t xml:space="preserve"> </w:t>
      </w:r>
      <w:r w:rsidR="00FF716F">
        <w:t>compliance inspection</w:t>
      </w:r>
    </w:p>
    <w:p w14:paraId="69698D4F" w14:textId="77777777" w:rsidR="00FF716F" w:rsidRDefault="009C01BB" w:rsidP="00FF716F">
      <w:pPr>
        <w:pStyle w:val="BodyText"/>
        <w:ind w:left="360"/>
      </w:pPr>
      <w:r>
        <w:t xml:space="preserve">The permit holder agrees that corrective work detailed in Forest Service compliance inspections will be completed by the scheduled completion date. If the permit holder disagrees or has questions about specific items, the permit holder shall contact the Forest Service in order to resolve the issue. </w:t>
      </w:r>
    </w:p>
    <w:p w14:paraId="115EFA07" w14:textId="77777777" w:rsidR="005303FD" w:rsidRDefault="005303FD" w:rsidP="009C01BB">
      <w:pPr>
        <w:pStyle w:val="BodyText"/>
      </w:pPr>
    </w:p>
    <w:p w14:paraId="03AA885B" w14:textId="77777777" w:rsidR="005303FD" w:rsidRDefault="005303FD" w:rsidP="009C01BB">
      <w:pPr>
        <w:pStyle w:val="BodyText"/>
      </w:pPr>
    </w:p>
    <w:p w14:paraId="403DCC2C" w14:textId="77777777" w:rsidR="005303FD" w:rsidRDefault="005303FD" w:rsidP="009C01BB">
      <w:pPr>
        <w:pStyle w:val="BodyText"/>
      </w:pPr>
    </w:p>
    <w:p w14:paraId="1DCE87E8" w14:textId="77777777" w:rsidR="005303FD" w:rsidRDefault="005303FD" w:rsidP="009C01BB">
      <w:pPr>
        <w:pStyle w:val="BodyText"/>
      </w:pPr>
    </w:p>
    <w:p w14:paraId="1740938B" w14:textId="77777777" w:rsidR="005303FD" w:rsidRDefault="005303FD" w:rsidP="009C01BB">
      <w:pPr>
        <w:pStyle w:val="BodyText"/>
      </w:pPr>
    </w:p>
    <w:p w14:paraId="2369012E" w14:textId="77777777" w:rsidR="00F1612A" w:rsidRDefault="00F1612A" w:rsidP="009C01BB">
      <w:pPr>
        <w:pStyle w:val="BodyText"/>
      </w:pPr>
    </w:p>
    <w:p w14:paraId="0E5F18B5" w14:textId="77777777" w:rsidR="00F1612A" w:rsidRDefault="00F1612A" w:rsidP="009C01BB">
      <w:pPr>
        <w:pStyle w:val="BodyText"/>
      </w:pPr>
    </w:p>
    <w:p w14:paraId="714386CE" w14:textId="77777777" w:rsidR="00F1612A" w:rsidRDefault="00F1612A" w:rsidP="009C01BB">
      <w:pPr>
        <w:pStyle w:val="BodyText"/>
      </w:pPr>
    </w:p>
    <w:p w14:paraId="46978FBC" w14:textId="77777777" w:rsidR="00F1612A" w:rsidRDefault="00F1612A" w:rsidP="009C01BB">
      <w:pPr>
        <w:pStyle w:val="BodyText"/>
      </w:pPr>
    </w:p>
    <w:p w14:paraId="3F7205B9" w14:textId="4AC5F78A" w:rsidR="009C01BB" w:rsidRDefault="0047568C" w:rsidP="009C01BB">
      <w:pPr>
        <w:pStyle w:val="BodyText"/>
      </w:pPr>
      <w:r>
        <w:rPr>
          <w:noProof/>
        </w:rPr>
        <mc:AlternateContent>
          <mc:Choice Requires="wps">
            <w:drawing>
              <wp:anchor distT="0" distB="0" distL="114300" distR="114300" simplePos="0" relativeHeight="251657216" behindDoc="0" locked="0" layoutInCell="1" allowOverlap="1" wp14:anchorId="6F71BEB7" wp14:editId="2ADF1218">
                <wp:simplePos x="0" y="0"/>
                <wp:positionH relativeFrom="column">
                  <wp:posOffset>2307590</wp:posOffset>
                </wp:positionH>
                <wp:positionV relativeFrom="paragraph">
                  <wp:posOffset>826135</wp:posOffset>
                </wp:positionV>
                <wp:extent cx="1397000" cy="0"/>
                <wp:effectExtent l="12065" t="13335" r="10160" b="5715"/>
                <wp:wrapNone/>
                <wp:docPr id="164435457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9864"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65.05pt" to="291.7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AXsAEAAEgDAAAOAAAAZHJzL2Uyb0RvYy54bWysU8GO0zAQvSPxD5bvNGnR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"/>
            </w:pict>
          </mc:Fallback>
        </mc:AlternateContent>
      </w:r>
      <w:r>
        <w:rPr>
          <w:noProof/>
        </w:rPr>
        <mc:AlternateContent>
          <mc:Choice Requires="wps">
            <w:drawing>
              <wp:anchor distT="0" distB="0" distL="114300" distR="114300" simplePos="0" relativeHeight="251656192" behindDoc="0" locked="0" layoutInCell="1" allowOverlap="1" wp14:anchorId="79AE5B74" wp14:editId="43A3BD55">
                <wp:simplePos x="0" y="0"/>
                <wp:positionH relativeFrom="column">
                  <wp:posOffset>69850</wp:posOffset>
                </wp:positionH>
                <wp:positionV relativeFrom="paragraph">
                  <wp:posOffset>826135</wp:posOffset>
                </wp:positionV>
                <wp:extent cx="1327150" cy="0"/>
                <wp:effectExtent l="12700" t="13335" r="12700" b="5715"/>
                <wp:wrapNone/>
                <wp:docPr id="199920218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334E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05pt" to="110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"/>
            </w:pict>
          </mc:Fallback>
        </mc:AlternateContent>
      </w:r>
      <w:r w:rsidR="009C01BB">
        <w:t>Both parties are in agreement with this Operations and Maintenance Plan.</w:t>
      </w:r>
    </w:p>
    <w:p w14:paraId="14526FAA" w14:textId="77777777" w:rsidR="009C01BB" w:rsidRPr="00FF716F" w:rsidRDefault="009C01BB" w:rsidP="009C01BB">
      <w:pPr>
        <w:pStyle w:val="BodyText"/>
        <w:jc w:val="center"/>
      </w:pPr>
    </w:p>
    <w:p w14:paraId="39927DFD" w14:textId="77777777" w:rsidR="00885D2B" w:rsidRDefault="00885D2B" w:rsidP="00885D2B">
      <w:pPr>
        <w:ind w:left="360"/>
      </w:pPr>
    </w:p>
    <w:p w14:paraId="43F81359" w14:textId="77777777" w:rsidR="009C01BB" w:rsidRDefault="009C01BB" w:rsidP="00885D2B">
      <w:pPr>
        <w:ind w:left="360"/>
      </w:pPr>
    </w:p>
    <w:p w14:paraId="1F0B1F44" w14:textId="77777777" w:rsidR="009C01BB" w:rsidRDefault="009C01BB" w:rsidP="00885D2B">
      <w:pPr>
        <w:ind w:left="360"/>
      </w:pPr>
    </w:p>
    <w:p w14:paraId="08BB36B1" w14:textId="77777777" w:rsidR="009C01BB" w:rsidRDefault="009C01BB" w:rsidP="00885D2B">
      <w:pPr>
        <w:ind w:left="360"/>
      </w:pPr>
      <w:r>
        <w:t>Permit Holder</w:t>
      </w:r>
      <w:r>
        <w:tab/>
      </w:r>
      <w:r>
        <w:tab/>
      </w:r>
      <w:r>
        <w:tab/>
      </w:r>
      <w:r>
        <w:tab/>
        <w:t>Date</w:t>
      </w:r>
    </w:p>
    <w:p w14:paraId="112DE69E" w14:textId="77777777" w:rsidR="00B614AB" w:rsidRDefault="00B614AB" w:rsidP="00885D2B">
      <w:pPr>
        <w:ind w:left="360"/>
      </w:pPr>
    </w:p>
    <w:p w14:paraId="28F4E55C" w14:textId="77777777" w:rsidR="00B614AB" w:rsidRDefault="00B614AB" w:rsidP="00885D2B">
      <w:pPr>
        <w:ind w:left="360"/>
      </w:pPr>
    </w:p>
    <w:p w14:paraId="560FC978" w14:textId="77777777" w:rsidR="00B614AB" w:rsidRDefault="00B614AB" w:rsidP="00885D2B">
      <w:pPr>
        <w:ind w:left="360"/>
      </w:pPr>
    </w:p>
    <w:p w14:paraId="36B0F2A3" w14:textId="77777777" w:rsidR="00B614AB" w:rsidRDefault="00B614AB" w:rsidP="00885D2B">
      <w:pPr>
        <w:ind w:left="360"/>
      </w:pPr>
    </w:p>
    <w:p w14:paraId="3D591C39" w14:textId="21021C15" w:rsidR="00B614AB" w:rsidRDefault="0047568C" w:rsidP="00885D2B">
      <w:pPr>
        <w:ind w:left="360"/>
      </w:pPr>
      <w:r>
        <w:rPr>
          <w:noProof/>
        </w:rPr>
        <mc:AlternateContent>
          <mc:Choice Requires="wps">
            <w:drawing>
              <wp:anchor distT="0" distB="0" distL="114300" distR="114300" simplePos="0" relativeHeight="251659264" behindDoc="0" locked="0" layoutInCell="1" allowOverlap="1" wp14:anchorId="30F75D6A" wp14:editId="08899412">
                <wp:simplePos x="0" y="0"/>
                <wp:positionH relativeFrom="column">
                  <wp:posOffset>2393950</wp:posOffset>
                </wp:positionH>
                <wp:positionV relativeFrom="paragraph">
                  <wp:posOffset>102235</wp:posOffset>
                </wp:positionV>
                <wp:extent cx="1377950" cy="0"/>
                <wp:effectExtent l="12700" t="9525" r="9525" b="9525"/>
                <wp:wrapNone/>
                <wp:docPr id="19867904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D86E"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8.05pt" to="29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"/>
            </w:pict>
          </mc:Fallback>
        </mc:AlternateContent>
      </w:r>
      <w:r>
        <w:rPr>
          <w:noProof/>
        </w:rPr>
        <mc:AlternateContent>
          <mc:Choice Requires="wps">
            <w:drawing>
              <wp:anchor distT="0" distB="0" distL="114300" distR="114300" simplePos="0" relativeHeight="251658240" behindDoc="0" locked="0" layoutInCell="1" allowOverlap="1" wp14:anchorId="1CC7711E" wp14:editId="5900CCD2">
                <wp:simplePos x="0" y="0"/>
                <wp:positionH relativeFrom="column">
                  <wp:posOffset>69850</wp:posOffset>
                </wp:positionH>
                <wp:positionV relativeFrom="paragraph">
                  <wp:posOffset>102235</wp:posOffset>
                </wp:positionV>
                <wp:extent cx="1257300" cy="0"/>
                <wp:effectExtent l="12700" t="9525" r="6350" b="9525"/>
                <wp:wrapNone/>
                <wp:docPr id="17431526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25900"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05pt" to="10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"/>
            </w:pict>
          </mc:Fallback>
        </mc:AlternateContent>
      </w:r>
      <w:r w:rsidR="00B614AB">
        <w:tab/>
      </w:r>
      <w:r w:rsidR="00B614AB">
        <w:tab/>
      </w:r>
      <w:r w:rsidR="00B614AB">
        <w:tab/>
      </w:r>
      <w:r w:rsidR="00B614AB">
        <w:tab/>
      </w:r>
      <w:r w:rsidR="00B614AB">
        <w:tab/>
      </w:r>
    </w:p>
    <w:p w14:paraId="1E9C9BB6" w14:textId="77777777" w:rsidR="00B614AB" w:rsidRDefault="00B614AB" w:rsidP="00885D2B">
      <w:pPr>
        <w:ind w:left="360"/>
      </w:pPr>
      <w:r>
        <w:t>District Ranger</w:t>
      </w:r>
      <w:r>
        <w:tab/>
      </w:r>
      <w:r>
        <w:tab/>
      </w:r>
      <w:r>
        <w:tab/>
      </w:r>
      <w:r>
        <w:tab/>
        <w:t>Date</w:t>
      </w:r>
    </w:p>
    <w:p w14:paraId="790E6942" w14:textId="77777777" w:rsidR="00B614AB" w:rsidRDefault="00B614AB" w:rsidP="00885D2B">
      <w:pPr>
        <w:ind w:left="360"/>
      </w:pPr>
    </w:p>
    <w:p w14:paraId="38E90881" w14:textId="77777777" w:rsidR="00B614AB" w:rsidRDefault="00B614AB" w:rsidP="00885D2B">
      <w:pPr>
        <w:ind w:left="360"/>
      </w:pPr>
    </w:p>
    <w:p w14:paraId="5EF81CB2" w14:textId="77777777" w:rsidR="009C01BB" w:rsidRPr="00885D2B" w:rsidRDefault="009C01BB" w:rsidP="00885D2B">
      <w:pPr>
        <w:ind w:left="360"/>
      </w:pPr>
    </w:p>
    <w:sectPr w:rsidR="009C01BB" w:rsidRPr="00885D2B" w:rsidSect="00D51340">
      <w:type w:val="continuous"/>
      <w:pgSz w:w="12240" w:h="15840" w:code="1"/>
      <w:pgMar w:top="1440" w:right="1440" w:bottom="1440" w:left="1440" w:header="36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1A5"/>
    <w:multiLevelType w:val="hybridMultilevel"/>
    <w:tmpl w:val="477CD8C6"/>
    <w:lvl w:ilvl="0" w:tplc="D3F62A24">
      <w:start w:val="1"/>
      <w:numFmt w:val="decimal"/>
      <w:pStyle w:val="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423D9C"/>
    <w:multiLevelType w:val="hybridMultilevel"/>
    <w:tmpl w:val="D8FCD142"/>
    <w:lvl w:ilvl="0" w:tplc="DDF24D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916832"/>
    <w:multiLevelType w:val="hybridMultilevel"/>
    <w:tmpl w:val="0CA45598"/>
    <w:lvl w:ilvl="0" w:tplc="C278089E">
      <w:start w:val="1"/>
      <w:numFmt w:val="lowerLetter"/>
      <w:pStyle w:val="Heading3"/>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12226547">
    <w:abstractNumId w:val="1"/>
  </w:num>
  <w:num w:numId="2" w16cid:durableId="407652302">
    <w:abstractNumId w:val="0"/>
  </w:num>
  <w:num w:numId="3" w16cid:durableId="1818112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E"/>
    <w:rsid w:val="00050878"/>
    <w:rsid w:val="000A3C8E"/>
    <w:rsid w:val="001A6D54"/>
    <w:rsid w:val="001D7D7D"/>
    <w:rsid w:val="001E3221"/>
    <w:rsid w:val="00203648"/>
    <w:rsid w:val="00216F87"/>
    <w:rsid w:val="00233C6F"/>
    <w:rsid w:val="0027482F"/>
    <w:rsid w:val="00274CAA"/>
    <w:rsid w:val="00302E6E"/>
    <w:rsid w:val="0032137D"/>
    <w:rsid w:val="00372B2F"/>
    <w:rsid w:val="0039000B"/>
    <w:rsid w:val="00391068"/>
    <w:rsid w:val="003A0C0A"/>
    <w:rsid w:val="003C78E3"/>
    <w:rsid w:val="004561EC"/>
    <w:rsid w:val="0047568C"/>
    <w:rsid w:val="004A58CC"/>
    <w:rsid w:val="004A6342"/>
    <w:rsid w:val="004A7780"/>
    <w:rsid w:val="004B5711"/>
    <w:rsid w:val="004C3E01"/>
    <w:rsid w:val="004D4EB4"/>
    <w:rsid w:val="005303FD"/>
    <w:rsid w:val="005B2CA5"/>
    <w:rsid w:val="005D13B7"/>
    <w:rsid w:val="005E2574"/>
    <w:rsid w:val="00647716"/>
    <w:rsid w:val="00665F9A"/>
    <w:rsid w:val="00680DB5"/>
    <w:rsid w:val="006A457A"/>
    <w:rsid w:val="00784E37"/>
    <w:rsid w:val="007B3FC2"/>
    <w:rsid w:val="00864BBC"/>
    <w:rsid w:val="00885D2B"/>
    <w:rsid w:val="008A1E43"/>
    <w:rsid w:val="008C6E10"/>
    <w:rsid w:val="0096078D"/>
    <w:rsid w:val="00970031"/>
    <w:rsid w:val="009A7D6E"/>
    <w:rsid w:val="009C01BB"/>
    <w:rsid w:val="009C6109"/>
    <w:rsid w:val="009D1CD7"/>
    <w:rsid w:val="009D25F0"/>
    <w:rsid w:val="00A03BEF"/>
    <w:rsid w:val="00A94CE9"/>
    <w:rsid w:val="00AC70B5"/>
    <w:rsid w:val="00AF3FD0"/>
    <w:rsid w:val="00B0272A"/>
    <w:rsid w:val="00B13B4F"/>
    <w:rsid w:val="00B2664E"/>
    <w:rsid w:val="00B422FE"/>
    <w:rsid w:val="00B43549"/>
    <w:rsid w:val="00B614AB"/>
    <w:rsid w:val="00B62014"/>
    <w:rsid w:val="00B6583C"/>
    <w:rsid w:val="00B709B0"/>
    <w:rsid w:val="00B77914"/>
    <w:rsid w:val="00BE3B2D"/>
    <w:rsid w:val="00BF68BE"/>
    <w:rsid w:val="00C235C9"/>
    <w:rsid w:val="00C3059C"/>
    <w:rsid w:val="00C36E1B"/>
    <w:rsid w:val="00C432C8"/>
    <w:rsid w:val="00C623E3"/>
    <w:rsid w:val="00CA6E60"/>
    <w:rsid w:val="00CA6E7A"/>
    <w:rsid w:val="00D51340"/>
    <w:rsid w:val="00D73C3F"/>
    <w:rsid w:val="00DA1F1A"/>
    <w:rsid w:val="00DA61AC"/>
    <w:rsid w:val="00DF79B4"/>
    <w:rsid w:val="00E472A6"/>
    <w:rsid w:val="00E66584"/>
    <w:rsid w:val="00E76921"/>
    <w:rsid w:val="00EA02CA"/>
    <w:rsid w:val="00EC5C6E"/>
    <w:rsid w:val="00ED2064"/>
    <w:rsid w:val="00EF0230"/>
    <w:rsid w:val="00F054D9"/>
    <w:rsid w:val="00F1612A"/>
    <w:rsid w:val="00F314EA"/>
    <w:rsid w:val="00F40AF5"/>
    <w:rsid w:val="00F75E1E"/>
    <w:rsid w:val="00FF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17DBD5BB"/>
  <w15:chartTrackingRefBased/>
  <w15:docId w15:val="{8F89E2BF-E42B-46F1-9DEB-F4AA9C70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rsid w:val="00EC5C6E"/>
    <w:pPr>
      <w:keepNext/>
      <w:spacing w:before="240" w:after="60"/>
      <w:outlineLvl w:val="0"/>
    </w:pPr>
    <w:rPr>
      <w:rFonts w:ascii="Arial" w:hAnsi="Arial" w:cs="Arial"/>
      <w:b/>
      <w:bCs/>
      <w:kern w:val="32"/>
      <w:sz w:val="32"/>
      <w:szCs w:val="32"/>
    </w:rPr>
  </w:style>
  <w:style w:type="paragraph" w:styleId="Heading2">
    <w:name w:val="heading 2"/>
    <w:next w:val="BodyText"/>
    <w:qFormat/>
    <w:rsid w:val="00885D2B"/>
    <w:pPr>
      <w:keepNext/>
      <w:numPr>
        <w:numId w:val="2"/>
      </w:numPr>
      <w:tabs>
        <w:tab w:val="clear" w:pos="720"/>
      </w:tabs>
      <w:spacing w:before="240" w:after="60"/>
      <w:ind w:left="360"/>
      <w:outlineLvl w:val="1"/>
    </w:pPr>
    <w:rPr>
      <w:rFonts w:cs="Arial"/>
      <w:b/>
      <w:bCs/>
      <w:iCs/>
      <w:smallCaps/>
      <w:sz w:val="24"/>
      <w:szCs w:val="24"/>
    </w:rPr>
  </w:style>
  <w:style w:type="paragraph" w:styleId="Heading3">
    <w:name w:val="heading 3"/>
    <w:next w:val="BodyText"/>
    <w:qFormat/>
    <w:rsid w:val="001D7D7D"/>
    <w:pPr>
      <w:keepNext/>
      <w:numPr>
        <w:numId w:val="3"/>
      </w:numPr>
      <w:spacing w:before="240" w:after="60"/>
      <w:outlineLvl w:val="2"/>
    </w:pPr>
    <w:rPr>
      <w:rFonts w:cs="Arial"/>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B5711"/>
    <w:rPr>
      <w:color w:val="0000FF"/>
      <w:u w:val="single"/>
    </w:rPr>
  </w:style>
  <w:style w:type="paragraph" w:styleId="BodyText">
    <w:name w:val="Body Text"/>
    <w:basedOn w:val="Normal"/>
    <w:rsid w:val="00885D2B"/>
    <w:pPr>
      <w:spacing w:after="120"/>
    </w:pPr>
  </w:style>
  <w:style w:type="character" w:styleId="FollowedHyperlink">
    <w:name w:val="FollowedHyperlink"/>
    <w:rsid w:val="00E76921"/>
    <w:rPr>
      <w:color w:val="606420"/>
      <w:u w:val="single"/>
    </w:rPr>
  </w:style>
  <w:style w:type="paragraph" w:styleId="BalloonText">
    <w:name w:val="Balloon Text"/>
    <w:basedOn w:val="Normal"/>
    <w:semiHidden/>
    <w:rsid w:val="00216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2259</Words>
  <Characters>11544</Characters>
  <Application>Microsoft Office Word</Application>
  <DocSecurity>0</DocSecurity>
  <Lines>199</Lines>
  <Paragraphs>75</Paragraphs>
  <ScaleCrop>false</ScaleCrop>
  <HeadingPairs>
    <vt:vector size="2" baseType="variant">
      <vt:variant>
        <vt:lpstr>Title</vt:lpstr>
      </vt:variant>
      <vt:variant>
        <vt:i4>1</vt:i4>
      </vt:variant>
    </vt:vector>
  </HeadingPairs>
  <TitlesOfParts>
    <vt:vector size="1" baseType="lpstr">
      <vt:lpstr>Permit Holder - </vt:lpstr>
    </vt:vector>
  </TitlesOfParts>
  <Company>USDA Forest Service</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Holder -</dc:title>
  <dc:subject/>
  <dc:creator>FSDefaultUser</dc:creator>
  <cp:keywords/>
  <dc:description/>
  <cp:lastModifiedBy>Pengelly, Alexandra - FS, OR</cp:lastModifiedBy>
  <cp:revision>2</cp:revision>
  <cp:lastPrinted>2026-01-28T01:13:00Z</cp:lastPrinted>
  <dcterms:created xsi:type="dcterms:W3CDTF">2026-01-28T01:14:00Z</dcterms:created>
  <dcterms:modified xsi:type="dcterms:W3CDTF">2026-01-28T01:14:00Z</dcterms:modified>
</cp:coreProperties>
</file>