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F5" w:rsidRDefault="00BA2779" w:rsidP="002334F5">
      <w:pPr>
        <w:pStyle w:val="NoSpacing"/>
        <w:rPr>
          <w:rStyle w:val="st1"/>
        </w:rPr>
      </w:pPr>
      <w:r>
        <w:t xml:space="preserve">The Subpart </w:t>
      </w:r>
      <w:proofErr w:type="gramStart"/>
      <w:r>
        <w:t>A</w:t>
      </w:r>
      <w:proofErr w:type="gramEnd"/>
      <w:r>
        <w:t xml:space="preserve"> Base Map will provide a backdrop upon which a high level Roads Risk/Benefit Evaluation will be displayed.   </w:t>
      </w:r>
      <w:r w:rsidR="002334F5" w:rsidRPr="002334F5">
        <w:t xml:space="preserve">The Base Map </w:t>
      </w:r>
      <w:r>
        <w:t>will be</w:t>
      </w:r>
      <w:r w:rsidR="002334F5" w:rsidRPr="002334F5">
        <w:t xml:space="preserve"> created using the </w:t>
      </w:r>
      <w:proofErr w:type="spellStart"/>
      <w:r w:rsidR="002334F5" w:rsidRPr="002334F5">
        <w:t>Esri</w:t>
      </w:r>
      <w:proofErr w:type="spellEnd"/>
      <w:r w:rsidR="002334F5" w:rsidRPr="002334F5">
        <w:t xml:space="preserve"> ArcMap application. </w:t>
      </w:r>
      <w:r w:rsidR="0088358A">
        <w:t>The map produced will be an ArcMap Document, with an MXD file extension</w:t>
      </w:r>
      <w:r w:rsidR="00341152">
        <w:t xml:space="preserve">.  </w:t>
      </w:r>
      <w:r w:rsidR="0088358A">
        <w:t xml:space="preserve">It will be </w:t>
      </w:r>
      <w:r w:rsidR="002334F5" w:rsidRPr="002334F5">
        <w:t xml:space="preserve">exported </w:t>
      </w:r>
      <w:r w:rsidR="0088358A">
        <w:t xml:space="preserve">from ArcMap </w:t>
      </w:r>
      <w:r w:rsidR="0056455C">
        <w:t>as a</w:t>
      </w:r>
      <w:r w:rsidR="002334F5" w:rsidRPr="002334F5">
        <w:t xml:space="preserve"> </w:t>
      </w:r>
      <w:r w:rsidR="0088358A">
        <w:t xml:space="preserve">georeferenced </w:t>
      </w:r>
      <w:r w:rsidR="0088358A" w:rsidRPr="002334F5">
        <w:t>Portable</w:t>
      </w:r>
      <w:r w:rsidR="002334F5" w:rsidRPr="002334F5">
        <w:t xml:space="preserve"> Document File (PDF) </w:t>
      </w:r>
      <w:r w:rsidR="00341152">
        <w:t xml:space="preserve">which can be viewed electronically </w:t>
      </w:r>
      <w:r>
        <w:t>and may also be</w:t>
      </w:r>
      <w:r w:rsidR="00341152">
        <w:t xml:space="preserve"> printed as an 8</w:t>
      </w:r>
      <w:r w:rsidR="00C877FF">
        <w:t>½</w:t>
      </w:r>
      <w:bookmarkStart w:id="0" w:name="_GoBack"/>
      <w:bookmarkEnd w:id="0"/>
      <w:r w:rsidR="00341152">
        <w:t xml:space="preserve"> x 11 p</w:t>
      </w:r>
      <w:r w:rsidR="0056455C">
        <w:t>aper map</w:t>
      </w:r>
      <w:r w:rsidR="002334F5" w:rsidRPr="002334F5">
        <w:rPr>
          <w:rStyle w:val="st1"/>
        </w:rPr>
        <w:t xml:space="preserve">. </w:t>
      </w:r>
      <w:r w:rsidR="00DC2485">
        <w:rPr>
          <w:rStyle w:val="st1"/>
        </w:rPr>
        <w:t xml:space="preserve">  </w:t>
      </w:r>
      <w:r w:rsidR="00DC2485" w:rsidRPr="00DC2485">
        <w:rPr>
          <w:rStyle w:val="st1"/>
          <w:b/>
        </w:rPr>
        <w:t>Both the MX</w:t>
      </w:r>
      <w:r w:rsidR="00DC2485">
        <w:rPr>
          <w:rStyle w:val="st1"/>
          <w:b/>
        </w:rPr>
        <w:t>D file and the PDF are required</w:t>
      </w:r>
      <w:r>
        <w:rPr>
          <w:rStyle w:val="st1"/>
          <w:b/>
        </w:rPr>
        <w:t xml:space="preserve">.  </w:t>
      </w:r>
      <w:r w:rsidR="002334F5">
        <w:rPr>
          <w:rStyle w:val="st1"/>
        </w:rPr>
        <w:t xml:space="preserve"> GSTC </w:t>
      </w:r>
      <w:r>
        <w:rPr>
          <w:rStyle w:val="st1"/>
        </w:rPr>
        <w:t xml:space="preserve">is available to create the base map, if Regions/units do not have the capacity/tools to do so.  </w:t>
      </w:r>
      <w:r w:rsidR="002334F5">
        <w:rPr>
          <w:rStyle w:val="st1"/>
        </w:rPr>
        <w:t xml:space="preserve">  </w:t>
      </w:r>
      <w:r w:rsidR="00341152">
        <w:rPr>
          <w:rStyle w:val="st1"/>
        </w:rPr>
        <w:t xml:space="preserve">If units require support from GSTC to develop the base map, please contact Andrea Rodriguez at 801-975-3461 </w:t>
      </w:r>
      <w:r w:rsidR="00995C50">
        <w:rPr>
          <w:rStyle w:val="st1"/>
        </w:rPr>
        <w:t xml:space="preserve">or </w:t>
      </w:r>
      <w:r w:rsidR="00341152">
        <w:rPr>
          <w:rStyle w:val="st1"/>
        </w:rPr>
        <w:t>(</w:t>
      </w:r>
      <w:hyperlink r:id="rId9" w:history="1">
        <w:r w:rsidR="00341152" w:rsidRPr="00341152">
          <w:rPr>
            <w:rStyle w:val="Hyperlink"/>
          </w:rPr>
          <w:t>arodriguez@fs.fed.us</w:t>
        </w:r>
      </w:hyperlink>
      <w:r w:rsidR="00341152" w:rsidRPr="00341152">
        <w:rPr>
          <w:color w:val="000000"/>
        </w:rPr>
        <w:t>)</w:t>
      </w:r>
      <w:r w:rsidR="00995C50">
        <w:rPr>
          <w:color w:val="000000"/>
        </w:rPr>
        <w:t>.</w:t>
      </w:r>
      <w:r w:rsidR="00332A91">
        <w:rPr>
          <w:color w:val="000000"/>
        </w:rPr>
        <w:t xml:space="preserve">  B</w:t>
      </w:r>
      <w:r w:rsidR="002334F5">
        <w:rPr>
          <w:rStyle w:val="st1"/>
        </w:rPr>
        <w:t>ase map element</w:t>
      </w:r>
      <w:r w:rsidR="00722BAE">
        <w:rPr>
          <w:rStyle w:val="st1"/>
        </w:rPr>
        <w:t>s</w:t>
      </w:r>
      <w:r w:rsidR="00332A91">
        <w:rPr>
          <w:rStyle w:val="st1"/>
        </w:rPr>
        <w:t xml:space="preserve">, </w:t>
      </w:r>
      <w:r w:rsidR="00341152">
        <w:rPr>
          <w:rStyle w:val="st1"/>
        </w:rPr>
        <w:t>data sources</w:t>
      </w:r>
      <w:r w:rsidR="00332A91">
        <w:rPr>
          <w:rStyle w:val="st1"/>
        </w:rPr>
        <w:t xml:space="preserve"> used,</w:t>
      </w:r>
      <w:r w:rsidR="00341152">
        <w:rPr>
          <w:rStyle w:val="st1"/>
        </w:rPr>
        <w:t xml:space="preserve"> and recommended map specifications are provided below</w:t>
      </w:r>
      <w:r w:rsidR="002334F5">
        <w:rPr>
          <w:rStyle w:val="st1"/>
        </w:rPr>
        <w:t>.</w:t>
      </w:r>
      <w:r w:rsidR="00DC2485">
        <w:rPr>
          <w:rStyle w:val="st1"/>
        </w:rPr>
        <w:t xml:space="preserve"> </w:t>
      </w:r>
      <w:r w:rsidR="00332A91">
        <w:rPr>
          <w:rStyle w:val="st1"/>
        </w:rPr>
        <w:t>Please note that the</w:t>
      </w:r>
      <w:r w:rsidR="007F5239">
        <w:rPr>
          <w:rStyle w:val="st1"/>
        </w:rPr>
        <w:t>se</w:t>
      </w:r>
      <w:r w:rsidR="00332A91">
        <w:rPr>
          <w:rStyle w:val="st1"/>
        </w:rPr>
        <w:t xml:space="preserve"> specifications and symbols differ slightly from </w:t>
      </w:r>
      <w:r w:rsidR="00971102">
        <w:rPr>
          <w:rStyle w:val="st1"/>
        </w:rPr>
        <w:t>what is seen on the</w:t>
      </w:r>
      <w:r w:rsidR="00332A91">
        <w:rPr>
          <w:rStyle w:val="st1"/>
        </w:rPr>
        <w:t xml:space="preserve"> example map that has been provided as a separate attachment</w:t>
      </w:r>
      <w:r w:rsidR="00971102">
        <w:rPr>
          <w:rStyle w:val="st1"/>
        </w:rPr>
        <w:t>.  Using these specifications and symbols will help</w:t>
      </w:r>
      <w:r w:rsidR="007F5239">
        <w:rPr>
          <w:rStyle w:val="st1"/>
        </w:rPr>
        <w:t xml:space="preserve"> to </w:t>
      </w:r>
      <w:r w:rsidR="00332A91">
        <w:rPr>
          <w:rStyle w:val="st1"/>
        </w:rPr>
        <w:t>give the maps the</w:t>
      </w:r>
      <w:r w:rsidR="00DC2485">
        <w:rPr>
          <w:rStyle w:val="st1"/>
        </w:rPr>
        <w:t xml:space="preserve"> same general look and feel</w:t>
      </w:r>
      <w:r w:rsidR="00332A91">
        <w:rPr>
          <w:rStyle w:val="st1"/>
        </w:rPr>
        <w:t xml:space="preserve">.  </w:t>
      </w:r>
    </w:p>
    <w:p w:rsidR="00341152" w:rsidRDefault="00341152" w:rsidP="00341152">
      <w:pPr>
        <w:pStyle w:val="NoSpacing"/>
        <w:jc w:val="center"/>
      </w:pPr>
    </w:p>
    <w:p w:rsidR="00341152" w:rsidRDefault="00341152" w:rsidP="00341152">
      <w:pPr>
        <w:pStyle w:val="NoSpacing"/>
        <w:jc w:val="center"/>
        <w:rPr>
          <w:sz w:val="24"/>
          <w:szCs w:val="24"/>
        </w:rPr>
      </w:pPr>
      <w:r w:rsidRPr="00827062">
        <w:rPr>
          <w:b/>
          <w:sz w:val="28"/>
          <w:szCs w:val="28"/>
        </w:rPr>
        <w:t>Base Map Elements</w:t>
      </w:r>
    </w:p>
    <w:p w:rsidR="00341152" w:rsidRPr="002334F5" w:rsidRDefault="00341152" w:rsidP="00341152">
      <w:pPr>
        <w:pStyle w:val="NoSpacing"/>
        <w:jc w:val="center"/>
      </w:pPr>
    </w:p>
    <w:p w:rsidR="00827062" w:rsidRDefault="00827062" w:rsidP="00827062">
      <w:pPr>
        <w:pStyle w:val="NoSpacing"/>
        <w:rPr>
          <w:sz w:val="24"/>
          <w:szCs w:val="24"/>
        </w:rPr>
      </w:pPr>
    </w:p>
    <w:p w:rsidR="00827062" w:rsidRPr="00F0185E" w:rsidRDefault="00917C4A" w:rsidP="00827062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0185E">
        <w:rPr>
          <w:b/>
          <w:sz w:val="24"/>
          <w:szCs w:val="24"/>
        </w:rPr>
        <w:t xml:space="preserve">Standard </w:t>
      </w:r>
      <w:r w:rsidR="00827062" w:rsidRPr="00F0185E">
        <w:rPr>
          <w:b/>
          <w:sz w:val="24"/>
          <w:szCs w:val="24"/>
        </w:rPr>
        <w:t>Heading/Title</w:t>
      </w:r>
      <w:r w:rsidR="00F0185E">
        <w:rPr>
          <w:b/>
          <w:sz w:val="24"/>
          <w:szCs w:val="24"/>
        </w:rPr>
        <w:t xml:space="preserve">   </w:t>
      </w:r>
      <w:r w:rsidR="00F0185E" w:rsidRPr="00F0185E">
        <w:rPr>
          <w:sz w:val="24"/>
          <w:szCs w:val="24"/>
        </w:rPr>
        <w:t>--  Centered on Top of Map</w:t>
      </w:r>
    </w:p>
    <w:p w:rsidR="00917C4A" w:rsidRDefault="00917C4A" w:rsidP="00E62C59">
      <w:pPr>
        <w:pStyle w:val="NoSpacing"/>
        <w:ind w:left="720" w:firstLine="720"/>
        <w:rPr>
          <w:sz w:val="24"/>
          <w:szCs w:val="24"/>
        </w:rPr>
      </w:pPr>
    </w:p>
    <w:p w:rsidR="008E44DA" w:rsidRPr="00D37AE5" w:rsidRDefault="00E62C59" w:rsidP="00E62C59">
      <w:pPr>
        <w:pStyle w:val="NoSpacing"/>
        <w:ind w:left="720" w:firstLine="720"/>
        <w:rPr>
          <w:sz w:val="36"/>
          <w:szCs w:val="36"/>
        </w:rPr>
      </w:pPr>
      <w:r>
        <w:rPr>
          <w:sz w:val="24"/>
          <w:szCs w:val="24"/>
        </w:rPr>
        <w:t xml:space="preserve">Example: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21F5" w:rsidRPr="00D37AE5">
        <w:rPr>
          <w:sz w:val="36"/>
          <w:szCs w:val="36"/>
        </w:rPr>
        <w:t>Smokey Bear NF</w:t>
      </w:r>
    </w:p>
    <w:p w:rsidR="00827062" w:rsidRDefault="00917C4A" w:rsidP="00E62C59">
      <w:pPr>
        <w:pStyle w:val="NoSpacing"/>
        <w:jc w:val="center"/>
        <w:rPr>
          <w:sz w:val="36"/>
          <w:szCs w:val="36"/>
        </w:rPr>
      </w:pPr>
      <w:r w:rsidRPr="00D37AE5">
        <w:rPr>
          <w:sz w:val="36"/>
          <w:szCs w:val="36"/>
        </w:rPr>
        <w:t xml:space="preserve">       </w:t>
      </w:r>
      <w:r w:rsidR="008121F5" w:rsidRPr="00D37AE5">
        <w:rPr>
          <w:sz w:val="36"/>
          <w:szCs w:val="36"/>
        </w:rPr>
        <w:t xml:space="preserve">Road </w:t>
      </w:r>
      <w:r w:rsidR="008E44DA" w:rsidRPr="00D37AE5">
        <w:rPr>
          <w:sz w:val="36"/>
          <w:szCs w:val="36"/>
        </w:rPr>
        <w:t>Risk/Benefit Assessment</w:t>
      </w:r>
    </w:p>
    <w:p w:rsidR="002C5776" w:rsidRDefault="002C5776" w:rsidP="002C5776">
      <w:pPr>
        <w:pStyle w:val="NoSpacing"/>
        <w:ind w:left="2880" w:firstLine="720"/>
        <w:rPr>
          <w:sz w:val="24"/>
          <w:szCs w:val="24"/>
        </w:rPr>
      </w:pPr>
      <w:r w:rsidRPr="002C5776">
        <w:rPr>
          <w:sz w:val="24"/>
          <w:szCs w:val="24"/>
        </w:rPr>
        <w:t xml:space="preserve">(Ariel Regular 18 </w:t>
      </w:r>
      <w:proofErr w:type="spellStart"/>
      <w:r w:rsidRPr="002C5776">
        <w:rPr>
          <w:sz w:val="24"/>
          <w:szCs w:val="24"/>
        </w:rPr>
        <w:t>pt</w:t>
      </w:r>
      <w:proofErr w:type="spellEnd"/>
      <w:r w:rsidRPr="002C5776">
        <w:rPr>
          <w:sz w:val="24"/>
          <w:szCs w:val="24"/>
        </w:rPr>
        <w:t>)</w:t>
      </w:r>
    </w:p>
    <w:p w:rsidR="00F0185E" w:rsidRDefault="00F0185E" w:rsidP="00F0185E">
      <w:pPr>
        <w:pStyle w:val="NoSpacing"/>
        <w:rPr>
          <w:sz w:val="24"/>
          <w:szCs w:val="24"/>
        </w:rPr>
      </w:pPr>
    </w:p>
    <w:p w:rsidR="00F0185E" w:rsidRDefault="00F0185E" w:rsidP="00F0185E">
      <w:pPr>
        <w:pStyle w:val="NoSpacing"/>
        <w:rPr>
          <w:sz w:val="24"/>
          <w:szCs w:val="24"/>
        </w:rPr>
      </w:pPr>
    </w:p>
    <w:p w:rsidR="00002EA7" w:rsidRDefault="004156D6" w:rsidP="00002EA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0185E">
        <w:rPr>
          <w:b/>
          <w:sz w:val="24"/>
          <w:szCs w:val="24"/>
        </w:rPr>
        <w:t>Legend</w:t>
      </w:r>
      <w:r w:rsidR="00F0185E">
        <w:rPr>
          <w:sz w:val="24"/>
          <w:szCs w:val="24"/>
        </w:rPr>
        <w:t xml:space="preserve">  -- Automatically generated using </w:t>
      </w:r>
      <w:proofErr w:type="spellStart"/>
      <w:r w:rsidR="00F0185E">
        <w:rPr>
          <w:sz w:val="24"/>
          <w:szCs w:val="24"/>
        </w:rPr>
        <w:t>Esri</w:t>
      </w:r>
      <w:proofErr w:type="spellEnd"/>
      <w:r w:rsidR="00F0185E">
        <w:rPr>
          <w:sz w:val="24"/>
          <w:szCs w:val="24"/>
        </w:rPr>
        <w:t xml:space="preserve"> ArcMap basic function</w:t>
      </w:r>
    </w:p>
    <w:p w:rsidR="00002EA7" w:rsidRDefault="00002EA7" w:rsidP="00002EA7">
      <w:pPr>
        <w:pStyle w:val="NoSpacing"/>
        <w:ind w:left="720"/>
        <w:rPr>
          <w:sz w:val="24"/>
          <w:szCs w:val="24"/>
        </w:rPr>
      </w:pPr>
    </w:p>
    <w:p w:rsidR="0042377B" w:rsidRPr="002E7947" w:rsidRDefault="00D6460E" w:rsidP="00A74555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Legend Title</w:t>
      </w:r>
      <w:r w:rsidR="002E7947">
        <w:rPr>
          <w:sz w:val="24"/>
          <w:szCs w:val="24"/>
        </w:rPr>
        <w:t>:</w:t>
      </w:r>
      <w:r w:rsidR="00173537" w:rsidRPr="002E79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95C50" w:rsidRDefault="00173537" w:rsidP="003B20AE">
      <w:pPr>
        <w:pStyle w:val="NoSpacing"/>
        <w:ind w:left="720" w:firstLine="720"/>
        <w:rPr>
          <w:rFonts w:cs="Arial-BoldMT"/>
          <w:b/>
          <w:bCs/>
          <w:sz w:val="26"/>
          <w:szCs w:val="26"/>
        </w:rPr>
      </w:pPr>
      <w:r w:rsidRPr="00173537">
        <w:rPr>
          <w:rFonts w:cs="Arial-BoldMT"/>
          <w:b/>
          <w:bCs/>
          <w:sz w:val="26"/>
          <w:szCs w:val="26"/>
        </w:rPr>
        <w:t>Opportunity for Change to Road System</w:t>
      </w:r>
    </w:p>
    <w:p w:rsidR="00173537" w:rsidRDefault="003B20AE" w:rsidP="003B20AE">
      <w:pPr>
        <w:pStyle w:val="NoSpacing"/>
        <w:ind w:left="720" w:firstLine="720"/>
        <w:rPr>
          <w:rFonts w:cs="Arial-BoldMT"/>
          <w:b/>
          <w:bCs/>
          <w:sz w:val="26"/>
          <w:szCs w:val="26"/>
        </w:rPr>
      </w:pPr>
      <w:r>
        <w:rPr>
          <w:rFonts w:cs="Arial-BoldMT"/>
          <w:b/>
          <w:bCs/>
          <w:sz w:val="26"/>
          <w:szCs w:val="26"/>
        </w:rPr>
        <w:t xml:space="preserve"> </w:t>
      </w:r>
      <w:r w:rsidR="002C5776" w:rsidRPr="002C5776">
        <w:rPr>
          <w:rFonts w:cs="Arial-BoldMT"/>
          <w:b/>
          <w:bCs/>
          <w:sz w:val="26"/>
          <w:szCs w:val="26"/>
        </w:rPr>
        <w:t xml:space="preserve">(Ariel Bold 12 </w:t>
      </w:r>
      <w:proofErr w:type="spellStart"/>
      <w:r w:rsidR="002C5776" w:rsidRPr="002C5776">
        <w:rPr>
          <w:rFonts w:cs="Arial-BoldMT"/>
          <w:b/>
          <w:bCs/>
          <w:sz w:val="26"/>
          <w:szCs w:val="26"/>
        </w:rPr>
        <w:t>pt</w:t>
      </w:r>
      <w:proofErr w:type="spellEnd"/>
      <w:r w:rsidRPr="002C5776">
        <w:rPr>
          <w:rFonts w:cs="Arial-BoldMT"/>
          <w:b/>
          <w:bCs/>
          <w:sz w:val="26"/>
          <w:szCs w:val="26"/>
        </w:rPr>
        <w:t>/</w:t>
      </w:r>
      <w:r w:rsidR="002C5776" w:rsidRPr="002C5776">
        <w:rPr>
          <w:rFonts w:cs="Arial-BoldMT"/>
          <w:b/>
          <w:bCs/>
          <w:sz w:val="26"/>
          <w:szCs w:val="26"/>
        </w:rPr>
        <w:t>Black</w:t>
      </w:r>
      <w:r w:rsidRPr="002C5776">
        <w:rPr>
          <w:rFonts w:cs="Arial-BoldMT"/>
          <w:b/>
          <w:bCs/>
          <w:sz w:val="26"/>
          <w:szCs w:val="26"/>
        </w:rPr>
        <w:t>)</w:t>
      </w:r>
      <w:r w:rsidR="00995C50" w:rsidRPr="002C5776">
        <w:rPr>
          <w:rFonts w:cs="Arial-BoldMT"/>
          <w:b/>
          <w:bCs/>
          <w:sz w:val="26"/>
          <w:szCs w:val="26"/>
        </w:rPr>
        <w:t>:</w:t>
      </w:r>
    </w:p>
    <w:p w:rsidR="00D6460E" w:rsidRPr="00D6460E" w:rsidRDefault="00A74555" w:rsidP="00A74555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rFonts w:cs="Arial-BoldMT"/>
          <w:bCs/>
          <w:sz w:val="26"/>
          <w:szCs w:val="26"/>
        </w:rPr>
        <w:t>Legend Elements:</w:t>
      </w:r>
    </w:p>
    <w:p w:rsidR="00173537" w:rsidRPr="00173537" w:rsidRDefault="003B20AE" w:rsidP="003B20AE">
      <w:pPr>
        <w:pStyle w:val="NoSpacing"/>
        <w:ind w:left="1440" w:firstLine="720"/>
        <w:rPr>
          <w:sz w:val="24"/>
          <w:szCs w:val="24"/>
        </w:rPr>
      </w:pPr>
      <w:r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F98E8" wp14:editId="7D09DAD6">
                <wp:simplePos x="0" y="0"/>
                <wp:positionH relativeFrom="column">
                  <wp:posOffset>1638300</wp:posOffset>
                </wp:positionH>
                <wp:positionV relativeFrom="paragraph">
                  <wp:posOffset>80010</wp:posOffset>
                </wp:positionV>
                <wp:extent cx="10287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6.3pt" to="210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" strokecolor="red"/>
            </w:pict>
          </mc:Fallback>
        </mc:AlternateContent>
      </w:r>
      <w:r w:rsidR="00173537">
        <w:rPr>
          <w:rFonts w:cs="ArialMT"/>
        </w:rPr>
        <w:t xml:space="preserve"> </w:t>
      </w:r>
      <w:r w:rsidR="00002EA7">
        <w:rPr>
          <w:rFonts w:cs="ArialMT"/>
        </w:rPr>
        <w:t xml:space="preserve">                                               </w:t>
      </w:r>
      <w:r w:rsidR="00173537" w:rsidRPr="00173537">
        <w:rPr>
          <w:rFonts w:cs="ArialMT"/>
        </w:rPr>
        <w:t>Likely Not Needed for Future Use</w:t>
      </w:r>
      <w:r>
        <w:rPr>
          <w:rFonts w:cs="ArialMT"/>
        </w:rPr>
        <w:t xml:space="preserve">  </w:t>
      </w:r>
    </w:p>
    <w:p w:rsidR="00173537" w:rsidRPr="00173537" w:rsidRDefault="003B20AE" w:rsidP="003B20AE">
      <w:pPr>
        <w:pStyle w:val="NoSpacing"/>
        <w:ind w:left="1440"/>
        <w:rPr>
          <w:sz w:val="24"/>
          <w:szCs w:val="24"/>
        </w:rPr>
      </w:pPr>
      <w:r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D4CC8" wp14:editId="45179D67">
                <wp:simplePos x="0" y="0"/>
                <wp:positionH relativeFrom="column">
                  <wp:posOffset>1638300</wp:posOffset>
                </wp:positionH>
                <wp:positionV relativeFrom="paragraph">
                  <wp:posOffset>61595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4.85pt" to="21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" strokecolor="#00b050"/>
            </w:pict>
          </mc:Fallback>
        </mc:AlternateContent>
      </w:r>
      <w:r>
        <w:rPr>
          <w:rFonts w:cs="ArialMT"/>
        </w:rPr>
        <w:t xml:space="preserve">           </w:t>
      </w:r>
      <w:r w:rsidR="00173537">
        <w:rPr>
          <w:rFonts w:cs="ArialMT"/>
        </w:rPr>
        <w:t xml:space="preserve">   </w:t>
      </w:r>
      <w:r w:rsidR="00002EA7">
        <w:rPr>
          <w:rFonts w:cs="ArialMT"/>
        </w:rPr>
        <w:t xml:space="preserve">                                                 </w:t>
      </w:r>
      <w:r w:rsidR="00173537" w:rsidRPr="00173537">
        <w:rPr>
          <w:rFonts w:cs="ArialMT"/>
        </w:rPr>
        <w:t>Likely Needed for Future Use</w:t>
      </w:r>
    </w:p>
    <w:p w:rsidR="004156D6" w:rsidRDefault="00002EA7" w:rsidP="00173537">
      <w:pPr>
        <w:pStyle w:val="NoSpacing"/>
        <w:ind w:left="1440"/>
        <w:rPr>
          <w:rFonts w:cs="Arial-BoldMT"/>
          <w:b/>
          <w:bCs/>
          <w:sz w:val="26"/>
          <w:szCs w:val="26"/>
        </w:rPr>
      </w:pPr>
      <w:r w:rsidRPr="002C5776">
        <w:rPr>
          <w:rFonts w:cs="Arial-BoldMT"/>
          <w:b/>
          <w:bCs/>
          <w:sz w:val="26"/>
          <w:szCs w:val="26"/>
        </w:rPr>
        <w:t>(</w:t>
      </w:r>
      <w:r w:rsidR="002C5776" w:rsidRPr="002C5776">
        <w:rPr>
          <w:rFonts w:cs="Arial-BoldMT"/>
          <w:b/>
          <w:bCs/>
          <w:sz w:val="26"/>
          <w:szCs w:val="26"/>
        </w:rPr>
        <w:t>Ariel Bold 12 Pt</w:t>
      </w:r>
      <w:r w:rsidRPr="002C5776">
        <w:rPr>
          <w:rFonts w:cs="Arial-BoldMT"/>
          <w:b/>
          <w:bCs/>
          <w:sz w:val="26"/>
          <w:szCs w:val="26"/>
        </w:rPr>
        <w:t>/</w:t>
      </w:r>
      <w:r w:rsidR="002C5776" w:rsidRPr="002C5776">
        <w:rPr>
          <w:rFonts w:cs="Arial-BoldMT"/>
          <w:b/>
          <w:bCs/>
          <w:sz w:val="26"/>
          <w:szCs w:val="26"/>
        </w:rPr>
        <w:t>Black</w:t>
      </w:r>
      <w:r w:rsidRPr="002C5776">
        <w:rPr>
          <w:rFonts w:cs="Arial-BoldMT"/>
          <w:b/>
          <w:bCs/>
          <w:sz w:val="26"/>
          <w:szCs w:val="26"/>
        </w:rPr>
        <w:t>/</w:t>
      </w:r>
      <w:r w:rsidR="002C5776" w:rsidRPr="002C5776">
        <w:rPr>
          <w:rFonts w:cs="Arial-BoldMT"/>
          <w:b/>
          <w:bCs/>
          <w:sz w:val="26"/>
          <w:szCs w:val="26"/>
        </w:rPr>
        <w:t>see pg. 2 for line width</w:t>
      </w:r>
      <w:r w:rsidRPr="002C5776">
        <w:rPr>
          <w:rFonts w:cs="Arial-BoldMT"/>
          <w:b/>
          <w:bCs/>
          <w:sz w:val="26"/>
          <w:szCs w:val="26"/>
        </w:rPr>
        <w:t>)</w:t>
      </w:r>
    </w:p>
    <w:p w:rsidR="00002EA7" w:rsidRDefault="00002EA7" w:rsidP="00173537">
      <w:pPr>
        <w:pStyle w:val="NoSpacing"/>
        <w:ind w:left="1440"/>
        <w:rPr>
          <w:rFonts w:cs="Arial-BoldMT"/>
          <w:b/>
          <w:bCs/>
          <w:sz w:val="26"/>
          <w:szCs w:val="26"/>
        </w:rPr>
      </w:pPr>
    </w:p>
    <w:p w:rsidR="00002EA7" w:rsidRDefault="00002EA7" w:rsidP="00002EA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E3897">
        <w:rPr>
          <w:sz w:val="24"/>
          <w:szCs w:val="24"/>
        </w:rPr>
        <w:t>Date of Map -  MM/DD/YYYY</w:t>
      </w:r>
      <w:r w:rsidR="0056455C">
        <w:rPr>
          <w:sz w:val="24"/>
          <w:szCs w:val="24"/>
        </w:rPr>
        <w:t xml:space="preserve"> (placement  -- Lower left</w:t>
      </w:r>
      <w:r w:rsidR="00995C50">
        <w:rPr>
          <w:sz w:val="24"/>
          <w:szCs w:val="24"/>
        </w:rPr>
        <w:t xml:space="preserve"> corner of map within neat line)</w:t>
      </w:r>
    </w:p>
    <w:p w:rsidR="00002EA7" w:rsidRDefault="00002EA7" w:rsidP="00002EA7">
      <w:pPr>
        <w:pStyle w:val="NoSpacing"/>
      </w:pPr>
    </w:p>
    <w:p w:rsidR="002E7947" w:rsidRDefault="00002EA7" w:rsidP="002E794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E7947">
        <w:rPr>
          <w:sz w:val="24"/>
          <w:szCs w:val="24"/>
        </w:rPr>
        <w:t>Scale Bar and North Arrow  (</w:t>
      </w:r>
      <w:r w:rsidR="002E7947">
        <w:rPr>
          <w:sz w:val="24"/>
          <w:szCs w:val="24"/>
        </w:rPr>
        <w:t xml:space="preserve">Generated </w:t>
      </w:r>
      <w:r w:rsidRPr="002E7947">
        <w:rPr>
          <w:sz w:val="24"/>
          <w:szCs w:val="24"/>
        </w:rPr>
        <w:t xml:space="preserve">using basic </w:t>
      </w:r>
      <w:proofErr w:type="spellStart"/>
      <w:r w:rsidRPr="002E7947">
        <w:rPr>
          <w:sz w:val="24"/>
          <w:szCs w:val="24"/>
        </w:rPr>
        <w:t>Esri</w:t>
      </w:r>
      <w:proofErr w:type="spellEnd"/>
      <w:r w:rsidRPr="002E7947">
        <w:rPr>
          <w:sz w:val="24"/>
          <w:szCs w:val="24"/>
        </w:rPr>
        <w:t xml:space="preserve"> ArcMap function)</w:t>
      </w:r>
      <w:r w:rsidR="002E7947">
        <w:rPr>
          <w:sz w:val="24"/>
          <w:szCs w:val="24"/>
        </w:rPr>
        <w:t xml:space="preserve"> </w:t>
      </w:r>
      <w:r w:rsidR="002C5776">
        <w:rPr>
          <w:sz w:val="24"/>
          <w:szCs w:val="24"/>
        </w:rPr>
        <w:t xml:space="preserve"> Example:</w:t>
      </w:r>
      <w:r w:rsidR="002C5776">
        <w:rPr>
          <w:sz w:val="24"/>
          <w:szCs w:val="24"/>
        </w:rPr>
        <w:tab/>
      </w:r>
      <w:r w:rsidR="002C5776">
        <w:rPr>
          <w:sz w:val="24"/>
          <w:szCs w:val="24"/>
        </w:rPr>
        <w:tab/>
      </w:r>
      <w:r w:rsidR="002C5776">
        <w:rPr>
          <w:noProof/>
          <w:sz w:val="24"/>
          <w:szCs w:val="24"/>
        </w:rPr>
        <w:drawing>
          <wp:inline distT="0" distB="0" distL="0" distR="0" wp14:anchorId="6ABFE35A" wp14:editId="5E81DDDE">
            <wp:extent cx="1543050" cy="1333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47" w:rsidRDefault="002E7947" w:rsidP="002E7947">
      <w:pPr>
        <w:pStyle w:val="NoSpacing"/>
      </w:pPr>
    </w:p>
    <w:p w:rsidR="002E7947" w:rsidRDefault="00332A91" w:rsidP="00002EA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2E7947">
        <w:rPr>
          <w:sz w:val="24"/>
          <w:szCs w:val="24"/>
        </w:rPr>
        <w:t xml:space="preserve">orth Arrow ( Generated using basic </w:t>
      </w:r>
      <w:proofErr w:type="spellStart"/>
      <w:r w:rsidR="002E7947">
        <w:rPr>
          <w:sz w:val="24"/>
          <w:szCs w:val="24"/>
        </w:rPr>
        <w:t>Esri</w:t>
      </w:r>
      <w:proofErr w:type="spellEnd"/>
      <w:r w:rsidR="002E7947">
        <w:rPr>
          <w:sz w:val="24"/>
          <w:szCs w:val="24"/>
        </w:rPr>
        <w:t xml:space="preserve"> ArcMap Function – Please select simple style and place at the top right corner on map)  </w:t>
      </w:r>
      <w:r w:rsidR="002C5776">
        <w:rPr>
          <w:sz w:val="24"/>
          <w:szCs w:val="24"/>
        </w:rPr>
        <w:t>Example:</w:t>
      </w:r>
    </w:p>
    <w:p w:rsidR="00002EA7" w:rsidRDefault="002C5776" w:rsidP="00332A91">
      <w:pPr>
        <w:pStyle w:val="ListParagraph"/>
        <w:ind w:left="1440"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F013DE" wp14:editId="6C36F4C7">
            <wp:extent cx="676275" cy="6667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62" w:rsidRDefault="006F2F3D" w:rsidP="0082706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Map </w:t>
      </w:r>
      <w:r w:rsidR="008121F5">
        <w:rPr>
          <w:sz w:val="24"/>
          <w:szCs w:val="24"/>
        </w:rPr>
        <w:t>Base</w:t>
      </w:r>
      <w:r>
        <w:rPr>
          <w:sz w:val="24"/>
          <w:szCs w:val="24"/>
        </w:rPr>
        <w:t xml:space="preserve"> Layer</w:t>
      </w:r>
      <w:r w:rsidR="008121F5">
        <w:rPr>
          <w:sz w:val="24"/>
          <w:szCs w:val="24"/>
        </w:rPr>
        <w:t xml:space="preserve"> Elements:</w:t>
      </w:r>
    </w:p>
    <w:p w:rsidR="00002EA7" w:rsidRDefault="00002EA7" w:rsidP="00002EA7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813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90"/>
        <w:gridCol w:w="2261"/>
        <w:gridCol w:w="15"/>
        <w:gridCol w:w="2969"/>
      </w:tblGrid>
      <w:tr w:rsidR="002C5776" w:rsidTr="000053FE">
        <w:trPr>
          <w:trHeight w:val="575"/>
        </w:trPr>
        <w:tc>
          <w:tcPr>
            <w:tcW w:w="2890" w:type="dxa"/>
            <w:shd w:val="clear" w:color="auto" w:fill="BFBFBF" w:themeFill="background1" w:themeFillShade="BF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Element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Source</w:t>
            </w:r>
          </w:p>
        </w:tc>
        <w:tc>
          <w:tcPr>
            <w:tcW w:w="2984" w:type="dxa"/>
            <w:gridSpan w:val="2"/>
            <w:shd w:val="clear" w:color="auto" w:fill="BFBFBF" w:themeFill="background1" w:themeFillShade="BF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Recommended Specifications</w:t>
            </w:r>
          </w:p>
        </w:tc>
      </w:tr>
      <w:tr w:rsidR="002C5776" w:rsidTr="000053FE">
        <w:trPr>
          <w:trHeight w:val="1772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Forest Base Layer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Automated Lands Program (ALP)</w:t>
            </w:r>
          </w:p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Admin. Boundary Data</w:t>
            </w:r>
          </w:p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Enterprise Data Warehouse (EDW)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Black outline .015”on administrative boundary only</w:t>
            </w:r>
          </w:p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D216B8" wp14:editId="61BE5D6B">
                  <wp:extent cx="285750" cy="285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15% cyan, 15% yellow</w:t>
            </w:r>
          </w:p>
        </w:tc>
      </w:tr>
      <w:tr w:rsidR="002C5776" w:rsidTr="000053FE">
        <w:trPr>
          <w:trHeight w:val="371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Land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E0E856" wp14:editId="143DDA73">
                  <wp:extent cx="266700" cy="266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15% cyan, 15% magenta, No outline</w:t>
            </w:r>
          </w:p>
        </w:tc>
      </w:tr>
      <w:tr w:rsidR="002C5776" w:rsidTr="000053FE">
        <w:trPr>
          <w:trHeight w:val="591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Park Service Land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4A336E3" wp14:editId="047D5FAF">
                  <wp:extent cx="266700" cy="266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10% cyan, 10% magenta, 25% yellow, No outline</w:t>
            </w:r>
          </w:p>
        </w:tc>
      </w:tr>
      <w:tr w:rsidR="002C5776" w:rsidTr="000053FE">
        <w:trPr>
          <w:trHeight w:val="575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Bureau of Land Management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488CD6B" wp14:editId="6F3D7AF4">
                  <wp:extent cx="266700" cy="266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10% magenta, 35% yellow, No outline</w:t>
            </w:r>
          </w:p>
        </w:tc>
      </w:tr>
      <w:tr w:rsidR="002C5776" w:rsidTr="000053FE">
        <w:trPr>
          <w:trHeight w:val="591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Land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57A30C" wp14:editId="6616D0C2">
                  <wp:extent cx="266700" cy="266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20% yellow, No outline</w:t>
            </w:r>
          </w:p>
        </w:tc>
      </w:tr>
      <w:tr w:rsidR="002C5776" w:rsidTr="000053FE">
        <w:trPr>
          <w:trHeight w:val="591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Federal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792C314" wp14:editId="0452CEC1">
                  <wp:extent cx="266700" cy="266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10% cyan, 20% magenta, No outline</w:t>
            </w:r>
          </w:p>
        </w:tc>
      </w:tr>
      <w:tr w:rsidR="002C5776" w:rsidTr="000053FE">
        <w:trPr>
          <w:trHeight w:val="591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8EC767" wp14:editId="2C848A85">
                  <wp:extent cx="26670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Fill white or NO fill, No outline</w:t>
            </w:r>
          </w:p>
        </w:tc>
      </w:tr>
      <w:tr w:rsidR="002C5776" w:rsidTr="000053FE">
        <w:trPr>
          <w:trHeight w:val="575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Bodies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Pr="00D37AE5" w:rsidRDefault="002C5776" w:rsidP="00EC7532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2C5776">
              <w:rPr>
                <w:noProof/>
                <w:sz w:val="24"/>
                <w:szCs w:val="24"/>
              </w:rPr>
              <w:drawing>
                <wp:inline distT="0" distB="0" distL="0" distR="0" wp14:anchorId="20B507AB" wp14:editId="5BF400FD">
                  <wp:extent cx="361950" cy="2381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776">
              <w:rPr>
                <w:sz w:val="24"/>
                <w:szCs w:val="24"/>
              </w:rPr>
              <w:t>100% Cyan outline .004” with 20% cyan fill</w:t>
            </w:r>
          </w:p>
        </w:tc>
      </w:tr>
      <w:tr w:rsidR="002C5776" w:rsidTr="000053FE">
        <w:trPr>
          <w:trHeight w:val="591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Streams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Esri</w:t>
            </w:r>
            <w:proofErr w:type="spellEnd"/>
            <w:r>
              <w:rPr>
                <w:sz w:val="24"/>
                <w:szCs w:val="24"/>
              </w:rPr>
              <w:t xml:space="preserve"> Database</w:t>
            </w:r>
          </w:p>
        </w:tc>
        <w:tc>
          <w:tcPr>
            <w:tcW w:w="2969" w:type="dxa"/>
            <w:vAlign w:val="bottom"/>
          </w:tcPr>
          <w:p w:rsidR="002C5776" w:rsidRPr="00D37AE5" w:rsidRDefault="002C5776" w:rsidP="00EC7532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AED341" wp14:editId="0FEB3A09">
                  <wp:extent cx="390525" cy="857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776">
              <w:rPr>
                <w:sz w:val="24"/>
                <w:szCs w:val="24"/>
              </w:rPr>
              <w:t>100% cyan .005”</w:t>
            </w:r>
          </w:p>
        </w:tc>
      </w:tr>
      <w:tr w:rsidR="002C5776" w:rsidTr="000053FE">
        <w:trPr>
          <w:trHeight w:val="878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Highways and other Roads not subject to analysis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Department of Transportation</w:t>
            </w:r>
          </w:p>
        </w:tc>
        <w:tc>
          <w:tcPr>
            <w:tcW w:w="2969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4B6ACA" wp14:editId="4F4C825A">
                  <wp:extent cx="457200" cy="1619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776">
              <w:rPr>
                <w:sz w:val="24"/>
                <w:szCs w:val="24"/>
              </w:rPr>
              <w:t>50% Black .02”</w:t>
            </w:r>
          </w:p>
          <w:p w:rsidR="002C5776" w:rsidRPr="00D37AE5" w:rsidRDefault="002C5776" w:rsidP="00EC7532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318EA9" wp14:editId="193ACCAD">
                  <wp:extent cx="266700" cy="266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FCAD62C" wp14:editId="23874135">
                  <wp:extent cx="266700" cy="2095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6DD6566" wp14:editId="4687B70C">
                  <wp:extent cx="247650" cy="2476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Symbols should </w:t>
            </w:r>
            <w:proofErr w:type="gramStart"/>
            <w:r>
              <w:rPr>
                <w:sz w:val="24"/>
                <w:szCs w:val="24"/>
              </w:rPr>
              <w:t>be approx. .</w:t>
            </w:r>
            <w:proofErr w:type="gramEnd"/>
            <w:r>
              <w:rPr>
                <w:sz w:val="24"/>
                <w:szCs w:val="24"/>
              </w:rPr>
              <w:t>25” high, font Ariel, Font sized to fit shield</w:t>
            </w:r>
          </w:p>
        </w:tc>
      </w:tr>
      <w:tr w:rsidR="002C5776" w:rsidTr="002C5776">
        <w:trPr>
          <w:trHeight w:val="70"/>
        </w:trPr>
        <w:tc>
          <w:tcPr>
            <w:tcW w:w="2890" w:type="dxa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Forest System Roads being analyzed </w:t>
            </w:r>
          </w:p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(will be red or green)</w:t>
            </w:r>
          </w:p>
        </w:tc>
        <w:tc>
          <w:tcPr>
            <w:tcW w:w="2276" w:type="dxa"/>
            <w:gridSpan w:val="2"/>
            <w:vAlign w:val="bottom"/>
          </w:tcPr>
          <w:p w:rsidR="002C5776" w:rsidRDefault="002C5776" w:rsidP="00EC75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Roads Data Layer at the EDW or local GIS data w/Infra attributes</w:t>
            </w:r>
          </w:p>
        </w:tc>
        <w:tc>
          <w:tcPr>
            <w:tcW w:w="2969" w:type="dxa"/>
            <w:vAlign w:val="bottom"/>
          </w:tcPr>
          <w:p w:rsidR="002C5776" w:rsidRDefault="007E4BA2" w:rsidP="002C5776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pict w14:anchorId="5F861B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i1025" type="#_x0000_t75" style="width:18.6pt;height:8.4pt;visibility:visible;mso-wrap-style:square">
                  <v:imagedata r:id="rId25" o:title=""/>
                </v:shape>
              </w:pict>
            </w:r>
            <w:r w:rsidR="002C5776" w:rsidRPr="002C5776">
              <w:rPr>
                <w:sz w:val="24"/>
                <w:szCs w:val="24"/>
              </w:rPr>
              <w:t xml:space="preserve">  </w:t>
            </w:r>
            <w:r w:rsidR="002C5776" w:rsidRPr="002C5776">
              <w:rPr>
                <w:noProof/>
                <w:sz w:val="24"/>
                <w:szCs w:val="24"/>
              </w:rPr>
              <w:drawing>
                <wp:inline distT="0" distB="0" distL="0" distR="0" wp14:anchorId="1EFBDFDA" wp14:editId="3FC77B99">
                  <wp:extent cx="238125" cy="1047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C5776" w:rsidRPr="002C5776">
              <w:rPr>
                <w:sz w:val="24"/>
                <w:szCs w:val="24"/>
              </w:rPr>
              <w:t xml:space="preserve"> Green=100%cyan,100% yellow, .005”  </w:t>
            </w:r>
            <w:r w:rsidR="00FF6C72">
              <w:rPr>
                <w:sz w:val="24"/>
                <w:szCs w:val="24"/>
              </w:rPr>
              <w:t xml:space="preserve">        </w:t>
            </w:r>
            <w:r w:rsidR="002C5776" w:rsidRPr="002C5776">
              <w:rPr>
                <w:sz w:val="24"/>
                <w:szCs w:val="24"/>
              </w:rPr>
              <w:t>Red=100% magenta, 100%yellow, .005”</w:t>
            </w:r>
          </w:p>
        </w:tc>
      </w:tr>
    </w:tbl>
    <w:p w:rsidR="00002EA7" w:rsidRDefault="00002EA7" w:rsidP="00002EA7">
      <w:pPr>
        <w:pStyle w:val="NoSpacing"/>
        <w:ind w:left="720"/>
        <w:rPr>
          <w:sz w:val="24"/>
          <w:szCs w:val="24"/>
        </w:rPr>
      </w:pPr>
    </w:p>
    <w:p w:rsidR="006F2F3D" w:rsidRDefault="006976EC" w:rsidP="001B6DC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B6DCE">
        <w:rPr>
          <w:b/>
          <w:sz w:val="24"/>
          <w:szCs w:val="24"/>
        </w:rPr>
        <w:lastRenderedPageBreak/>
        <w:t>Annotation</w:t>
      </w:r>
      <w:r w:rsidR="00265516" w:rsidRPr="001B6DCE">
        <w:rPr>
          <w:b/>
          <w:sz w:val="24"/>
          <w:szCs w:val="24"/>
        </w:rPr>
        <w:t>/labeling</w:t>
      </w:r>
      <w:r w:rsidR="000638DD">
        <w:rPr>
          <w:sz w:val="24"/>
          <w:szCs w:val="24"/>
        </w:rPr>
        <w:t xml:space="preserve"> - </w:t>
      </w:r>
      <w:r w:rsidRPr="000638DD">
        <w:rPr>
          <w:sz w:val="24"/>
          <w:szCs w:val="24"/>
        </w:rPr>
        <w:t>Basic annotation</w:t>
      </w:r>
      <w:r w:rsidR="00620224">
        <w:rPr>
          <w:sz w:val="24"/>
          <w:szCs w:val="24"/>
        </w:rPr>
        <w:t xml:space="preserve"> of lakes, streams, and administrative areas</w:t>
      </w:r>
      <w:r w:rsidR="0056455C">
        <w:rPr>
          <w:sz w:val="24"/>
          <w:szCs w:val="24"/>
        </w:rPr>
        <w:t xml:space="preserve"> is </w:t>
      </w:r>
      <w:r w:rsidRPr="000638DD">
        <w:rPr>
          <w:sz w:val="24"/>
          <w:szCs w:val="24"/>
        </w:rPr>
        <w:t>needed for orientation and reference</w:t>
      </w:r>
      <w:r w:rsidR="004156D6" w:rsidRPr="000638DD">
        <w:rPr>
          <w:sz w:val="24"/>
          <w:szCs w:val="24"/>
        </w:rPr>
        <w:t xml:space="preserve"> only</w:t>
      </w:r>
      <w:r w:rsidR="00265516">
        <w:rPr>
          <w:sz w:val="24"/>
          <w:szCs w:val="24"/>
        </w:rPr>
        <w:t xml:space="preserve"> (</w:t>
      </w:r>
      <w:r w:rsidR="0056455C">
        <w:rPr>
          <w:sz w:val="24"/>
          <w:szCs w:val="24"/>
        </w:rPr>
        <w:t xml:space="preserve">Generated </w:t>
      </w:r>
      <w:r w:rsidR="00265516">
        <w:rPr>
          <w:sz w:val="24"/>
          <w:szCs w:val="24"/>
        </w:rPr>
        <w:t xml:space="preserve">using basic </w:t>
      </w:r>
      <w:proofErr w:type="spellStart"/>
      <w:r w:rsidR="00265516">
        <w:rPr>
          <w:sz w:val="24"/>
          <w:szCs w:val="24"/>
        </w:rPr>
        <w:t>Esri</w:t>
      </w:r>
      <w:proofErr w:type="spellEnd"/>
      <w:r w:rsidR="00265516">
        <w:rPr>
          <w:sz w:val="24"/>
          <w:szCs w:val="24"/>
        </w:rPr>
        <w:t xml:space="preserve"> ArcMap Function)</w:t>
      </w:r>
      <w:r w:rsidR="00620224">
        <w:rPr>
          <w:sz w:val="24"/>
          <w:szCs w:val="24"/>
        </w:rPr>
        <w:t xml:space="preserve"> </w:t>
      </w:r>
    </w:p>
    <w:p w:rsidR="00620224" w:rsidRPr="000638DD" w:rsidRDefault="00E41322" w:rsidP="0056455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(NOTE: </w:t>
      </w:r>
      <w:r w:rsidR="00620224">
        <w:rPr>
          <w:sz w:val="24"/>
          <w:szCs w:val="24"/>
        </w:rPr>
        <w:t xml:space="preserve">Labeling of NFS Roads with Route Numbers is </w:t>
      </w:r>
      <w:r w:rsidR="00620224" w:rsidRPr="002E7947">
        <w:rPr>
          <w:b/>
          <w:sz w:val="24"/>
          <w:szCs w:val="24"/>
        </w:rPr>
        <w:t>not recommended</w:t>
      </w:r>
      <w:r w:rsidR="00620224">
        <w:rPr>
          <w:sz w:val="24"/>
          <w:szCs w:val="24"/>
        </w:rPr>
        <w:t xml:space="preserve"> at the scale of this </w:t>
      </w:r>
      <w:r w:rsidR="00A74555">
        <w:rPr>
          <w:sz w:val="24"/>
          <w:szCs w:val="24"/>
        </w:rPr>
        <w:t>8 ½” x 11 map</w:t>
      </w:r>
      <w:r w:rsidR="002C5776">
        <w:rPr>
          <w:sz w:val="24"/>
          <w:szCs w:val="24"/>
        </w:rPr>
        <w:t xml:space="preserve">. </w:t>
      </w:r>
      <w:r w:rsidR="00A74555">
        <w:rPr>
          <w:sz w:val="24"/>
          <w:szCs w:val="24"/>
        </w:rPr>
        <w:t>If a unit desires a map with labeled routes, additional maps</w:t>
      </w:r>
      <w:r w:rsidR="002C5776">
        <w:rPr>
          <w:sz w:val="24"/>
          <w:szCs w:val="24"/>
        </w:rPr>
        <w:t xml:space="preserve"> should be generated</w:t>
      </w:r>
      <w:r w:rsidR="00A74555">
        <w:rPr>
          <w:sz w:val="24"/>
          <w:szCs w:val="24"/>
        </w:rPr>
        <w:t xml:space="preserve"> at a larger scale</w:t>
      </w:r>
      <w:r w:rsidR="0062022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634161">
        <w:rPr>
          <w:sz w:val="24"/>
          <w:szCs w:val="24"/>
        </w:rPr>
        <w:t>Route Numbers can be automatically added to the map by selecting the attribute from the Infra table, but these labels are often difficult to read</w:t>
      </w:r>
      <w:r w:rsidR="0056455C">
        <w:rPr>
          <w:sz w:val="24"/>
          <w:szCs w:val="24"/>
        </w:rPr>
        <w:t xml:space="preserve"> and must be resized</w:t>
      </w:r>
      <w:r w:rsidR="00634161">
        <w:rPr>
          <w:sz w:val="24"/>
          <w:szCs w:val="24"/>
        </w:rPr>
        <w:t>.  It is preferabl</w:t>
      </w:r>
      <w:r w:rsidR="00F71026">
        <w:rPr>
          <w:sz w:val="24"/>
          <w:szCs w:val="24"/>
        </w:rPr>
        <w:t>e</w:t>
      </w:r>
      <w:r w:rsidR="00634161">
        <w:rPr>
          <w:sz w:val="24"/>
          <w:szCs w:val="24"/>
        </w:rPr>
        <w:t xml:space="preserve"> to add route numbers manually</w:t>
      </w:r>
      <w:r w:rsidR="00F71026">
        <w:rPr>
          <w:sz w:val="24"/>
          <w:szCs w:val="24"/>
        </w:rPr>
        <w:t xml:space="preserve"> which</w:t>
      </w:r>
      <w:r w:rsidR="00634161">
        <w:rPr>
          <w:sz w:val="24"/>
          <w:szCs w:val="24"/>
        </w:rPr>
        <w:t xml:space="preserve"> is more time consuming, but </w:t>
      </w:r>
      <w:r w:rsidR="00F71026">
        <w:rPr>
          <w:sz w:val="24"/>
          <w:szCs w:val="24"/>
        </w:rPr>
        <w:t>results in a more readable product)</w:t>
      </w:r>
      <w:r w:rsidR="001E39F3">
        <w:rPr>
          <w:sz w:val="24"/>
          <w:szCs w:val="24"/>
        </w:rPr>
        <w:t>.</w:t>
      </w:r>
    </w:p>
    <w:p w:rsidR="000638DD" w:rsidRPr="000638DD" w:rsidRDefault="000638DD" w:rsidP="000638DD">
      <w:pPr>
        <w:pStyle w:val="NoSpacing"/>
        <w:ind w:left="2160"/>
        <w:rPr>
          <w:sz w:val="24"/>
          <w:szCs w:val="24"/>
        </w:rPr>
      </w:pPr>
    </w:p>
    <w:p w:rsidR="00002EA7" w:rsidRDefault="00A74555" w:rsidP="00002EA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Optional base map</w:t>
      </w:r>
      <w:r w:rsidR="00002EA7" w:rsidRPr="003D6FA1">
        <w:rPr>
          <w:sz w:val="24"/>
          <w:szCs w:val="24"/>
        </w:rPr>
        <w:t xml:space="preserve"> layers may be added as needed to </w:t>
      </w:r>
      <w:r>
        <w:rPr>
          <w:sz w:val="24"/>
          <w:szCs w:val="24"/>
        </w:rPr>
        <w:t>provide</w:t>
      </w:r>
      <w:r w:rsidR="00002EA7">
        <w:rPr>
          <w:sz w:val="24"/>
          <w:szCs w:val="24"/>
        </w:rPr>
        <w:t xml:space="preserve"> context and orient the map reader.</w:t>
      </w:r>
    </w:p>
    <w:p w:rsidR="0056455C" w:rsidRDefault="0056455C" w:rsidP="0056455C">
      <w:pPr>
        <w:pStyle w:val="NoSpacing"/>
        <w:ind w:left="720"/>
        <w:rPr>
          <w:sz w:val="24"/>
          <w:szCs w:val="24"/>
        </w:rPr>
      </w:pPr>
    </w:p>
    <w:p w:rsidR="002E7947" w:rsidRDefault="002E7947" w:rsidP="00002EA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Please save both the MXD and PDF files to the O drive, using the following file naming convention:  O:\FS\NFS\R7Engineering\Project\SubpartA\Smokey_Bear_NF</w:t>
      </w:r>
    </w:p>
    <w:p w:rsidR="00165F99" w:rsidRDefault="00165F99" w:rsidP="00165F99">
      <w:pPr>
        <w:pStyle w:val="NoSpacing"/>
        <w:rPr>
          <w:sz w:val="24"/>
          <w:szCs w:val="24"/>
        </w:rPr>
      </w:pPr>
    </w:p>
    <w:p w:rsidR="00165F99" w:rsidRDefault="002E7947" w:rsidP="00165F99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Place filename on the map, positioned beneath the</w:t>
      </w:r>
      <w:r w:rsidR="00165F99">
        <w:rPr>
          <w:sz w:val="24"/>
          <w:szCs w:val="24"/>
        </w:rPr>
        <w:t xml:space="preserve"> neat line of the lower right corner of the map.</w:t>
      </w:r>
    </w:p>
    <w:p w:rsidR="002E7947" w:rsidRDefault="000638DD" w:rsidP="002E7947">
      <w:pPr>
        <w:pStyle w:val="NoSpacing"/>
        <w:ind w:left="1440"/>
        <w:rPr>
          <w:rFonts w:cs="Tahoma"/>
          <w:sz w:val="24"/>
          <w:szCs w:val="24"/>
        </w:rPr>
      </w:pPr>
      <w:r w:rsidRPr="002E7947">
        <w:rPr>
          <w:sz w:val="24"/>
          <w:szCs w:val="24"/>
        </w:rPr>
        <w:t>O:\FS\NFS\R7Engineering\Project\</w:t>
      </w:r>
      <w:r w:rsidRPr="002E7947">
        <w:rPr>
          <w:rFonts w:cs="Tahoma"/>
          <w:sz w:val="24"/>
          <w:szCs w:val="24"/>
        </w:rPr>
        <w:t>SubpartA\Smoke</w:t>
      </w:r>
      <w:r w:rsidR="002E7947" w:rsidRPr="002E7947">
        <w:rPr>
          <w:rFonts w:cs="Tahoma"/>
          <w:sz w:val="24"/>
          <w:szCs w:val="24"/>
        </w:rPr>
        <w:t>y</w:t>
      </w:r>
      <w:r w:rsidRPr="002E7947">
        <w:rPr>
          <w:rFonts w:cs="Tahoma"/>
          <w:sz w:val="24"/>
          <w:szCs w:val="24"/>
        </w:rPr>
        <w:t>_Bear_NF</w:t>
      </w:r>
      <w:r w:rsidR="002E7947">
        <w:rPr>
          <w:rFonts w:cs="Tahoma"/>
          <w:sz w:val="24"/>
          <w:szCs w:val="24"/>
        </w:rPr>
        <w:t xml:space="preserve"> </w:t>
      </w:r>
    </w:p>
    <w:p w:rsidR="00165F99" w:rsidRDefault="002E7947" w:rsidP="002E7947">
      <w:pPr>
        <w:pStyle w:val="NoSpacing"/>
        <w:ind w:left="14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Pr="002C5776">
        <w:rPr>
          <w:rFonts w:cs="Tahoma"/>
          <w:sz w:val="24"/>
          <w:szCs w:val="24"/>
        </w:rPr>
        <w:t>(</w:t>
      </w:r>
      <w:r w:rsidR="002C5776">
        <w:rPr>
          <w:rFonts w:cs="Tahoma"/>
          <w:sz w:val="24"/>
          <w:szCs w:val="24"/>
        </w:rPr>
        <w:t>Ariel 10</w:t>
      </w:r>
      <w:r w:rsidR="002C5776" w:rsidRPr="002C5776">
        <w:rPr>
          <w:rFonts w:cs="Tahoma"/>
          <w:sz w:val="24"/>
          <w:szCs w:val="24"/>
        </w:rPr>
        <w:t xml:space="preserve"> </w:t>
      </w:r>
      <w:proofErr w:type="spellStart"/>
      <w:r w:rsidR="002C5776" w:rsidRPr="002C5776">
        <w:rPr>
          <w:rFonts w:cs="Tahoma"/>
          <w:sz w:val="24"/>
          <w:szCs w:val="24"/>
        </w:rPr>
        <w:t>pt</w:t>
      </w:r>
      <w:proofErr w:type="spellEnd"/>
      <w:r w:rsidR="002C5776" w:rsidRPr="002C5776">
        <w:rPr>
          <w:rFonts w:cs="Tahoma"/>
          <w:sz w:val="24"/>
          <w:szCs w:val="24"/>
        </w:rPr>
        <w:t>/black</w:t>
      </w:r>
      <w:r w:rsidRPr="002C5776">
        <w:rPr>
          <w:rFonts w:cs="Tahoma"/>
          <w:sz w:val="24"/>
          <w:szCs w:val="24"/>
        </w:rPr>
        <w:t>)</w:t>
      </w:r>
    </w:p>
    <w:p w:rsidR="0056455C" w:rsidRDefault="0056455C" w:rsidP="0056455C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</w:t>
      </w:r>
    </w:p>
    <w:p w:rsidR="0056455C" w:rsidRPr="002E7947" w:rsidRDefault="0056455C" w:rsidP="0056455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Leave a </w:t>
      </w:r>
      <w:r w:rsidR="007312C4">
        <w:rPr>
          <w:rFonts w:cs="Tahoma"/>
          <w:sz w:val="24"/>
          <w:szCs w:val="24"/>
        </w:rPr>
        <w:t>½”</w:t>
      </w:r>
      <w:r>
        <w:rPr>
          <w:rFonts w:cs="Tahoma"/>
          <w:sz w:val="24"/>
          <w:szCs w:val="24"/>
        </w:rPr>
        <w:t xml:space="preserve"> inch collar around the map</w:t>
      </w:r>
      <w:r w:rsidR="007312C4">
        <w:rPr>
          <w:rFonts w:cs="Tahoma"/>
          <w:sz w:val="24"/>
          <w:szCs w:val="24"/>
        </w:rPr>
        <w:t>, with an additional ½” on the left margin</w:t>
      </w:r>
      <w:r>
        <w:rPr>
          <w:rFonts w:cs="Tahoma"/>
          <w:sz w:val="24"/>
          <w:szCs w:val="24"/>
        </w:rPr>
        <w:t xml:space="preserve"> to allow for binding</w:t>
      </w:r>
      <w:r w:rsidR="007312C4">
        <w:rPr>
          <w:rFonts w:cs="Tahoma"/>
          <w:sz w:val="24"/>
          <w:szCs w:val="24"/>
        </w:rPr>
        <w:t>.</w:t>
      </w:r>
    </w:p>
    <w:p w:rsidR="00827062" w:rsidRPr="00827062" w:rsidRDefault="00827062" w:rsidP="00827062">
      <w:pPr>
        <w:pStyle w:val="NoSpacing"/>
        <w:rPr>
          <w:sz w:val="24"/>
          <w:szCs w:val="24"/>
        </w:rPr>
      </w:pPr>
    </w:p>
    <w:sectPr w:rsidR="00827062" w:rsidRPr="00827062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AE" w:rsidRDefault="002570AE" w:rsidP="003D6FA1">
      <w:pPr>
        <w:spacing w:after="0" w:line="240" w:lineRule="auto"/>
      </w:pPr>
      <w:r>
        <w:separator/>
      </w:r>
    </w:p>
  </w:endnote>
  <w:endnote w:type="continuationSeparator" w:id="0">
    <w:p w:rsidR="002570AE" w:rsidRDefault="002570AE" w:rsidP="003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AE" w:rsidRDefault="002570AE" w:rsidP="003D6FA1">
      <w:pPr>
        <w:spacing w:after="0" w:line="240" w:lineRule="auto"/>
      </w:pPr>
      <w:r>
        <w:separator/>
      </w:r>
    </w:p>
  </w:footnote>
  <w:footnote w:type="continuationSeparator" w:id="0">
    <w:p w:rsidR="002570AE" w:rsidRDefault="002570AE" w:rsidP="003D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A1" w:rsidRDefault="003D6FA1" w:rsidP="00EB1271">
    <w:pPr>
      <w:pStyle w:val="Header"/>
      <w:jc w:val="center"/>
    </w:pPr>
    <w:r>
      <w:t xml:space="preserve">Subpart A </w:t>
    </w:r>
    <w:r w:rsidR="00EB1271">
      <w:t xml:space="preserve">Base Map </w:t>
    </w:r>
  </w:p>
  <w:p w:rsidR="00EB1271" w:rsidRDefault="007312C4" w:rsidP="00EB1271">
    <w:pPr>
      <w:pStyle w:val="Header"/>
      <w:jc w:val="center"/>
    </w:pPr>
    <w:r>
      <w:t>Guidelines</w:t>
    </w:r>
  </w:p>
  <w:p w:rsidR="007312C4" w:rsidRDefault="007312C4" w:rsidP="00EB1271">
    <w:pPr>
      <w:pStyle w:val="Header"/>
      <w:jc w:val="center"/>
    </w:pPr>
    <w:r>
      <w:t>12/13/2013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C68"/>
    <w:multiLevelType w:val="hybridMultilevel"/>
    <w:tmpl w:val="ACD2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E54A0"/>
    <w:multiLevelType w:val="hybridMultilevel"/>
    <w:tmpl w:val="31E8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050DA"/>
    <w:multiLevelType w:val="hybridMultilevel"/>
    <w:tmpl w:val="842C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754ED"/>
    <w:multiLevelType w:val="hybridMultilevel"/>
    <w:tmpl w:val="1342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63EEA"/>
    <w:multiLevelType w:val="hybridMultilevel"/>
    <w:tmpl w:val="10D65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7704E"/>
    <w:multiLevelType w:val="hybridMultilevel"/>
    <w:tmpl w:val="6FEAF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C3A49"/>
    <w:multiLevelType w:val="hybridMultilevel"/>
    <w:tmpl w:val="33F2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75FEA"/>
    <w:multiLevelType w:val="hybridMultilevel"/>
    <w:tmpl w:val="CD14F2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62"/>
    <w:rsid w:val="00002EA7"/>
    <w:rsid w:val="000053FE"/>
    <w:rsid w:val="000638DD"/>
    <w:rsid w:val="00092D4A"/>
    <w:rsid w:val="000C3529"/>
    <w:rsid w:val="000E65A4"/>
    <w:rsid w:val="00112DED"/>
    <w:rsid w:val="00165F99"/>
    <w:rsid w:val="00173537"/>
    <w:rsid w:val="001961BE"/>
    <w:rsid w:val="001B6DCE"/>
    <w:rsid w:val="001D4345"/>
    <w:rsid w:val="001E39F3"/>
    <w:rsid w:val="002334F5"/>
    <w:rsid w:val="002570AE"/>
    <w:rsid w:val="00265516"/>
    <w:rsid w:val="00281AEB"/>
    <w:rsid w:val="002C5776"/>
    <w:rsid w:val="002E7947"/>
    <w:rsid w:val="00332A91"/>
    <w:rsid w:val="00341152"/>
    <w:rsid w:val="003B20AE"/>
    <w:rsid w:val="003B45DF"/>
    <w:rsid w:val="003D6FA1"/>
    <w:rsid w:val="004156D6"/>
    <w:rsid w:val="0042377B"/>
    <w:rsid w:val="0056455C"/>
    <w:rsid w:val="005B34BA"/>
    <w:rsid w:val="00620224"/>
    <w:rsid w:val="00634161"/>
    <w:rsid w:val="00686975"/>
    <w:rsid w:val="006976EC"/>
    <w:rsid w:val="006F2F3D"/>
    <w:rsid w:val="006F634C"/>
    <w:rsid w:val="00722BAE"/>
    <w:rsid w:val="007312C4"/>
    <w:rsid w:val="007E4BA2"/>
    <w:rsid w:val="007F5239"/>
    <w:rsid w:val="007F60A8"/>
    <w:rsid w:val="008121F5"/>
    <w:rsid w:val="00827062"/>
    <w:rsid w:val="0088358A"/>
    <w:rsid w:val="008E44DA"/>
    <w:rsid w:val="009158BB"/>
    <w:rsid w:val="00917C4A"/>
    <w:rsid w:val="00971102"/>
    <w:rsid w:val="00995C50"/>
    <w:rsid w:val="00A74555"/>
    <w:rsid w:val="00B43A22"/>
    <w:rsid w:val="00BA2779"/>
    <w:rsid w:val="00C877FF"/>
    <w:rsid w:val="00D37AE5"/>
    <w:rsid w:val="00D6460E"/>
    <w:rsid w:val="00DC2485"/>
    <w:rsid w:val="00DE3897"/>
    <w:rsid w:val="00DE503D"/>
    <w:rsid w:val="00E41322"/>
    <w:rsid w:val="00E62C59"/>
    <w:rsid w:val="00EB1271"/>
    <w:rsid w:val="00F0185E"/>
    <w:rsid w:val="00F7102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0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F99"/>
    <w:pPr>
      <w:ind w:left="720"/>
      <w:contextualSpacing/>
    </w:pPr>
  </w:style>
  <w:style w:type="character" w:customStyle="1" w:styleId="st1">
    <w:name w:val="st1"/>
    <w:basedOn w:val="DefaultParagraphFont"/>
    <w:rsid w:val="002334F5"/>
  </w:style>
  <w:style w:type="paragraph" w:styleId="BalloonText">
    <w:name w:val="Balloon Text"/>
    <w:basedOn w:val="Normal"/>
    <w:link w:val="BalloonTextChar"/>
    <w:uiPriority w:val="99"/>
    <w:semiHidden/>
    <w:unhideWhenUsed/>
    <w:rsid w:val="009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1"/>
  </w:style>
  <w:style w:type="paragraph" w:styleId="Footer">
    <w:name w:val="footer"/>
    <w:basedOn w:val="Normal"/>
    <w:link w:val="FooterChar"/>
    <w:uiPriority w:val="99"/>
    <w:unhideWhenUsed/>
    <w:rsid w:val="003D6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1"/>
  </w:style>
  <w:style w:type="character" w:styleId="Hyperlink">
    <w:name w:val="Hyperlink"/>
    <w:basedOn w:val="DefaultParagraphFont"/>
    <w:uiPriority w:val="99"/>
    <w:semiHidden/>
    <w:unhideWhenUsed/>
    <w:rsid w:val="00341152"/>
    <w:rPr>
      <w:color w:val="0000FF"/>
      <w:u w:val="single"/>
    </w:rPr>
  </w:style>
  <w:style w:type="table" w:styleId="TableGrid">
    <w:name w:val="Table Grid"/>
    <w:basedOn w:val="TableNormal"/>
    <w:uiPriority w:val="59"/>
    <w:rsid w:val="003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0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F99"/>
    <w:pPr>
      <w:ind w:left="720"/>
      <w:contextualSpacing/>
    </w:pPr>
  </w:style>
  <w:style w:type="character" w:customStyle="1" w:styleId="st1">
    <w:name w:val="st1"/>
    <w:basedOn w:val="DefaultParagraphFont"/>
    <w:rsid w:val="002334F5"/>
  </w:style>
  <w:style w:type="paragraph" w:styleId="BalloonText">
    <w:name w:val="Balloon Text"/>
    <w:basedOn w:val="Normal"/>
    <w:link w:val="BalloonTextChar"/>
    <w:uiPriority w:val="99"/>
    <w:semiHidden/>
    <w:unhideWhenUsed/>
    <w:rsid w:val="009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1"/>
  </w:style>
  <w:style w:type="paragraph" w:styleId="Footer">
    <w:name w:val="footer"/>
    <w:basedOn w:val="Normal"/>
    <w:link w:val="FooterChar"/>
    <w:uiPriority w:val="99"/>
    <w:unhideWhenUsed/>
    <w:rsid w:val="003D6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1"/>
  </w:style>
  <w:style w:type="character" w:styleId="Hyperlink">
    <w:name w:val="Hyperlink"/>
    <w:basedOn w:val="DefaultParagraphFont"/>
    <w:uiPriority w:val="99"/>
    <w:semiHidden/>
    <w:unhideWhenUsed/>
    <w:rsid w:val="00341152"/>
    <w:rPr>
      <w:color w:val="0000FF"/>
      <w:u w:val="single"/>
    </w:rPr>
  </w:style>
  <w:style w:type="table" w:styleId="TableGrid">
    <w:name w:val="Table Grid"/>
    <w:basedOn w:val="TableNormal"/>
    <w:uiPriority w:val="59"/>
    <w:rsid w:val="003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yperlink" Target="mailto:arodriguez@fs.fed.us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DD32-1C80-4725-A8D5-5506C0A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4</cp:revision>
  <cp:lastPrinted>2013-12-13T18:43:00Z</cp:lastPrinted>
  <dcterms:created xsi:type="dcterms:W3CDTF">2015-03-26T17:16:00Z</dcterms:created>
  <dcterms:modified xsi:type="dcterms:W3CDTF">2015-03-26T17:21:00Z</dcterms:modified>
</cp:coreProperties>
</file>