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bookmarkStart w:id="0" w:name="_GoBack"/>
      <w:bookmarkEnd w:id="0"/>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6B193EAA" w:rsidR="00746A9D" w:rsidRPr="00511A4D" w:rsidRDefault="006D135F" w:rsidP="006C03D3">
      <w:pPr>
        <w:pStyle w:val="Heading1"/>
        <w:tabs>
          <w:tab w:val="clear" w:pos="540"/>
        </w:tabs>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6E3102">
        <w:rPr>
          <w:color w:val="auto"/>
        </w:rPr>
        <w:t>Decline Complexes/Diebacks/Wilts</w:t>
      </w:r>
      <w:r w:rsidR="00EC50DE">
        <w:rPr>
          <w:color w:val="auto"/>
        </w:rPr>
        <w:t xml:space="preserve"> (Category </w:t>
      </w:r>
      <w:r w:rsidR="00585892">
        <w:rPr>
          <w:color w:val="auto"/>
        </w:rPr>
        <w:t>2</w:t>
      </w:r>
      <w:r w:rsidR="006E3102">
        <w:rPr>
          <w:color w:val="auto"/>
        </w:rPr>
        <w:t>4</w:t>
      </w:r>
      <w:r w:rsidR="000D44C8">
        <w:rPr>
          <w:color w:val="auto"/>
        </w:rPr>
        <w:t>)</w:t>
      </w:r>
    </w:p>
    <w:p w14:paraId="2F53DFF5" w14:textId="3A11DF5D" w:rsidR="002E44F5" w:rsidRPr="00EC50DE" w:rsidRDefault="00DD3761" w:rsidP="00EC50DE">
      <w:pPr>
        <w:pStyle w:val="EnvelopeAddress"/>
      </w:pPr>
      <w:r w:rsidRPr="00EC50DE">
        <w:t>Version</w:t>
      </w:r>
      <w:r w:rsidR="00393326" w:rsidRPr="00EC50DE">
        <w:t>:</w:t>
      </w:r>
      <w:r w:rsidRPr="00EC50DE">
        <w:t xml:space="preserve"> </w:t>
      </w:r>
      <w:r w:rsidR="006D135F" w:rsidRPr="00EC50DE">
        <w:t>2.12</w:t>
      </w:r>
      <w:r w:rsidR="00511A4D" w:rsidRPr="00EC50DE">
        <w:br/>
      </w:r>
      <w:r w:rsidR="00D94576">
        <w:t>February 2014</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54FDBB6B" w14:textId="77777777" w:rsidR="004E266E"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729752" w:history="1">
        <w:r w:rsidR="004E266E" w:rsidRPr="00930045">
          <w:rPr>
            <w:rStyle w:val="Hyperlink"/>
            <w:noProof/>
          </w:rPr>
          <w:t>(24-001) Alaska Yellow Cedar Decline</w:t>
        </w:r>
        <w:r w:rsidR="004E266E">
          <w:rPr>
            <w:noProof/>
            <w:webHidden/>
          </w:rPr>
          <w:tab/>
        </w:r>
        <w:r w:rsidR="004E266E">
          <w:rPr>
            <w:noProof/>
            <w:webHidden/>
          </w:rPr>
          <w:fldChar w:fldCharType="begin"/>
        </w:r>
        <w:r w:rsidR="004E266E">
          <w:rPr>
            <w:noProof/>
            <w:webHidden/>
          </w:rPr>
          <w:instrText xml:space="preserve"> PAGEREF _Toc433729752 \h </w:instrText>
        </w:r>
        <w:r w:rsidR="004E266E">
          <w:rPr>
            <w:noProof/>
            <w:webHidden/>
          </w:rPr>
        </w:r>
        <w:r w:rsidR="004E266E">
          <w:rPr>
            <w:noProof/>
            <w:webHidden/>
          </w:rPr>
          <w:fldChar w:fldCharType="separate"/>
        </w:r>
        <w:r w:rsidR="00207A0B">
          <w:rPr>
            <w:noProof/>
            <w:webHidden/>
          </w:rPr>
          <w:t>3</w:t>
        </w:r>
        <w:r w:rsidR="004E266E">
          <w:rPr>
            <w:noProof/>
            <w:webHidden/>
          </w:rPr>
          <w:fldChar w:fldCharType="end"/>
        </w:r>
      </w:hyperlink>
    </w:p>
    <w:p w14:paraId="250BE7AB" w14:textId="77777777" w:rsidR="004E266E" w:rsidRDefault="00CB463A">
      <w:pPr>
        <w:pStyle w:val="TOC1"/>
        <w:rPr>
          <w:rFonts w:asciiTheme="minorHAnsi" w:eastAsiaTheme="minorEastAsia" w:hAnsiTheme="minorHAnsi" w:cstheme="minorBidi"/>
          <w:b w:val="0"/>
          <w:noProof/>
          <w:sz w:val="22"/>
          <w:szCs w:val="22"/>
        </w:rPr>
      </w:pPr>
      <w:hyperlink w:anchor="_Toc433729753" w:history="1">
        <w:r w:rsidR="004E266E" w:rsidRPr="00930045">
          <w:rPr>
            <w:rStyle w:val="Hyperlink"/>
            <w:noProof/>
          </w:rPr>
          <w:t>(24-002) Norfolk Island Pine Decline</w:t>
        </w:r>
        <w:r w:rsidR="004E266E">
          <w:rPr>
            <w:noProof/>
            <w:webHidden/>
          </w:rPr>
          <w:tab/>
        </w:r>
        <w:r w:rsidR="004E266E">
          <w:rPr>
            <w:noProof/>
            <w:webHidden/>
          </w:rPr>
          <w:fldChar w:fldCharType="begin"/>
        </w:r>
        <w:r w:rsidR="004E266E">
          <w:rPr>
            <w:noProof/>
            <w:webHidden/>
          </w:rPr>
          <w:instrText xml:space="preserve"> PAGEREF _Toc433729753 \h </w:instrText>
        </w:r>
        <w:r w:rsidR="004E266E">
          <w:rPr>
            <w:noProof/>
            <w:webHidden/>
          </w:rPr>
        </w:r>
        <w:r w:rsidR="004E266E">
          <w:rPr>
            <w:noProof/>
            <w:webHidden/>
          </w:rPr>
          <w:fldChar w:fldCharType="separate"/>
        </w:r>
        <w:r w:rsidR="00207A0B">
          <w:rPr>
            <w:noProof/>
            <w:webHidden/>
          </w:rPr>
          <w:t>3</w:t>
        </w:r>
        <w:r w:rsidR="004E266E">
          <w:rPr>
            <w:noProof/>
            <w:webHidden/>
          </w:rPr>
          <w:fldChar w:fldCharType="end"/>
        </w:r>
      </w:hyperlink>
    </w:p>
    <w:p w14:paraId="54C33EE5" w14:textId="77777777" w:rsidR="004E266E" w:rsidRDefault="00CB463A">
      <w:pPr>
        <w:pStyle w:val="TOC1"/>
        <w:rPr>
          <w:rFonts w:asciiTheme="minorHAnsi" w:eastAsiaTheme="minorEastAsia" w:hAnsiTheme="minorHAnsi" w:cstheme="minorBidi"/>
          <w:b w:val="0"/>
          <w:noProof/>
          <w:sz w:val="22"/>
          <w:szCs w:val="22"/>
        </w:rPr>
      </w:pPr>
      <w:hyperlink w:anchor="_Toc433729754" w:history="1">
        <w:r w:rsidR="004E266E" w:rsidRPr="00930045">
          <w:rPr>
            <w:rStyle w:val="Hyperlink"/>
            <w:noProof/>
          </w:rPr>
          <w:t>(24-003) Norfolk Island Pine Decline</w:t>
        </w:r>
        <w:r w:rsidR="004E266E">
          <w:rPr>
            <w:noProof/>
            <w:webHidden/>
          </w:rPr>
          <w:tab/>
        </w:r>
        <w:r w:rsidR="004E266E">
          <w:rPr>
            <w:noProof/>
            <w:webHidden/>
          </w:rPr>
          <w:fldChar w:fldCharType="begin"/>
        </w:r>
        <w:r w:rsidR="004E266E">
          <w:rPr>
            <w:noProof/>
            <w:webHidden/>
          </w:rPr>
          <w:instrText xml:space="preserve"> PAGEREF _Toc433729754 \h </w:instrText>
        </w:r>
        <w:r w:rsidR="004E266E">
          <w:rPr>
            <w:noProof/>
            <w:webHidden/>
          </w:rPr>
        </w:r>
        <w:r w:rsidR="004E266E">
          <w:rPr>
            <w:noProof/>
            <w:webHidden/>
          </w:rPr>
          <w:fldChar w:fldCharType="separate"/>
        </w:r>
        <w:r w:rsidR="00207A0B">
          <w:rPr>
            <w:noProof/>
            <w:webHidden/>
          </w:rPr>
          <w:t>3</w:t>
        </w:r>
        <w:r w:rsidR="004E266E">
          <w:rPr>
            <w:noProof/>
            <w:webHidden/>
          </w:rPr>
          <w:fldChar w:fldCharType="end"/>
        </w:r>
      </w:hyperlink>
    </w:p>
    <w:p w14:paraId="6150C4BC" w14:textId="77777777" w:rsidR="004E266E" w:rsidRDefault="00CB463A">
      <w:pPr>
        <w:pStyle w:val="TOC1"/>
        <w:rPr>
          <w:rFonts w:asciiTheme="minorHAnsi" w:eastAsiaTheme="minorEastAsia" w:hAnsiTheme="minorHAnsi" w:cstheme="minorBidi"/>
          <w:b w:val="0"/>
          <w:noProof/>
          <w:sz w:val="22"/>
          <w:szCs w:val="22"/>
        </w:rPr>
      </w:pPr>
      <w:hyperlink w:anchor="_Toc433729755" w:history="1">
        <w:r w:rsidR="004E266E" w:rsidRPr="00930045">
          <w:rPr>
            <w:rStyle w:val="Hyperlink"/>
            <w:noProof/>
          </w:rPr>
          <w:t>(24-004) Ash Decline/Yellow</w:t>
        </w:r>
        <w:r w:rsidR="004E266E">
          <w:rPr>
            <w:noProof/>
            <w:webHidden/>
          </w:rPr>
          <w:tab/>
        </w:r>
        <w:r w:rsidR="004E266E">
          <w:rPr>
            <w:noProof/>
            <w:webHidden/>
          </w:rPr>
          <w:fldChar w:fldCharType="begin"/>
        </w:r>
        <w:r w:rsidR="004E266E">
          <w:rPr>
            <w:noProof/>
            <w:webHidden/>
          </w:rPr>
          <w:instrText xml:space="preserve"> PAGEREF _Toc433729755 \h </w:instrText>
        </w:r>
        <w:r w:rsidR="004E266E">
          <w:rPr>
            <w:noProof/>
            <w:webHidden/>
          </w:rPr>
        </w:r>
        <w:r w:rsidR="004E266E">
          <w:rPr>
            <w:noProof/>
            <w:webHidden/>
          </w:rPr>
          <w:fldChar w:fldCharType="separate"/>
        </w:r>
        <w:r w:rsidR="00207A0B">
          <w:rPr>
            <w:noProof/>
            <w:webHidden/>
          </w:rPr>
          <w:t>3</w:t>
        </w:r>
        <w:r w:rsidR="004E266E">
          <w:rPr>
            <w:noProof/>
            <w:webHidden/>
          </w:rPr>
          <w:fldChar w:fldCharType="end"/>
        </w:r>
      </w:hyperlink>
    </w:p>
    <w:p w14:paraId="72984F90" w14:textId="77777777" w:rsidR="004E266E" w:rsidRDefault="00CB463A">
      <w:pPr>
        <w:pStyle w:val="TOC1"/>
        <w:rPr>
          <w:rFonts w:asciiTheme="minorHAnsi" w:eastAsiaTheme="minorEastAsia" w:hAnsiTheme="minorHAnsi" w:cstheme="minorBidi"/>
          <w:b w:val="0"/>
          <w:noProof/>
          <w:sz w:val="22"/>
          <w:szCs w:val="22"/>
        </w:rPr>
      </w:pPr>
      <w:hyperlink w:anchor="_Toc433729756" w:history="1">
        <w:r w:rsidR="004E266E" w:rsidRPr="00930045">
          <w:rPr>
            <w:rStyle w:val="Hyperlink"/>
            <w:noProof/>
          </w:rPr>
          <w:t>(24-005) Birch Dieback</w:t>
        </w:r>
        <w:r w:rsidR="004E266E">
          <w:rPr>
            <w:noProof/>
            <w:webHidden/>
          </w:rPr>
          <w:tab/>
        </w:r>
        <w:r w:rsidR="004E266E">
          <w:rPr>
            <w:noProof/>
            <w:webHidden/>
          </w:rPr>
          <w:fldChar w:fldCharType="begin"/>
        </w:r>
        <w:r w:rsidR="004E266E">
          <w:rPr>
            <w:noProof/>
            <w:webHidden/>
          </w:rPr>
          <w:instrText xml:space="preserve"> PAGEREF _Toc433729756 \h </w:instrText>
        </w:r>
        <w:r w:rsidR="004E266E">
          <w:rPr>
            <w:noProof/>
            <w:webHidden/>
          </w:rPr>
        </w:r>
        <w:r w:rsidR="004E266E">
          <w:rPr>
            <w:noProof/>
            <w:webHidden/>
          </w:rPr>
          <w:fldChar w:fldCharType="separate"/>
        </w:r>
        <w:r w:rsidR="00207A0B">
          <w:rPr>
            <w:noProof/>
            <w:webHidden/>
          </w:rPr>
          <w:t>4</w:t>
        </w:r>
        <w:r w:rsidR="004E266E">
          <w:rPr>
            <w:noProof/>
            <w:webHidden/>
          </w:rPr>
          <w:fldChar w:fldCharType="end"/>
        </w:r>
      </w:hyperlink>
    </w:p>
    <w:p w14:paraId="58313D66" w14:textId="77777777" w:rsidR="004E266E" w:rsidRDefault="00CB463A">
      <w:pPr>
        <w:pStyle w:val="TOC1"/>
        <w:rPr>
          <w:rFonts w:asciiTheme="minorHAnsi" w:eastAsiaTheme="minorEastAsia" w:hAnsiTheme="minorHAnsi" w:cstheme="minorBidi"/>
          <w:b w:val="0"/>
          <w:noProof/>
          <w:sz w:val="22"/>
          <w:szCs w:val="22"/>
        </w:rPr>
      </w:pPr>
      <w:hyperlink w:anchor="_Toc433729757" w:history="1">
        <w:r w:rsidR="004E266E" w:rsidRPr="00930045">
          <w:rPr>
            <w:rStyle w:val="Hyperlink"/>
            <w:noProof/>
          </w:rPr>
          <w:t>(24-006) Cadang-Cadang Yellow Mottle Virus</w:t>
        </w:r>
        <w:r w:rsidR="004E266E">
          <w:rPr>
            <w:noProof/>
            <w:webHidden/>
          </w:rPr>
          <w:tab/>
        </w:r>
        <w:r w:rsidR="004E266E">
          <w:rPr>
            <w:noProof/>
            <w:webHidden/>
          </w:rPr>
          <w:fldChar w:fldCharType="begin"/>
        </w:r>
        <w:r w:rsidR="004E266E">
          <w:rPr>
            <w:noProof/>
            <w:webHidden/>
          </w:rPr>
          <w:instrText xml:space="preserve"> PAGEREF _Toc433729757 \h </w:instrText>
        </w:r>
        <w:r w:rsidR="004E266E">
          <w:rPr>
            <w:noProof/>
            <w:webHidden/>
          </w:rPr>
        </w:r>
        <w:r w:rsidR="004E266E">
          <w:rPr>
            <w:noProof/>
            <w:webHidden/>
          </w:rPr>
          <w:fldChar w:fldCharType="separate"/>
        </w:r>
        <w:r w:rsidR="00207A0B">
          <w:rPr>
            <w:noProof/>
            <w:webHidden/>
          </w:rPr>
          <w:t>4</w:t>
        </w:r>
        <w:r w:rsidR="004E266E">
          <w:rPr>
            <w:noProof/>
            <w:webHidden/>
          </w:rPr>
          <w:fldChar w:fldCharType="end"/>
        </w:r>
      </w:hyperlink>
    </w:p>
    <w:p w14:paraId="740D5615" w14:textId="77777777" w:rsidR="004E266E" w:rsidRDefault="00CB463A">
      <w:pPr>
        <w:pStyle w:val="TOC1"/>
        <w:rPr>
          <w:rFonts w:asciiTheme="minorHAnsi" w:eastAsiaTheme="minorEastAsia" w:hAnsiTheme="minorHAnsi" w:cstheme="minorBidi"/>
          <w:b w:val="0"/>
          <w:noProof/>
          <w:sz w:val="22"/>
          <w:szCs w:val="22"/>
        </w:rPr>
      </w:pPr>
      <w:hyperlink w:anchor="_Toc433729758" w:history="1">
        <w:r w:rsidR="004E266E" w:rsidRPr="00930045">
          <w:rPr>
            <w:rStyle w:val="Hyperlink"/>
            <w:noProof/>
          </w:rPr>
          <w:t>(24-007) Complex</w:t>
        </w:r>
        <w:r w:rsidR="004E266E">
          <w:rPr>
            <w:noProof/>
            <w:webHidden/>
          </w:rPr>
          <w:tab/>
        </w:r>
        <w:r w:rsidR="004E266E">
          <w:rPr>
            <w:noProof/>
            <w:webHidden/>
          </w:rPr>
          <w:fldChar w:fldCharType="begin"/>
        </w:r>
        <w:r w:rsidR="004E266E">
          <w:rPr>
            <w:noProof/>
            <w:webHidden/>
          </w:rPr>
          <w:instrText xml:space="preserve"> PAGEREF _Toc433729758 \h </w:instrText>
        </w:r>
        <w:r w:rsidR="004E266E">
          <w:rPr>
            <w:noProof/>
            <w:webHidden/>
          </w:rPr>
        </w:r>
        <w:r w:rsidR="004E266E">
          <w:rPr>
            <w:noProof/>
            <w:webHidden/>
          </w:rPr>
          <w:fldChar w:fldCharType="separate"/>
        </w:r>
        <w:r w:rsidR="00207A0B">
          <w:rPr>
            <w:noProof/>
            <w:webHidden/>
          </w:rPr>
          <w:t>4</w:t>
        </w:r>
        <w:r w:rsidR="004E266E">
          <w:rPr>
            <w:noProof/>
            <w:webHidden/>
          </w:rPr>
          <w:fldChar w:fldCharType="end"/>
        </w:r>
      </w:hyperlink>
    </w:p>
    <w:p w14:paraId="3EAC5046" w14:textId="77777777" w:rsidR="004E266E" w:rsidRDefault="00CB463A">
      <w:pPr>
        <w:pStyle w:val="TOC1"/>
        <w:rPr>
          <w:rFonts w:asciiTheme="minorHAnsi" w:eastAsiaTheme="minorEastAsia" w:hAnsiTheme="minorHAnsi" w:cstheme="minorBidi"/>
          <w:b w:val="0"/>
          <w:noProof/>
          <w:sz w:val="22"/>
          <w:szCs w:val="22"/>
        </w:rPr>
      </w:pPr>
      <w:hyperlink w:anchor="_Toc433729759" w:history="1">
        <w:r w:rsidR="004E266E" w:rsidRPr="00930045">
          <w:rPr>
            <w:rStyle w:val="Hyperlink"/>
            <w:noProof/>
          </w:rPr>
          <w:t>(24-008) Decline</w:t>
        </w:r>
        <w:r w:rsidR="004E266E">
          <w:rPr>
            <w:noProof/>
            <w:webHidden/>
          </w:rPr>
          <w:tab/>
        </w:r>
        <w:r w:rsidR="004E266E">
          <w:rPr>
            <w:noProof/>
            <w:webHidden/>
          </w:rPr>
          <w:fldChar w:fldCharType="begin"/>
        </w:r>
        <w:r w:rsidR="004E266E">
          <w:rPr>
            <w:noProof/>
            <w:webHidden/>
          </w:rPr>
          <w:instrText xml:space="preserve"> PAGEREF _Toc433729759 \h </w:instrText>
        </w:r>
        <w:r w:rsidR="004E266E">
          <w:rPr>
            <w:noProof/>
            <w:webHidden/>
          </w:rPr>
        </w:r>
        <w:r w:rsidR="004E266E">
          <w:rPr>
            <w:noProof/>
            <w:webHidden/>
          </w:rPr>
          <w:fldChar w:fldCharType="separate"/>
        </w:r>
        <w:r w:rsidR="00207A0B">
          <w:rPr>
            <w:noProof/>
            <w:webHidden/>
          </w:rPr>
          <w:t>5</w:t>
        </w:r>
        <w:r w:rsidR="004E266E">
          <w:rPr>
            <w:noProof/>
            <w:webHidden/>
          </w:rPr>
          <w:fldChar w:fldCharType="end"/>
        </w:r>
      </w:hyperlink>
    </w:p>
    <w:p w14:paraId="739075CD" w14:textId="77777777" w:rsidR="004E266E" w:rsidRDefault="00CB463A">
      <w:pPr>
        <w:pStyle w:val="TOC1"/>
        <w:rPr>
          <w:rFonts w:asciiTheme="minorHAnsi" w:eastAsiaTheme="minorEastAsia" w:hAnsiTheme="minorHAnsi" w:cstheme="minorBidi"/>
          <w:b w:val="0"/>
          <w:noProof/>
          <w:sz w:val="22"/>
          <w:szCs w:val="22"/>
        </w:rPr>
      </w:pPr>
      <w:hyperlink w:anchor="_Toc433729760" w:history="1">
        <w:r w:rsidR="004E266E" w:rsidRPr="00930045">
          <w:rPr>
            <w:rStyle w:val="Hyperlink"/>
            <w:noProof/>
          </w:rPr>
          <w:t>(24-009) Fall Hardwood Defoliator Complex</w:t>
        </w:r>
        <w:r w:rsidR="004E266E">
          <w:rPr>
            <w:noProof/>
            <w:webHidden/>
          </w:rPr>
          <w:tab/>
        </w:r>
        <w:r w:rsidR="004E266E">
          <w:rPr>
            <w:noProof/>
            <w:webHidden/>
          </w:rPr>
          <w:fldChar w:fldCharType="begin"/>
        </w:r>
        <w:r w:rsidR="004E266E">
          <w:rPr>
            <w:noProof/>
            <w:webHidden/>
          </w:rPr>
          <w:instrText xml:space="preserve"> PAGEREF _Toc433729760 \h </w:instrText>
        </w:r>
        <w:r w:rsidR="004E266E">
          <w:rPr>
            <w:noProof/>
            <w:webHidden/>
          </w:rPr>
        </w:r>
        <w:r w:rsidR="004E266E">
          <w:rPr>
            <w:noProof/>
            <w:webHidden/>
          </w:rPr>
          <w:fldChar w:fldCharType="separate"/>
        </w:r>
        <w:r w:rsidR="00207A0B">
          <w:rPr>
            <w:noProof/>
            <w:webHidden/>
          </w:rPr>
          <w:t>5</w:t>
        </w:r>
        <w:r w:rsidR="004E266E">
          <w:rPr>
            <w:noProof/>
            <w:webHidden/>
          </w:rPr>
          <w:fldChar w:fldCharType="end"/>
        </w:r>
      </w:hyperlink>
    </w:p>
    <w:p w14:paraId="08043AA7" w14:textId="77777777" w:rsidR="004E266E" w:rsidRDefault="00CB463A">
      <w:pPr>
        <w:pStyle w:val="TOC1"/>
        <w:rPr>
          <w:rFonts w:asciiTheme="minorHAnsi" w:eastAsiaTheme="minorEastAsia" w:hAnsiTheme="minorHAnsi" w:cstheme="minorBidi"/>
          <w:b w:val="0"/>
          <w:noProof/>
          <w:sz w:val="22"/>
          <w:szCs w:val="22"/>
        </w:rPr>
      </w:pPr>
      <w:hyperlink w:anchor="_Toc433729761" w:history="1">
        <w:r w:rsidR="004E266E" w:rsidRPr="00930045">
          <w:rPr>
            <w:rStyle w:val="Hyperlink"/>
            <w:noProof/>
          </w:rPr>
          <w:t>(24-010) Joga Decline</w:t>
        </w:r>
        <w:r w:rsidR="004E266E">
          <w:rPr>
            <w:noProof/>
            <w:webHidden/>
          </w:rPr>
          <w:tab/>
        </w:r>
        <w:r w:rsidR="004E266E">
          <w:rPr>
            <w:noProof/>
            <w:webHidden/>
          </w:rPr>
          <w:fldChar w:fldCharType="begin"/>
        </w:r>
        <w:r w:rsidR="004E266E">
          <w:rPr>
            <w:noProof/>
            <w:webHidden/>
          </w:rPr>
          <w:instrText xml:space="preserve"> PAGEREF _Toc433729761 \h </w:instrText>
        </w:r>
        <w:r w:rsidR="004E266E">
          <w:rPr>
            <w:noProof/>
            <w:webHidden/>
          </w:rPr>
        </w:r>
        <w:r w:rsidR="004E266E">
          <w:rPr>
            <w:noProof/>
            <w:webHidden/>
          </w:rPr>
          <w:fldChar w:fldCharType="separate"/>
        </w:r>
        <w:r w:rsidR="00207A0B">
          <w:rPr>
            <w:noProof/>
            <w:webHidden/>
          </w:rPr>
          <w:t>5</w:t>
        </w:r>
        <w:r w:rsidR="004E266E">
          <w:rPr>
            <w:noProof/>
            <w:webHidden/>
          </w:rPr>
          <w:fldChar w:fldCharType="end"/>
        </w:r>
      </w:hyperlink>
    </w:p>
    <w:p w14:paraId="254AD1D7" w14:textId="77777777" w:rsidR="004E266E" w:rsidRDefault="00CB463A">
      <w:pPr>
        <w:pStyle w:val="TOC1"/>
        <w:rPr>
          <w:rFonts w:asciiTheme="minorHAnsi" w:eastAsiaTheme="minorEastAsia" w:hAnsiTheme="minorHAnsi" w:cstheme="minorBidi"/>
          <w:b w:val="0"/>
          <w:noProof/>
          <w:sz w:val="22"/>
          <w:szCs w:val="22"/>
        </w:rPr>
      </w:pPr>
      <w:hyperlink w:anchor="_Toc433729762" w:history="1">
        <w:r w:rsidR="004E266E" w:rsidRPr="00930045">
          <w:rPr>
            <w:rStyle w:val="Hyperlink"/>
            <w:noProof/>
          </w:rPr>
          <w:t>(24-011) Larch Decline</w:t>
        </w:r>
        <w:r w:rsidR="004E266E">
          <w:rPr>
            <w:noProof/>
            <w:webHidden/>
          </w:rPr>
          <w:tab/>
        </w:r>
        <w:r w:rsidR="004E266E">
          <w:rPr>
            <w:noProof/>
            <w:webHidden/>
          </w:rPr>
          <w:fldChar w:fldCharType="begin"/>
        </w:r>
        <w:r w:rsidR="004E266E">
          <w:rPr>
            <w:noProof/>
            <w:webHidden/>
          </w:rPr>
          <w:instrText xml:space="preserve"> PAGEREF _Toc433729762 \h </w:instrText>
        </w:r>
        <w:r w:rsidR="004E266E">
          <w:rPr>
            <w:noProof/>
            <w:webHidden/>
          </w:rPr>
        </w:r>
        <w:r w:rsidR="004E266E">
          <w:rPr>
            <w:noProof/>
            <w:webHidden/>
          </w:rPr>
          <w:fldChar w:fldCharType="separate"/>
        </w:r>
        <w:r w:rsidR="00207A0B">
          <w:rPr>
            <w:noProof/>
            <w:webHidden/>
          </w:rPr>
          <w:t>5</w:t>
        </w:r>
        <w:r w:rsidR="004E266E">
          <w:rPr>
            <w:noProof/>
            <w:webHidden/>
          </w:rPr>
          <w:fldChar w:fldCharType="end"/>
        </w:r>
      </w:hyperlink>
    </w:p>
    <w:p w14:paraId="4260EF49" w14:textId="77777777" w:rsidR="004E266E" w:rsidRDefault="00CB463A">
      <w:pPr>
        <w:pStyle w:val="TOC1"/>
        <w:rPr>
          <w:rFonts w:asciiTheme="minorHAnsi" w:eastAsiaTheme="minorEastAsia" w:hAnsiTheme="minorHAnsi" w:cstheme="minorBidi"/>
          <w:b w:val="0"/>
          <w:noProof/>
          <w:sz w:val="22"/>
          <w:szCs w:val="22"/>
        </w:rPr>
      </w:pPr>
      <w:hyperlink w:anchor="_Toc433729763" w:history="1">
        <w:r w:rsidR="004E266E" w:rsidRPr="00930045">
          <w:rPr>
            <w:rStyle w:val="Hyperlink"/>
            <w:noProof/>
          </w:rPr>
          <w:t>(24-012) Looper; Abiotic Complex</w:t>
        </w:r>
        <w:r w:rsidR="004E266E">
          <w:rPr>
            <w:noProof/>
            <w:webHidden/>
          </w:rPr>
          <w:tab/>
        </w:r>
        <w:r w:rsidR="004E266E">
          <w:rPr>
            <w:noProof/>
            <w:webHidden/>
          </w:rPr>
          <w:fldChar w:fldCharType="begin"/>
        </w:r>
        <w:r w:rsidR="004E266E">
          <w:rPr>
            <w:noProof/>
            <w:webHidden/>
          </w:rPr>
          <w:instrText xml:space="preserve"> PAGEREF _Toc433729763 \h </w:instrText>
        </w:r>
        <w:r w:rsidR="004E266E">
          <w:rPr>
            <w:noProof/>
            <w:webHidden/>
          </w:rPr>
        </w:r>
        <w:r w:rsidR="004E266E">
          <w:rPr>
            <w:noProof/>
            <w:webHidden/>
          </w:rPr>
          <w:fldChar w:fldCharType="separate"/>
        </w:r>
        <w:r w:rsidR="00207A0B">
          <w:rPr>
            <w:noProof/>
            <w:webHidden/>
          </w:rPr>
          <w:t>5</w:t>
        </w:r>
        <w:r w:rsidR="004E266E">
          <w:rPr>
            <w:noProof/>
            <w:webHidden/>
          </w:rPr>
          <w:fldChar w:fldCharType="end"/>
        </w:r>
      </w:hyperlink>
    </w:p>
    <w:p w14:paraId="1BC8969E" w14:textId="77777777" w:rsidR="004E266E" w:rsidRDefault="00CB463A">
      <w:pPr>
        <w:pStyle w:val="TOC1"/>
        <w:rPr>
          <w:rFonts w:asciiTheme="minorHAnsi" w:eastAsiaTheme="minorEastAsia" w:hAnsiTheme="minorHAnsi" w:cstheme="minorBidi"/>
          <w:b w:val="0"/>
          <w:noProof/>
          <w:sz w:val="22"/>
          <w:szCs w:val="22"/>
        </w:rPr>
      </w:pPr>
      <w:hyperlink w:anchor="_Toc433729764" w:history="1">
        <w:r w:rsidR="004E266E" w:rsidRPr="00930045">
          <w:rPr>
            <w:rStyle w:val="Hyperlink"/>
            <w:noProof/>
          </w:rPr>
          <w:t>(24-013) Maple Decline</w:t>
        </w:r>
        <w:r w:rsidR="004E266E">
          <w:rPr>
            <w:noProof/>
            <w:webHidden/>
          </w:rPr>
          <w:tab/>
        </w:r>
        <w:r w:rsidR="004E266E">
          <w:rPr>
            <w:noProof/>
            <w:webHidden/>
          </w:rPr>
          <w:fldChar w:fldCharType="begin"/>
        </w:r>
        <w:r w:rsidR="004E266E">
          <w:rPr>
            <w:noProof/>
            <w:webHidden/>
          </w:rPr>
          <w:instrText xml:space="preserve"> PAGEREF _Toc433729764 \h </w:instrText>
        </w:r>
        <w:r w:rsidR="004E266E">
          <w:rPr>
            <w:noProof/>
            <w:webHidden/>
          </w:rPr>
        </w:r>
        <w:r w:rsidR="004E266E">
          <w:rPr>
            <w:noProof/>
            <w:webHidden/>
          </w:rPr>
          <w:fldChar w:fldCharType="separate"/>
        </w:r>
        <w:r w:rsidR="00207A0B">
          <w:rPr>
            <w:noProof/>
            <w:webHidden/>
          </w:rPr>
          <w:t>6</w:t>
        </w:r>
        <w:r w:rsidR="004E266E">
          <w:rPr>
            <w:noProof/>
            <w:webHidden/>
          </w:rPr>
          <w:fldChar w:fldCharType="end"/>
        </w:r>
      </w:hyperlink>
    </w:p>
    <w:p w14:paraId="7946EFBB" w14:textId="77777777" w:rsidR="004E266E" w:rsidRDefault="00CB463A">
      <w:pPr>
        <w:pStyle w:val="TOC1"/>
        <w:rPr>
          <w:rFonts w:asciiTheme="minorHAnsi" w:eastAsiaTheme="minorEastAsia" w:hAnsiTheme="minorHAnsi" w:cstheme="minorBidi"/>
          <w:b w:val="0"/>
          <w:noProof/>
          <w:sz w:val="22"/>
          <w:szCs w:val="22"/>
        </w:rPr>
      </w:pPr>
      <w:hyperlink w:anchor="_Toc433729765" w:history="1">
        <w:r w:rsidR="004E266E" w:rsidRPr="00930045">
          <w:rPr>
            <w:rStyle w:val="Hyperlink"/>
            <w:noProof/>
          </w:rPr>
          <w:t>(24-014) Western Spruce Dwarf Mistletoe</w:t>
        </w:r>
        <w:r w:rsidR="004E266E">
          <w:rPr>
            <w:noProof/>
            <w:webHidden/>
          </w:rPr>
          <w:tab/>
        </w:r>
        <w:r w:rsidR="004E266E">
          <w:rPr>
            <w:noProof/>
            <w:webHidden/>
          </w:rPr>
          <w:fldChar w:fldCharType="begin"/>
        </w:r>
        <w:r w:rsidR="004E266E">
          <w:rPr>
            <w:noProof/>
            <w:webHidden/>
          </w:rPr>
          <w:instrText xml:space="preserve"> PAGEREF _Toc433729765 \h </w:instrText>
        </w:r>
        <w:r w:rsidR="004E266E">
          <w:rPr>
            <w:noProof/>
            <w:webHidden/>
          </w:rPr>
        </w:r>
        <w:r w:rsidR="004E266E">
          <w:rPr>
            <w:noProof/>
            <w:webHidden/>
          </w:rPr>
          <w:fldChar w:fldCharType="separate"/>
        </w:r>
        <w:r w:rsidR="00207A0B">
          <w:rPr>
            <w:noProof/>
            <w:webHidden/>
          </w:rPr>
          <w:t>6</w:t>
        </w:r>
        <w:r w:rsidR="004E266E">
          <w:rPr>
            <w:noProof/>
            <w:webHidden/>
          </w:rPr>
          <w:fldChar w:fldCharType="end"/>
        </w:r>
      </w:hyperlink>
    </w:p>
    <w:p w14:paraId="3167CBF3" w14:textId="77777777" w:rsidR="004E266E" w:rsidRDefault="00CB463A">
      <w:pPr>
        <w:pStyle w:val="TOC1"/>
        <w:rPr>
          <w:rFonts w:asciiTheme="minorHAnsi" w:eastAsiaTheme="minorEastAsia" w:hAnsiTheme="minorHAnsi" w:cstheme="minorBidi"/>
          <w:b w:val="0"/>
          <w:noProof/>
          <w:sz w:val="22"/>
          <w:szCs w:val="22"/>
        </w:rPr>
      </w:pPr>
      <w:hyperlink w:anchor="_Toc433729766" w:history="1">
        <w:r w:rsidR="004E266E" w:rsidRPr="00930045">
          <w:rPr>
            <w:rStyle w:val="Hyperlink"/>
            <w:noProof/>
          </w:rPr>
          <w:t>(24-015) Pingelap Disease</w:t>
        </w:r>
        <w:r w:rsidR="004E266E">
          <w:rPr>
            <w:noProof/>
            <w:webHidden/>
          </w:rPr>
          <w:tab/>
        </w:r>
        <w:r w:rsidR="004E266E">
          <w:rPr>
            <w:noProof/>
            <w:webHidden/>
          </w:rPr>
          <w:fldChar w:fldCharType="begin"/>
        </w:r>
        <w:r w:rsidR="004E266E">
          <w:rPr>
            <w:noProof/>
            <w:webHidden/>
          </w:rPr>
          <w:instrText xml:space="preserve"> PAGEREF _Toc433729766 \h </w:instrText>
        </w:r>
        <w:r w:rsidR="004E266E">
          <w:rPr>
            <w:noProof/>
            <w:webHidden/>
          </w:rPr>
        </w:r>
        <w:r w:rsidR="004E266E">
          <w:rPr>
            <w:noProof/>
            <w:webHidden/>
          </w:rPr>
          <w:fldChar w:fldCharType="separate"/>
        </w:r>
        <w:r w:rsidR="00207A0B">
          <w:rPr>
            <w:noProof/>
            <w:webHidden/>
          </w:rPr>
          <w:t>7</w:t>
        </w:r>
        <w:r w:rsidR="004E266E">
          <w:rPr>
            <w:noProof/>
            <w:webHidden/>
          </w:rPr>
          <w:fldChar w:fldCharType="end"/>
        </w:r>
      </w:hyperlink>
    </w:p>
    <w:p w14:paraId="7607FC38" w14:textId="77777777" w:rsidR="004E266E" w:rsidRDefault="00CB463A">
      <w:pPr>
        <w:pStyle w:val="TOC1"/>
        <w:rPr>
          <w:rFonts w:asciiTheme="minorHAnsi" w:eastAsiaTheme="minorEastAsia" w:hAnsiTheme="minorHAnsi" w:cstheme="minorBidi"/>
          <w:b w:val="0"/>
          <w:noProof/>
          <w:sz w:val="22"/>
          <w:szCs w:val="22"/>
        </w:rPr>
      </w:pPr>
      <w:hyperlink w:anchor="_Toc433729767" w:history="1">
        <w:r w:rsidR="004E266E" w:rsidRPr="00930045">
          <w:rPr>
            <w:rStyle w:val="Hyperlink"/>
            <w:noProof/>
          </w:rPr>
          <w:t>(24-016) Sprout Dieback</w:t>
        </w:r>
        <w:r w:rsidR="004E266E">
          <w:rPr>
            <w:noProof/>
            <w:webHidden/>
          </w:rPr>
          <w:tab/>
        </w:r>
        <w:r w:rsidR="004E266E">
          <w:rPr>
            <w:noProof/>
            <w:webHidden/>
          </w:rPr>
          <w:fldChar w:fldCharType="begin"/>
        </w:r>
        <w:r w:rsidR="004E266E">
          <w:rPr>
            <w:noProof/>
            <w:webHidden/>
          </w:rPr>
          <w:instrText xml:space="preserve"> PAGEREF _Toc433729767 \h </w:instrText>
        </w:r>
        <w:r w:rsidR="004E266E">
          <w:rPr>
            <w:noProof/>
            <w:webHidden/>
          </w:rPr>
        </w:r>
        <w:r w:rsidR="004E266E">
          <w:rPr>
            <w:noProof/>
            <w:webHidden/>
          </w:rPr>
          <w:fldChar w:fldCharType="separate"/>
        </w:r>
        <w:r w:rsidR="00207A0B">
          <w:rPr>
            <w:noProof/>
            <w:webHidden/>
          </w:rPr>
          <w:t>7</w:t>
        </w:r>
        <w:r w:rsidR="004E266E">
          <w:rPr>
            <w:noProof/>
            <w:webHidden/>
          </w:rPr>
          <w:fldChar w:fldCharType="end"/>
        </w:r>
      </w:hyperlink>
    </w:p>
    <w:p w14:paraId="2B63F378" w14:textId="77777777" w:rsidR="004E266E" w:rsidRDefault="00CB463A">
      <w:pPr>
        <w:pStyle w:val="TOC1"/>
        <w:rPr>
          <w:rFonts w:asciiTheme="minorHAnsi" w:eastAsiaTheme="minorEastAsia" w:hAnsiTheme="minorHAnsi" w:cstheme="minorBidi"/>
          <w:b w:val="0"/>
          <w:noProof/>
          <w:sz w:val="22"/>
          <w:szCs w:val="22"/>
        </w:rPr>
      </w:pPr>
      <w:hyperlink w:anchor="_Toc433729768" w:history="1">
        <w:r w:rsidR="004E266E" w:rsidRPr="00930045">
          <w:rPr>
            <w:rStyle w:val="Hyperlink"/>
            <w:noProof/>
          </w:rPr>
          <w:t>(24-017) True Fir Pest Complex</w:t>
        </w:r>
        <w:r w:rsidR="004E266E">
          <w:rPr>
            <w:noProof/>
            <w:webHidden/>
          </w:rPr>
          <w:tab/>
        </w:r>
        <w:r w:rsidR="004E266E">
          <w:rPr>
            <w:noProof/>
            <w:webHidden/>
          </w:rPr>
          <w:fldChar w:fldCharType="begin"/>
        </w:r>
        <w:r w:rsidR="004E266E">
          <w:rPr>
            <w:noProof/>
            <w:webHidden/>
          </w:rPr>
          <w:instrText xml:space="preserve"> PAGEREF _Toc433729768 \h </w:instrText>
        </w:r>
        <w:r w:rsidR="004E266E">
          <w:rPr>
            <w:noProof/>
            <w:webHidden/>
          </w:rPr>
        </w:r>
        <w:r w:rsidR="004E266E">
          <w:rPr>
            <w:noProof/>
            <w:webHidden/>
          </w:rPr>
          <w:fldChar w:fldCharType="separate"/>
        </w:r>
        <w:r w:rsidR="00207A0B">
          <w:rPr>
            <w:noProof/>
            <w:webHidden/>
          </w:rPr>
          <w:t>8</w:t>
        </w:r>
        <w:r w:rsidR="004E266E">
          <w:rPr>
            <w:noProof/>
            <w:webHidden/>
          </w:rPr>
          <w:fldChar w:fldCharType="end"/>
        </w:r>
      </w:hyperlink>
    </w:p>
    <w:p w14:paraId="3480177D" w14:textId="77777777" w:rsidR="004E266E" w:rsidRDefault="00CB463A">
      <w:pPr>
        <w:pStyle w:val="TOC1"/>
        <w:rPr>
          <w:rFonts w:asciiTheme="minorHAnsi" w:eastAsiaTheme="minorEastAsia" w:hAnsiTheme="minorHAnsi" w:cstheme="minorBidi"/>
          <w:b w:val="0"/>
          <w:noProof/>
          <w:sz w:val="22"/>
          <w:szCs w:val="22"/>
        </w:rPr>
      </w:pPr>
      <w:hyperlink w:anchor="_Toc433729769" w:history="1">
        <w:r w:rsidR="004E266E" w:rsidRPr="00930045">
          <w:rPr>
            <w:rStyle w:val="Hyperlink"/>
            <w:noProof/>
          </w:rPr>
          <w:t>(24-018) Western X Disease</w:t>
        </w:r>
        <w:r w:rsidR="004E266E">
          <w:rPr>
            <w:noProof/>
            <w:webHidden/>
          </w:rPr>
          <w:tab/>
        </w:r>
        <w:r w:rsidR="004E266E">
          <w:rPr>
            <w:noProof/>
            <w:webHidden/>
          </w:rPr>
          <w:fldChar w:fldCharType="begin"/>
        </w:r>
        <w:r w:rsidR="004E266E">
          <w:rPr>
            <w:noProof/>
            <w:webHidden/>
          </w:rPr>
          <w:instrText xml:space="preserve"> PAGEREF _Toc433729769 \h </w:instrText>
        </w:r>
        <w:r w:rsidR="004E266E">
          <w:rPr>
            <w:noProof/>
            <w:webHidden/>
          </w:rPr>
        </w:r>
        <w:r w:rsidR="004E266E">
          <w:rPr>
            <w:noProof/>
            <w:webHidden/>
          </w:rPr>
          <w:fldChar w:fldCharType="separate"/>
        </w:r>
        <w:r w:rsidR="00207A0B">
          <w:rPr>
            <w:noProof/>
            <w:webHidden/>
          </w:rPr>
          <w:t>8</w:t>
        </w:r>
        <w:r w:rsidR="004E266E">
          <w:rPr>
            <w:noProof/>
            <w:webHidden/>
          </w:rPr>
          <w:fldChar w:fldCharType="end"/>
        </w:r>
      </w:hyperlink>
    </w:p>
    <w:p w14:paraId="3111E888" w14:textId="77777777" w:rsidR="004E266E" w:rsidRDefault="00CB463A">
      <w:pPr>
        <w:pStyle w:val="TOC1"/>
        <w:rPr>
          <w:rFonts w:asciiTheme="minorHAnsi" w:eastAsiaTheme="minorEastAsia" w:hAnsiTheme="minorHAnsi" w:cstheme="minorBidi"/>
          <w:b w:val="0"/>
          <w:noProof/>
          <w:sz w:val="22"/>
          <w:szCs w:val="22"/>
        </w:rPr>
      </w:pPr>
      <w:hyperlink w:anchor="_Toc433729770" w:history="1">
        <w:r w:rsidR="004E266E" w:rsidRPr="00930045">
          <w:rPr>
            <w:rStyle w:val="Hyperlink"/>
            <w:noProof/>
          </w:rPr>
          <w:t>(24-019) Pinewood Nematode</w:t>
        </w:r>
        <w:r w:rsidR="004E266E">
          <w:rPr>
            <w:noProof/>
            <w:webHidden/>
          </w:rPr>
          <w:tab/>
        </w:r>
        <w:r w:rsidR="004E266E">
          <w:rPr>
            <w:noProof/>
            <w:webHidden/>
          </w:rPr>
          <w:fldChar w:fldCharType="begin"/>
        </w:r>
        <w:r w:rsidR="004E266E">
          <w:rPr>
            <w:noProof/>
            <w:webHidden/>
          </w:rPr>
          <w:instrText xml:space="preserve"> PAGEREF _Toc433729770 \h </w:instrText>
        </w:r>
        <w:r w:rsidR="004E266E">
          <w:rPr>
            <w:noProof/>
            <w:webHidden/>
          </w:rPr>
        </w:r>
        <w:r w:rsidR="004E266E">
          <w:rPr>
            <w:noProof/>
            <w:webHidden/>
          </w:rPr>
          <w:fldChar w:fldCharType="separate"/>
        </w:r>
        <w:r w:rsidR="00207A0B">
          <w:rPr>
            <w:noProof/>
            <w:webHidden/>
          </w:rPr>
          <w:t>8</w:t>
        </w:r>
        <w:r w:rsidR="004E266E">
          <w:rPr>
            <w:noProof/>
            <w:webHidden/>
          </w:rPr>
          <w:fldChar w:fldCharType="end"/>
        </w:r>
      </w:hyperlink>
    </w:p>
    <w:p w14:paraId="1712863F" w14:textId="77777777" w:rsidR="004E266E" w:rsidRDefault="00CB463A">
      <w:pPr>
        <w:pStyle w:val="TOC1"/>
        <w:rPr>
          <w:rFonts w:asciiTheme="minorHAnsi" w:eastAsiaTheme="minorEastAsia" w:hAnsiTheme="minorHAnsi" w:cstheme="minorBidi"/>
          <w:b w:val="0"/>
          <w:noProof/>
          <w:sz w:val="22"/>
          <w:szCs w:val="22"/>
        </w:rPr>
      </w:pPr>
      <w:hyperlink w:anchor="_Toc433729771" w:history="1">
        <w:r w:rsidR="004E266E" w:rsidRPr="00930045">
          <w:rPr>
            <w:rStyle w:val="Hyperlink"/>
            <w:noProof/>
          </w:rPr>
          <w:t>(24-020) Sapstreak Disease of Sugar Maple</w:t>
        </w:r>
        <w:r w:rsidR="004E266E">
          <w:rPr>
            <w:noProof/>
            <w:webHidden/>
          </w:rPr>
          <w:tab/>
        </w:r>
        <w:r w:rsidR="004E266E">
          <w:rPr>
            <w:noProof/>
            <w:webHidden/>
          </w:rPr>
          <w:fldChar w:fldCharType="begin"/>
        </w:r>
        <w:r w:rsidR="004E266E">
          <w:rPr>
            <w:noProof/>
            <w:webHidden/>
          </w:rPr>
          <w:instrText xml:space="preserve"> PAGEREF _Toc433729771 \h </w:instrText>
        </w:r>
        <w:r w:rsidR="004E266E">
          <w:rPr>
            <w:noProof/>
            <w:webHidden/>
          </w:rPr>
        </w:r>
        <w:r w:rsidR="004E266E">
          <w:rPr>
            <w:noProof/>
            <w:webHidden/>
          </w:rPr>
          <w:fldChar w:fldCharType="separate"/>
        </w:r>
        <w:r w:rsidR="00207A0B">
          <w:rPr>
            <w:noProof/>
            <w:webHidden/>
          </w:rPr>
          <w:t>9</w:t>
        </w:r>
        <w:r w:rsidR="004E266E">
          <w:rPr>
            <w:noProof/>
            <w:webHidden/>
          </w:rPr>
          <w:fldChar w:fldCharType="end"/>
        </w:r>
      </w:hyperlink>
    </w:p>
    <w:p w14:paraId="3CB4D463" w14:textId="77777777" w:rsidR="004E266E" w:rsidRDefault="00CB463A">
      <w:pPr>
        <w:pStyle w:val="TOC1"/>
        <w:rPr>
          <w:rFonts w:asciiTheme="minorHAnsi" w:eastAsiaTheme="minorEastAsia" w:hAnsiTheme="minorHAnsi" w:cstheme="minorBidi"/>
          <w:b w:val="0"/>
          <w:noProof/>
          <w:sz w:val="22"/>
          <w:szCs w:val="22"/>
        </w:rPr>
      </w:pPr>
      <w:hyperlink w:anchor="_Toc433729772" w:history="1">
        <w:r w:rsidR="004E266E" w:rsidRPr="00930045">
          <w:rPr>
            <w:rStyle w:val="Hyperlink"/>
            <w:noProof/>
          </w:rPr>
          <w:t>(24-021) Oak Wilt</w:t>
        </w:r>
        <w:r w:rsidR="004E266E">
          <w:rPr>
            <w:noProof/>
            <w:webHidden/>
          </w:rPr>
          <w:tab/>
        </w:r>
        <w:r w:rsidR="004E266E">
          <w:rPr>
            <w:noProof/>
            <w:webHidden/>
          </w:rPr>
          <w:fldChar w:fldCharType="begin"/>
        </w:r>
        <w:r w:rsidR="004E266E">
          <w:rPr>
            <w:noProof/>
            <w:webHidden/>
          </w:rPr>
          <w:instrText xml:space="preserve"> PAGEREF _Toc433729772 \h </w:instrText>
        </w:r>
        <w:r w:rsidR="004E266E">
          <w:rPr>
            <w:noProof/>
            <w:webHidden/>
          </w:rPr>
        </w:r>
        <w:r w:rsidR="004E266E">
          <w:rPr>
            <w:noProof/>
            <w:webHidden/>
          </w:rPr>
          <w:fldChar w:fldCharType="separate"/>
        </w:r>
        <w:r w:rsidR="00207A0B">
          <w:rPr>
            <w:noProof/>
            <w:webHidden/>
          </w:rPr>
          <w:t>9</w:t>
        </w:r>
        <w:r w:rsidR="004E266E">
          <w:rPr>
            <w:noProof/>
            <w:webHidden/>
          </w:rPr>
          <w:fldChar w:fldCharType="end"/>
        </w:r>
      </w:hyperlink>
    </w:p>
    <w:p w14:paraId="0044A7F8" w14:textId="77777777" w:rsidR="004E266E" w:rsidRDefault="00CB463A">
      <w:pPr>
        <w:pStyle w:val="TOC1"/>
        <w:rPr>
          <w:rFonts w:asciiTheme="minorHAnsi" w:eastAsiaTheme="minorEastAsia" w:hAnsiTheme="minorHAnsi" w:cstheme="minorBidi"/>
          <w:b w:val="0"/>
          <w:noProof/>
          <w:sz w:val="22"/>
          <w:szCs w:val="22"/>
        </w:rPr>
      </w:pPr>
      <w:hyperlink w:anchor="_Toc433729773" w:history="1">
        <w:r w:rsidR="004E266E" w:rsidRPr="00930045">
          <w:rPr>
            <w:rStyle w:val="Hyperlink"/>
            <w:noProof/>
          </w:rPr>
          <w:t>(24-022) Dutch Elm Disease</w:t>
        </w:r>
        <w:r w:rsidR="004E266E">
          <w:rPr>
            <w:noProof/>
            <w:webHidden/>
          </w:rPr>
          <w:tab/>
        </w:r>
        <w:r w:rsidR="004E266E">
          <w:rPr>
            <w:noProof/>
            <w:webHidden/>
          </w:rPr>
          <w:fldChar w:fldCharType="begin"/>
        </w:r>
        <w:r w:rsidR="004E266E">
          <w:rPr>
            <w:noProof/>
            <w:webHidden/>
          </w:rPr>
          <w:instrText xml:space="preserve"> PAGEREF _Toc433729773 \h </w:instrText>
        </w:r>
        <w:r w:rsidR="004E266E">
          <w:rPr>
            <w:noProof/>
            <w:webHidden/>
          </w:rPr>
        </w:r>
        <w:r w:rsidR="004E266E">
          <w:rPr>
            <w:noProof/>
            <w:webHidden/>
          </w:rPr>
          <w:fldChar w:fldCharType="separate"/>
        </w:r>
        <w:r w:rsidR="00207A0B">
          <w:rPr>
            <w:noProof/>
            <w:webHidden/>
          </w:rPr>
          <w:t>11</w:t>
        </w:r>
        <w:r w:rsidR="004E266E">
          <w:rPr>
            <w:noProof/>
            <w:webHidden/>
          </w:rPr>
          <w:fldChar w:fldCharType="end"/>
        </w:r>
      </w:hyperlink>
    </w:p>
    <w:p w14:paraId="64EC8BF0" w14:textId="77777777" w:rsidR="004E266E" w:rsidRDefault="00CB463A">
      <w:pPr>
        <w:pStyle w:val="TOC1"/>
        <w:rPr>
          <w:rFonts w:asciiTheme="minorHAnsi" w:eastAsiaTheme="minorEastAsia" w:hAnsiTheme="minorHAnsi" w:cstheme="minorBidi"/>
          <w:b w:val="0"/>
          <w:noProof/>
          <w:sz w:val="22"/>
          <w:szCs w:val="22"/>
        </w:rPr>
      </w:pPr>
      <w:hyperlink w:anchor="_Toc433729774" w:history="1">
        <w:r w:rsidR="004E266E" w:rsidRPr="00930045">
          <w:rPr>
            <w:rStyle w:val="Hyperlink"/>
            <w:noProof/>
          </w:rPr>
          <w:t>(24-023) Bacterial Wetwood</w:t>
        </w:r>
        <w:r w:rsidR="004E266E">
          <w:rPr>
            <w:noProof/>
            <w:webHidden/>
          </w:rPr>
          <w:tab/>
        </w:r>
        <w:r w:rsidR="004E266E">
          <w:rPr>
            <w:noProof/>
            <w:webHidden/>
          </w:rPr>
          <w:fldChar w:fldCharType="begin"/>
        </w:r>
        <w:r w:rsidR="004E266E">
          <w:rPr>
            <w:noProof/>
            <w:webHidden/>
          </w:rPr>
          <w:instrText xml:space="preserve"> PAGEREF _Toc433729774 \h </w:instrText>
        </w:r>
        <w:r w:rsidR="004E266E">
          <w:rPr>
            <w:noProof/>
            <w:webHidden/>
          </w:rPr>
        </w:r>
        <w:r w:rsidR="004E266E">
          <w:rPr>
            <w:noProof/>
            <w:webHidden/>
          </w:rPr>
          <w:fldChar w:fldCharType="separate"/>
        </w:r>
        <w:r w:rsidR="00207A0B">
          <w:rPr>
            <w:noProof/>
            <w:webHidden/>
          </w:rPr>
          <w:t>11</w:t>
        </w:r>
        <w:r w:rsidR="004E266E">
          <w:rPr>
            <w:noProof/>
            <w:webHidden/>
          </w:rPr>
          <w:fldChar w:fldCharType="end"/>
        </w:r>
      </w:hyperlink>
    </w:p>
    <w:p w14:paraId="61C174E4" w14:textId="77777777" w:rsidR="004E266E" w:rsidRDefault="00CB463A">
      <w:pPr>
        <w:pStyle w:val="TOC1"/>
        <w:rPr>
          <w:rFonts w:asciiTheme="minorHAnsi" w:eastAsiaTheme="minorEastAsia" w:hAnsiTheme="minorHAnsi" w:cstheme="minorBidi"/>
          <w:b w:val="0"/>
          <w:noProof/>
          <w:sz w:val="22"/>
          <w:szCs w:val="22"/>
        </w:rPr>
      </w:pPr>
      <w:hyperlink w:anchor="_Toc433729775" w:history="1">
        <w:r w:rsidR="004E266E" w:rsidRPr="00930045">
          <w:rPr>
            <w:rStyle w:val="Hyperlink"/>
            <w:noProof/>
          </w:rPr>
          <w:t>(24-024) Miosa Wilt</w:t>
        </w:r>
        <w:r w:rsidR="004E266E">
          <w:rPr>
            <w:noProof/>
            <w:webHidden/>
          </w:rPr>
          <w:tab/>
        </w:r>
        <w:r w:rsidR="004E266E">
          <w:rPr>
            <w:noProof/>
            <w:webHidden/>
          </w:rPr>
          <w:fldChar w:fldCharType="begin"/>
        </w:r>
        <w:r w:rsidR="004E266E">
          <w:rPr>
            <w:noProof/>
            <w:webHidden/>
          </w:rPr>
          <w:instrText xml:space="preserve"> PAGEREF _Toc433729775 \h </w:instrText>
        </w:r>
        <w:r w:rsidR="004E266E">
          <w:rPr>
            <w:noProof/>
            <w:webHidden/>
          </w:rPr>
        </w:r>
        <w:r w:rsidR="004E266E">
          <w:rPr>
            <w:noProof/>
            <w:webHidden/>
          </w:rPr>
          <w:fldChar w:fldCharType="separate"/>
        </w:r>
        <w:r w:rsidR="00207A0B">
          <w:rPr>
            <w:noProof/>
            <w:webHidden/>
          </w:rPr>
          <w:t>12</w:t>
        </w:r>
        <w:r w:rsidR="004E266E">
          <w:rPr>
            <w:noProof/>
            <w:webHidden/>
          </w:rPr>
          <w:fldChar w:fldCharType="end"/>
        </w:r>
      </w:hyperlink>
    </w:p>
    <w:p w14:paraId="55AE3CF9" w14:textId="77777777" w:rsidR="004E266E" w:rsidRDefault="00CB463A">
      <w:pPr>
        <w:pStyle w:val="TOC1"/>
        <w:rPr>
          <w:rFonts w:asciiTheme="minorHAnsi" w:eastAsiaTheme="minorEastAsia" w:hAnsiTheme="minorHAnsi" w:cstheme="minorBidi"/>
          <w:b w:val="0"/>
          <w:noProof/>
          <w:sz w:val="22"/>
          <w:szCs w:val="22"/>
        </w:rPr>
      </w:pPr>
      <w:hyperlink w:anchor="_Toc433729776" w:history="1">
        <w:r w:rsidR="004E266E" w:rsidRPr="00930045">
          <w:rPr>
            <w:rStyle w:val="Hyperlink"/>
            <w:noProof/>
          </w:rPr>
          <w:t>(24-025) Verticillium Wilt</w:t>
        </w:r>
        <w:r w:rsidR="004E266E">
          <w:rPr>
            <w:noProof/>
            <w:webHidden/>
          </w:rPr>
          <w:tab/>
        </w:r>
        <w:r w:rsidR="004E266E">
          <w:rPr>
            <w:noProof/>
            <w:webHidden/>
          </w:rPr>
          <w:fldChar w:fldCharType="begin"/>
        </w:r>
        <w:r w:rsidR="004E266E">
          <w:rPr>
            <w:noProof/>
            <w:webHidden/>
          </w:rPr>
          <w:instrText xml:space="preserve"> PAGEREF _Toc433729776 \h </w:instrText>
        </w:r>
        <w:r w:rsidR="004E266E">
          <w:rPr>
            <w:noProof/>
            <w:webHidden/>
          </w:rPr>
        </w:r>
        <w:r w:rsidR="004E266E">
          <w:rPr>
            <w:noProof/>
            <w:webHidden/>
          </w:rPr>
          <w:fldChar w:fldCharType="separate"/>
        </w:r>
        <w:r w:rsidR="00207A0B">
          <w:rPr>
            <w:noProof/>
            <w:webHidden/>
          </w:rPr>
          <w:t>12</w:t>
        </w:r>
        <w:r w:rsidR="004E266E">
          <w:rPr>
            <w:noProof/>
            <w:webHidden/>
          </w:rPr>
          <w:fldChar w:fldCharType="end"/>
        </w:r>
      </w:hyperlink>
    </w:p>
    <w:p w14:paraId="1865F6C0" w14:textId="77777777" w:rsidR="004E266E" w:rsidRDefault="00CB463A">
      <w:pPr>
        <w:pStyle w:val="TOC1"/>
        <w:rPr>
          <w:rFonts w:asciiTheme="minorHAnsi" w:eastAsiaTheme="minorEastAsia" w:hAnsiTheme="minorHAnsi" w:cstheme="minorBidi"/>
          <w:b w:val="0"/>
          <w:noProof/>
          <w:sz w:val="22"/>
          <w:szCs w:val="22"/>
        </w:rPr>
      </w:pPr>
      <w:hyperlink w:anchor="_Toc433729777" w:history="1">
        <w:r w:rsidR="004E266E" w:rsidRPr="00930045">
          <w:rPr>
            <w:rStyle w:val="Hyperlink"/>
            <w:noProof/>
          </w:rPr>
          <w:t>(24-026) Xylella fastidiosa</w:t>
        </w:r>
        <w:r w:rsidR="004E266E">
          <w:rPr>
            <w:noProof/>
            <w:webHidden/>
          </w:rPr>
          <w:tab/>
        </w:r>
        <w:r w:rsidR="004E266E">
          <w:rPr>
            <w:noProof/>
            <w:webHidden/>
          </w:rPr>
          <w:fldChar w:fldCharType="begin"/>
        </w:r>
        <w:r w:rsidR="004E266E">
          <w:rPr>
            <w:noProof/>
            <w:webHidden/>
          </w:rPr>
          <w:instrText xml:space="preserve"> PAGEREF _Toc433729777 \h </w:instrText>
        </w:r>
        <w:r w:rsidR="004E266E">
          <w:rPr>
            <w:noProof/>
            <w:webHidden/>
          </w:rPr>
        </w:r>
        <w:r w:rsidR="004E266E">
          <w:rPr>
            <w:noProof/>
            <w:webHidden/>
          </w:rPr>
          <w:fldChar w:fldCharType="separate"/>
        </w:r>
        <w:r w:rsidR="00207A0B">
          <w:rPr>
            <w:noProof/>
            <w:webHidden/>
          </w:rPr>
          <w:t>13</w:t>
        </w:r>
        <w:r w:rsidR="004E266E">
          <w:rPr>
            <w:noProof/>
            <w:webHidden/>
          </w:rPr>
          <w:fldChar w:fldCharType="end"/>
        </w:r>
      </w:hyperlink>
    </w:p>
    <w:p w14:paraId="1AB7D282" w14:textId="77777777" w:rsidR="004E266E" w:rsidRDefault="00CB463A">
      <w:pPr>
        <w:pStyle w:val="TOC1"/>
        <w:rPr>
          <w:rFonts w:asciiTheme="minorHAnsi" w:eastAsiaTheme="minorEastAsia" w:hAnsiTheme="minorHAnsi" w:cstheme="minorBidi"/>
          <w:b w:val="0"/>
          <w:noProof/>
          <w:sz w:val="22"/>
          <w:szCs w:val="22"/>
        </w:rPr>
      </w:pPr>
      <w:hyperlink w:anchor="_Toc433729778" w:history="1">
        <w:r w:rsidR="004E266E" w:rsidRPr="00930045">
          <w:rPr>
            <w:rStyle w:val="Hyperlink"/>
            <w:noProof/>
          </w:rPr>
          <w:t>(24-027) Wetwood</w:t>
        </w:r>
        <w:r w:rsidR="004E266E">
          <w:rPr>
            <w:noProof/>
            <w:webHidden/>
          </w:rPr>
          <w:tab/>
        </w:r>
        <w:r w:rsidR="004E266E">
          <w:rPr>
            <w:noProof/>
            <w:webHidden/>
          </w:rPr>
          <w:fldChar w:fldCharType="begin"/>
        </w:r>
        <w:r w:rsidR="004E266E">
          <w:rPr>
            <w:noProof/>
            <w:webHidden/>
          </w:rPr>
          <w:instrText xml:space="preserve"> PAGEREF _Toc433729778 \h </w:instrText>
        </w:r>
        <w:r w:rsidR="004E266E">
          <w:rPr>
            <w:noProof/>
            <w:webHidden/>
          </w:rPr>
        </w:r>
        <w:r w:rsidR="004E266E">
          <w:rPr>
            <w:noProof/>
            <w:webHidden/>
          </w:rPr>
          <w:fldChar w:fldCharType="separate"/>
        </w:r>
        <w:r w:rsidR="00207A0B">
          <w:rPr>
            <w:noProof/>
            <w:webHidden/>
          </w:rPr>
          <w:t>13</w:t>
        </w:r>
        <w:r w:rsidR="004E266E">
          <w:rPr>
            <w:noProof/>
            <w:webHidden/>
          </w:rPr>
          <w:fldChar w:fldCharType="end"/>
        </w:r>
      </w:hyperlink>
    </w:p>
    <w:p w14:paraId="191385E4" w14:textId="77777777" w:rsidR="004E266E" w:rsidRDefault="00CB463A">
      <w:pPr>
        <w:pStyle w:val="TOC1"/>
        <w:rPr>
          <w:rFonts w:asciiTheme="minorHAnsi" w:eastAsiaTheme="minorEastAsia" w:hAnsiTheme="minorHAnsi" w:cstheme="minorBidi"/>
          <w:b w:val="0"/>
          <w:noProof/>
          <w:sz w:val="22"/>
          <w:szCs w:val="22"/>
        </w:rPr>
      </w:pPr>
      <w:hyperlink w:anchor="_Toc433729779" w:history="1">
        <w:r w:rsidR="004E266E" w:rsidRPr="00930045">
          <w:rPr>
            <w:rStyle w:val="Hyperlink"/>
            <w:noProof/>
          </w:rPr>
          <w:t>(24-028) Hemlock Decline</w:t>
        </w:r>
        <w:r w:rsidR="004E266E">
          <w:rPr>
            <w:noProof/>
            <w:webHidden/>
          </w:rPr>
          <w:tab/>
        </w:r>
        <w:r w:rsidR="004E266E">
          <w:rPr>
            <w:noProof/>
            <w:webHidden/>
          </w:rPr>
          <w:fldChar w:fldCharType="begin"/>
        </w:r>
        <w:r w:rsidR="004E266E">
          <w:rPr>
            <w:noProof/>
            <w:webHidden/>
          </w:rPr>
          <w:instrText xml:space="preserve"> PAGEREF _Toc433729779 \h </w:instrText>
        </w:r>
        <w:r w:rsidR="004E266E">
          <w:rPr>
            <w:noProof/>
            <w:webHidden/>
          </w:rPr>
        </w:r>
        <w:r w:rsidR="004E266E">
          <w:rPr>
            <w:noProof/>
            <w:webHidden/>
          </w:rPr>
          <w:fldChar w:fldCharType="separate"/>
        </w:r>
        <w:r w:rsidR="00207A0B">
          <w:rPr>
            <w:noProof/>
            <w:webHidden/>
          </w:rPr>
          <w:t>13</w:t>
        </w:r>
        <w:r w:rsidR="004E266E">
          <w:rPr>
            <w:noProof/>
            <w:webHidden/>
          </w:rPr>
          <w:fldChar w:fldCharType="end"/>
        </w:r>
      </w:hyperlink>
    </w:p>
    <w:p w14:paraId="1D044C4E" w14:textId="77777777" w:rsidR="004E266E" w:rsidRDefault="00CB463A">
      <w:pPr>
        <w:pStyle w:val="TOC1"/>
        <w:rPr>
          <w:rFonts w:asciiTheme="minorHAnsi" w:eastAsiaTheme="minorEastAsia" w:hAnsiTheme="minorHAnsi" w:cstheme="minorBidi"/>
          <w:b w:val="0"/>
          <w:noProof/>
          <w:sz w:val="22"/>
          <w:szCs w:val="22"/>
        </w:rPr>
      </w:pPr>
      <w:hyperlink w:anchor="_Toc433729780" w:history="1">
        <w:r w:rsidR="004E266E" w:rsidRPr="00930045">
          <w:rPr>
            <w:rStyle w:val="Hyperlink"/>
            <w:noProof/>
          </w:rPr>
          <w:t>(24-029) Pacific Madrone Decline</w:t>
        </w:r>
        <w:r w:rsidR="004E266E">
          <w:rPr>
            <w:noProof/>
            <w:webHidden/>
          </w:rPr>
          <w:tab/>
        </w:r>
        <w:r w:rsidR="004E266E">
          <w:rPr>
            <w:noProof/>
            <w:webHidden/>
          </w:rPr>
          <w:fldChar w:fldCharType="begin"/>
        </w:r>
        <w:r w:rsidR="004E266E">
          <w:rPr>
            <w:noProof/>
            <w:webHidden/>
          </w:rPr>
          <w:instrText xml:space="preserve"> PAGEREF _Toc433729780 \h </w:instrText>
        </w:r>
        <w:r w:rsidR="004E266E">
          <w:rPr>
            <w:noProof/>
            <w:webHidden/>
          </w:rPr>
        </w:r>
        <w:r w:rsidR="004E266E">
          <w:rPr>
            <w:noProof/>
            <w:webHidden/>
          </w:rPr>
          <w:fldChar w:fldCharType="separate"/>
        </w:r>
        <w:r w:rsidR="00207A0B">
          <w:rPr>
            <w:noProof/>
            <w:webHidden/>
          </w:rPr>
          <w:t>14</w:t>
        </w:r>
        <w:r w:rsidR="004E266E">
          <w:rPr>
            <w:noProof/>
            <w:webHidden/>
          </w:rPr>
          <w:fldChar w:fldCharType="end"/>
        </w:r>
      </w:hyperlink>
    </w:p>
    <w:p w14:paraId="48F002F5" w14:textId="77777777" w:rsidR="004E266E" w:rsidRDefault="00CB463A">
      <w:pPr>
        <w:pStyle w:val="TOC1"/>
        <w:rPr>
          <w:rFonts w:asciiTheme="minorHAnsi" w:eastAsiaTheme="minorEastAsia" w:hAnsiTheme="minorHAnsi" w:cstheme="minorBidi"/>
          <w:b w:val="0"/>
          <w:noProof/>
          <w:sz w:val="22"/>
          <w:szCs w:val="22"/>
        </w:rPr>
      </w:pPr>
      <w:hyperlink w:anchor="_Toc433729781" w:history="1">
        <w:r w:rsidR="004E266E" w:rsidRPr="00930045">
          <w:rPr>
            <w:rStyle w:val="Hyperlink"/>
            <w:noProof/>
          </w:rPr>
          <w:t>(24-030) Elm Phloem Necrosis</w:t>
        </w:r>
        <w:r w:rsidR="004E266E">
          <w:rPr>
            <w:noProof/>
            <w:webHidden/>
          </w:rPr>
          <w:tab/>
        </w:r>
        <w:r w:rsidR="004E266E">
          <w:rPr>
            <w:noProof/>
            <w:webHidden/>
          </w:rPr>
          <w:fldChar w:fldCharType="begin"/>
        </w:r>
        <w:r w:rsidR="004E266E">
          <w:rPr>
            <w:noProof/>
            <w:webHidden/>
          </w:rPr>
          <w:instrText xml:space="preserve"> PAGEREF _Toc433729781 \h </w:instrText>
        </w:r>
        <w:r w:rsidR="004E266E">
          <w:rPr>
            <w:noProof/>
            <w:webHidden/>
          </w:rPr>
        </w:r>
        <w:r w:rsidR="004E266E">
          <w:rPr>
            <w:noProof/>
            <w:webHidden/>
          </w:rPr>
          <w:fldChar w:fldCharType="separate"/>
        </w:r>
        <w:r w:rsidR="00207A0B">
          <w:rPr>
            <w:noProof/>
            <w:webHidden/>
          </w:rPr>
          <w:t>14</w:t>
        </w:r>
        <w:r w:rsidR="004E266E">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7AF1ED4C" w:rsidR="009C3C34" w:rsidRDefault="000D44C8" w:rsidP="002D534E">
      <w:pPr>
        <w:pStyle w:val="Heading2"/>
      </w:pPr>
      <w:bookmarkStart w:id="1" w:name="_Toc134265112"/>
      <w:bookmarkStart w:id="2" w:name="_Toc529923459"/>
      <w:bookmarkStart w:id="3" w:name="_Toc433729752"/>
      <w:bookmarkStart w:id="4" w:name="_Toc182036405"/>
      <w:bookmarkEnd w:id="1"/>
      <w:bookmarkEnd w:id="2"/>
      <w:r>
        <w:lastRenderedPageBreak/>
        <w:t>(</w:t>
      </w:r>
      <w:r w:rsidR="00585892">
        <w:t>2</w:t>
      </w:r>
      <w:r w:rsidR="006E3102">
        <w:t>4</w:t>
      </w:r>
      <w:r>
        <w:t>-00</w:t>
      </w:r>
      <w:r w:rsidR="00585892">
        <w:t>1</w:t>
      </w:r>
      <w:r>
        <w:t xml:space="preserve">) </w:t>
      </w:r>
      <w:r w:rsidR="006E3102">
        <w:t>Alaska Yellow Cedar Decline</w:t>
      </w:r>
      <w:bookmarkEnd w:id="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6E3102" w:rsidRPr="00BA4EAB" w14:paraId="1B6D7299" w14:textId="77777777" w:rsidTr="00EC3D61">
        <w:trPr>
          <w:cantSplit/>
        </w:trPr>
        <w:tc>
          <w:tcPr>
            <w:tcW w:w="1890" w:type="dxa"/>
          </w:tcPr>
          <w:p w14:paraId="511CA203" w14:textId="50D21BD7" w:rsidR="006E3102" w:rsidRDefault="006E3102" w:rsidP="00EC3D61">
            <w:pPr>
              <w:spacing w:after="120"/>
              <w:rPr>
                <w:u w:val="single"/>
              </w:rPr>
            </w:pPr>
            <w:r>
              <w:rPr>
                <w:u w:val="single"/>
              </w:rPr>
              <w:t>Host:</w:t>
            </w:r>
          </w:p>
        </w:tc>
        <w:tc>
          <w:tcPr>
            <w:tcW w:w="7470" w:type="dxa"/>
          </w:tcPr>
          <w:p w14:paraId="52803491" w14:textId="2782F327" w:rsidR="006E3102" w:rsidRPr="003E6D62" w:rsidRDefault="006E3102" w:rsidP="003E6D62">
            <w:pPr>
              <w:ind w:right="270"/>
            </w:pPr>
            <w:r>
              <w:t>Alaska yellow cedar</w:t>
            </w:r>
          </w:p>
        </w:tc>
      </w:tr>
      <w:tr w:rsidR="006E3102" w:rsidRPr="00BA4EAB" w14:paraId="389D1C6D" w14:textId="77777777" w:rsidTr="00EC3D61">
        <w:trPr>
          <w:cantSplit/>
        </w:trPr>
        <w:tc>
          <w:tcPr>
            <w:tcW w:w="1890" w:type="dxa"/>
          </w:tcPr>
          <w:p w14:paraId="7A1EF25D" w14:textId="7E584494" w:rsidR="006E3102" w:rsidRDefault="006E3102" w:rsidP="00EC3D61">
            <w:pPr>
              <w:spacing w:after="120"/>
              <w:rPr>
                <w:u w:val="single"/>
              </w:rPr>
            </w:pPr>
            <w:r>
              <w:rPr>
                <w:u w:val="single"/>
              </w:rPr>
              <w:t>Range:</w:t>
            </w:r>
          </w:p>
        </w:tc>
        <w:tc>
          <w:tcPr>
            <w:tcW w:w="7470" w:type="dxa"/>
          </w:tcPr>
          <w:p w14:paraId="1044C097" w14:textId="01E6D77D" w:rsidR="006E3102" w:rsidRDefault="006E3102" w:rsidP="003E6D62">
            <w:r>
              <w:t>A</w:t>
            </w:r>
            <w:r w:rsidRPr="00EA70D8">
              <w:t>bout 500,000 acres throughout Southeast Alaska from Portland Canal to northwestern Chichagof Island</w:t>
            </w:r>
          </w:p>
        </w:tc>
      </w:tr>
      <w:tr w:rsidR="006E3102" w:rsidRPr="00BA4EAB" w14:paraId="68CC0569" w14:textId="77777777" w:rsidTr="00EC3D61">
        <w:trPr>
          <w:cantSplit/>
        </w:trPr>
        <w:tc>
          <w:tcPr>
            <w:tcW w:w="1890" w:type="dxa"/>
          </w:tcPr>
          <w:p w14:paraId="1C9BC0F0" w14:textId="1B4BF0CE" w:rsidR="006E3102" w:rsidRDefault="006E3102" w:rsidP="00EC3D61">
            <w:pPr>
              <w:spacing w:after="120"/>
              <w:rPr>
                <w:u w:val="single"/>
              </w:rPr>
            </w:pPr>
            <w:r>
              <w:rPr>
                <w:u w:val="single"/>
              </w:rPr>
              <w:t>Injury:</w:t>
            </w:r>
          </w:p>
        </w:tc>
        <w:tc>
          <w:tcPr>
            <w:tcW w:w="7470" w:type="dxa"/>
          </w:tcPr>
          <w:p w14:paraId="1E456F50" w14:textId="7E2091F4" w:rsidR="006E3102" w:rsidRDefault="006E3102" w:rsidP="003E6D62">
            <w:r w:rsidRPr="00EA70D8">
              <w:t xml:space="preserve">The cause is not completely understood and the primary stress agent appears to be abiotic and probably underground.  The organisms (i.e., fungi, insects, and nematodes) that are associated with dying cedars lack the capability of killing a healthy, unstressed tree. </w:t>
            </w:r>
            <w:r>
              <w:t xml:space="preserve"> </w:t>
            </w:r>
            <w:proofErr w:type="spellStart"/>
            <w:r w:rsidRPr="00EA70D8">
              <w:t>Phloeosinus</w:t>
            </w:r>
            <w:proofErr w:type="spellEnd"/>
            <w:r w:rsidRPr="00EA70D8">
              <w:t xml:space="preserve"> bark beetles, </w:t>
            </w:r>
            <w:proofErr w:type="spellStart"/>
            <w:r w:rsidRPr="00EA70D8">
              <w:t>Armillaria</w:t>
            </w:r>
            <w:proofErr w:type="spellEnd"/>
            <w:r w:rsidRPr="00EA70D8">
              <w:t xml:space="preserve"> sp., and other fungi that are frequently found on the dying or recently dead trees have been shown not to be the primary cause of death.</w:t>
            </w:r>
          </w:p>
        </w:tc>
      </w:tr>
      <w:tr w:rsidR="00F8554C" w:rsidRPr="00BA4EAB" w14:paraId="5BD19C05" w14:textId="77777777" w:rsidTr="00EC3D61">
        <w:trPr>
          <w:cantSplit/>
        </w:trPr>
        <w:tc>
          <w:tcPr>
            <w:tcW w:w="1890" w:type="dxa"/>
          </w:tcPr>
          <w:p w14:paraId="190C034E" w14:textId="322131F6" w:rsidR="00F8554C" w:rsidRDefault="00F8554C" w:rsidP="00EC3D61">
            <w:pPr>
              <w:spacing w:after="120"/>
              <w:rPr>
                <w:u w:val="single"/>
              </w:rPr>
            </w:pPr>
            <w:bookmarkStart w:id="5" w:name="_Toc193789210"/>
            <w:bookmarkStart w:id="6" w:name="_Toc194127111"/>
            <w:bookmarkStart w:id="7" w:name="_Toc192644557"/>
            <w:bookmarkStart w:id="8" w:name="_Toc193707175"/>
            <w:bookmarkStart w:id="9" w:name="_Toc184009764"/>
            <w:r>
              <w:rPr>
                <w:u w:val="single"/>
              </w:rPr>
              <w:t>Description:</w:t>
            </w:r>
          </w:p>
        </w:tc>
        <w:tc>
          <w:tcPr>
            <w:tcW w:w="7470" w:type="dxa"/>
          </w:tcPr>
          <w:p w14:paraId="7CE7987B" w14:textId="2F296EB6" w:rsidR="00F8554C" w:rsidRDefault="006E3102" w:rsidP="003E6D62">
            <w:r>
              <w:t>T</w:t>
            </w:r>
            <w:r w:rsidRPr="00EA70D8">
              <w:t xml:space="preserve">rees are dead or dying in small patches of less than one acre to expansive areas stretching for several miles. </w:t>
            </w:r>
            <w:r>
              <w:t xml:space="preserve"> </w:t>
            </w:r>
            <w:r w:rsidRPr="00EA70D8">
              <w:t xml:space="preserve">Mortality is usually associated with boggy (muskeg) conditions.  Affected stands have a mixture of trees that dies long ago, died more recently, are currently dying, and appear relatively healthy.  On average two-thirds of the volume of yellow-cedar is dead and standing in declining forests. </w:t>
            </w:r>
            <w:r>
              <w:t xml:space="preserve"> </w:t>
            </w:r>
            <w:r w:rsidRPr="00EA70D8">
              <w:t xml:space="preserve">Affected cedars die quickly, with their entire compliment of foliage turning red and then brown over 2 or 3 years, or die slowly (e.g., 15 or more years) with the crown slowly thinning and terminal foliage the last to die. </w:t>
            </w:r>
            <w:r>
              <w:t xml:space="preserve"> </w:t>
            </w:r>
            <w:r w:rsidRPr="00EA70D8">
              <w:t>Cedars with thin or off-green crowns frequently have vertical lesions of dead cambium on the lower bole.</w:t>
            </w:r>
          </w:p>
        </w:tc>
      </w:tr>
    </w:tbl>
    <w:p w14:paraId="7F5064CC" w14:textId="4B391F99" w:rsidR="008B0BC2" w:rsidRDefault="0037223F" w:rsidP="003E6D62">
      <w:pPr>
        <w:pStyle w:val="Heading2"/>
      </w:pPr>
      <w:bookmarkStart w:id="10" w:name="_Toc433729753"/>
      <w:r>
        <w:t>(</w:t>
      </w:r>
      <w:r w:rsidR="00585892">
        <w:t>2</w:t>
      </w:r>
      <w:r w:rsidR="006E3102">
        <w:t>4</w:t>
      </w:r>
      <w:r>
        <w:t>-00</w:t>
      </w:r>
      <w:r w:rsidR="00585892">
        <w:t>2</w:t>
      </w:r>
      <w:r>
        <w:t xml:space="preserve">) </w:t>
      </w:r>
      <w:r w:rsidR="006E3102">
        <w:t>Norfolk Island Pine Decline</w:t>
      </w:r>
      <w:bookmarkEnd w:id="1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85892" w:rsidRPr="00BA4EAB" w14:paraId="4BDBABBA" w14:textId="77777777" w:rsidTr="00FB1F24">
        <w:trPr>
          <w:cantSplit/>
        </w:trPr>
        <w:tc>
          <w:tcPr>
            <w:tcW w:w="1890" w:type="dxa"/>
          </w:tcPr>
          <w:p w14:paraId="3DC6E09C" w14:textId="1AAA9B81" w:rsidR="00585892" w:rsidRDefault="006E3102" w:rsidP="00FB1F24">
            <w:pPr>
              <w:spacing w:after="120"/>
              <w:rPr>
                <w:u w:val="single"/>
              </w:rPr>
            </w:pPr>
            <w:r>
              <w:rPr>
                <w:u w:val="single"/>
              </w:rPr>
              <w:t>Range</w:t>
            </w:r>
            <w:r w:rsidR="00585892">
              <w:rPr>
                <w:u w:val="single"/>
              </w:rPr>
              <w:t>:</w:t>
            </w:r>
          </w:p>
        </w:tc>
        <w:tc>
          <w:tcPr>
            <w:tcW w:w="7470" w:type="dxa"/>
          </w:tcPr>
          <w:p w14:paraId="11A396C5" w14:textId="26347EB2" w:rsidR="00585892" w:rsidRPr="00A10C89" w:rsidRDefault="006E3102" w:rsidP="003959FD">
            <w:pPr>
              <w:rPr>
                <w:iCs/>
              </w:rPr>
            </w:pPr>
            <w:r>
              <w:t>Pacific Islands including Hawaii</w:t>
            </w:r>
          </w:p>
        </w:tc>
      </w:tr>
    </w:tbl>
    <w:p w14:paraId="23570DB7" w14:textId="34F5ACC2" w:rsidR="006E3102" w:rsidRDefault="006E3102" w:rsidP="006E3102">
      <w:pPr>
        <w:pStyle w:val="Heading2"/>
      </w:pPr>
      <w:bookmarkStart w:id="11" w:name="_Toc433729754"/>
      <w:r>
        <w:t>(24-003) Norfolk Island Pine Decline</w:t>
      </w:r>
      <w:bookmarkEnd w:id="1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6E3102" w:rsidRPr="00BA4EAB" w14:paraId="055D3014" w14:textId="77777777" w:rsidTr="008F0D8A">
        <w:trPr>
          <w:cantSplit/>
        </w:trPr>
        <w:tc>
          <w:tcPr>
            <w:tcW w:w="1890" w:type="dxa"/>
          </w:tcPr>
          <w:p w14:paraId="5DB5E984" w14:textId="6CEA2650" w:rsidR="006E3102" w:rsidRDefault="00775F09" w:rsidP="008F0D8A">
            <w:pPr>
              <w:spacing w:after="120"/>
              <w:rPr>
                <w:u w:val="single"/>
              </w:rPr>
            </w:pPr>
            <w:r>
              <w:rPr>
                <w:u w:val="single"/>
              </w:rPr>
              <w:t>Description</w:t>
            </w:r>
            <w:r w:rsidR="006E3102">
              <w:rPr>
                <w:u w:val="single"/>
              </w:rPr>
              <w:t>:</w:t>
            </w:r>
          </w:p>
        </w:tc>
        <w:tc>
          <w:tcPr>
            <w:tcW w:w="7470" w:type="dxa"/>
          </w:tcPr>
          <w:p w14:paraId="26CC4419" w14:textId="3181F38F" w:rsidR="006E3102" w:rsidRPr="00A10C89" w:rsidRDefault="006E3102" w:rsidP="008F0D8A">
            <w:pPr>
              <w:rPr>
                <w:iCs/>
              </w:rPr>
            </w:pPr>
          </w:p>
        </w:tc>
      </w:tr>
    </w:tbl>
    <w:p w14:paraId="160EEE45" w14:textId="4488FDF6" w:rsidR="006E3102" w:rsidRDefault="006E3102" w:rsidP="006E3102">
      <w:pPr>
        <w:pStyle w:val="Heading2"/>
      </w:pPr>
      <w:bookmarkStart w:id="12" w:name="_Toc433729755"/>
      <w:r>
        <w:t xml:space="preserve">(24-004) </w:t>
      </w:r>
      <w:r w:rsidR="00775F09">
        <w:t>Ash Decline/Yellow</w:t>
      </w:r>
      <w:bookmarkEnd w:id="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6E3102" w:rsidRPr="00BA4EAB" w14:paraId="2BD6DC83" w14:textId="77777777" w:rsidTr="008F0D8A">
        <w:trPr>
          <w:cantSplit/>
        </w:trPr>
        <w:tc>
          <w:tcPr>
            <w:tcW w:w="1890" w:type="dxa"/>
          </w:tcPr>
          <w:p w14:paraId="55D77E25" w14:textId="22C9F9DC" w:rsidR="006E3102" w:rsidRDefault="00775F09" w:rsidP="008F0D8A">
            <w:pPr>
              <w:spacing w:after="120"/>
              <w:rPr>
                <w:u w:val="single"/>
              </w:rPr>
            </w:pPr>
            <w:r>
              <w:rPr>
                <w:u w:val="single"/>
              </w:rPr>
              <w:t>Host</w:t>
            </w:r>
            <w:r w:rsidR="006E3102">
              <w:rPr>
                <w:u w:val="single"/>
              </w:rPr>
              <w:t>:</w:t>
            </w:r>
          </w:p>
        </w:tc>
        <w:tc>
          <w:tcPr>
            <w:tcW w:w="7470" w:type="dxa"/>
          </w:tcPr>
          <w:p w14:paraId="470F2A4E" w14:textId="74C849C9" w:rsidR="006E3102" w:rsidRPr="00A10C89" w:rsidRDefault="00775F09" w:rsidP="008F0D8A">
            <w:pPr>
              <w:rPr>
                <w:iCs/>
              </w:rPr>
            </w:pPr>
            <w:r>
              <w:t>White ash, green ash</w:t>
            </w:r>
          </w:p>
        </w:tc>
      </w:tr>
      <w:tr w:rsidR="00775F09" w:rsidRPr="00BA4EAB" w14:paraId="15C436C0" w14:textId="77777777" w:rsidTr="008F0D8A">
        <w:trPr>
          <w:cantSplit/>
        </w:trPr>
        <w:tc>
          <w:tcPr>
            <w:tcW w:w="1890" w:type="dxa"/>
          </w:tcPr>
          <w:p w14:paraId="06784F98" w14:textId="23751415" w:rsidR="00775F09" w:rsidRDefault="00775F09" w:rsidP="008F0D8A">
            <w:pPr>
              <w:spacing w:after="120"/>
              <w:rPr>
                <w:u w:val="single"/>
              </w:rPr>
            </w:pPr>
            <w:r>
              <w:rPr>
                <w:u w:val="single"/>
              </w:rPr>
              <w:lastRenderedPageBreak/>
              <w:t>Injury:</w:t>
            </w:r>
          </w:p>
        </w:tc>
        <w:tc>
          <w:tcPr>
            <w:tcW w:w="7470" w:type="dxa"/>
          </w:tcPr>
          <w:p w14:paraId="50924093" w14:textId="7DA23C00" w:rsidR="00775F09" w:rsidRDefault="00775F09" w:rsidP="008F0D8A">
            <w:r>
              <w:t>T</w:t>
            </w:r>
            <w:r w:rsidRPr="00EA70D8">
              <w:t xml:space="preserve">he cause is unknown. </w:t>
            </w:r>
            <w:r>
              <w:t xml:space="preserve"> </w:t>
            </w:r>
            <w:r w:rsidRPr="00EA70D8">
              <w:t xml:space="preserve">Drought plays an important role.  The disease, which appears to begin in the tips of small twigs, gradually works into larger branches.  The leaves are pale yellow-green and may be slightly dwarfed.  Small twigs and branches begin to die throughout the crown.  On any one branch, the line between dead and living wood is evident.  Callus ridges form, particularly where small limbs join larger ones.  The trees may produce water sprouts along the trunk or on the branches.  Yellowish to reddish-brown sunken cankers form on dying twigs and branches. </w:t>
            </w:r>
            <w:r>
              <w:t xml:space="preserve"> </w:t>
            </w:r>
            <w:r w:rsidRPr="00EA70D8">
              <w:t>Eventually the crown becomes thin and tufted, and the leaves and leaflets dwarfed.  The foliage in the stag-headed crown may be reduced to a small area near the top of the tree.  Infected trees do not recover.</w:t>
            </w:r>
          </w:p>
        </w:tc>
      </w:tr>
    </w:tbl>
    <w:p w14:paraId="0388C8C1" w14:textId="7FAF9985" w:rsidR="00585892" w:rsidRDefault="00585892" w:rsidP="00585892">
      <w:pPr>
        <w:pStyle w:val="Heading2"/>
      </w:pPr>
      <w:bookmarkStart w:id="13" w:name="_Toc433729756"/>
      <w:r>
        <w:t>(</w:t>
      </w:r>
      <w:r w:rsidR="000E5D07">
        <w:t>2</w:t>
      </w:r>
      <w:r w:rsidR="00775F09">
        <w:t>4</w:t>
      </w:r>
      <w:r>
        <w:t>-00</w:t>
      </w:r>
      <w:r w:rsidR="00157B5D">
        <w:t>5</w:t>
      </w:r>
      <w:r>
        <w:t xml:space="preserve">) </w:t>
      </w:r>
      <w:r w:rsidR="00775F09">
        <w:t>Birch Dieback</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85892" w:rsidRPr="00BA4EAB" w14:paraId="26A03749" w14:textId="77777777" w:rsidTr="00A31532">
        <w:trPr>
          <w:cantSplit/>
        </w:trPr>
        <w:tc>
          <w:tcPr>
            <w:tcW w:w="1890" w:type="dxa"/>
          </w:tcPr>
          <w:p w14:paraId="636A8954" w14:textId="7522E12E" w:rsidR="00585892" w:rsidRDefault="003959FD" w:rsidP="00A31532">
            <w:pPr>
              <w:spacing w:after="120"/>
              <w:rPr>
                <w:u w:val="single"/>
              </w:rPr>
            </w:pPr>
            <w:r>
              <w:rPr>
                <w:u w:val="single"/>
              </w:rPr>
              <w:t>Host</w:t>
            </w:r>
            <w:r w:rsidR="00D31976">
              <w:rPr>
                <w:u w:val="single"/>
              </w:rPr>
              <w:t>:</w:t>
            </w:r>
          </w:p>
        </w:tc>
        <w:tc>
          <w:tcPr>
            <w:tcW w:w="7470" w:type="dxa"/>
          </w:tcPr>
          <w:p w14:paraId="09233476" w14:textId="3A868672" w:rsidR="00585892" w:rsidRDefault="00775F09" w:rsidP="00C95568">
            <w:r>
              <w:t>Yellow birch, paper birch</w:t>
            </w:r>
          </w:p>
        </w:tc>
      </w:tr>
      <w:tr w:rsidR="003959FD" w:rsidRPr="00BA4EAB" w14:paraId="42A4CA87" w14:textId="77777777" w:rsidTr="00A31532">
        <w:trPr>
          <w:cantSplit/>
        </w:trPr>
        <w:tc>
          <w:tcPr>
            <w:tcW w:w="1890" w:type="dxa"/>
          </w:tcPr>
          <w:p w14:paraId="1F8E8414" w14:textId="0661EF4A" w:rsidR="003959FD" w:rsidRDefault="00775F09" w:rsidP="00A31532">
            <w:pPr>
              <w:spacing w:after="120"/>
              <w:rPr>
                <w:u w:val="single"/>
              </w:rPr>
            </w:pPr>
            <w:r>
              <w:rPr>
                <w:u w:val="single"/>
              </w:rPr>
              <w:t>Range:</w:t>
            </w:r>
          </w:p>
        </w:tc>
        <w:tc>
          <w:tcPr>
            <w:tcW w:w="7470" w:type="dxa"/>
          </w:tcPr>
          <w:p w14:paraId="396DC17E" w14:textId="7E8D8C02" w:rsidR="003959FD" w:rsidRDefault="00775F09" w:rsidP="00C95568">
            <w:r>
              <w:t>Northeastern United States</w:t>
            </w:r>
          </w:p>
        </w:tc>
      </w:tr>
      <w:tr w:rsidR="003959FD" w:rsidRPr="00BA4EAB" w14:paraId="044B67BF" w14:textId="77777777" w:rsidTr="00A31532">
        <w:trPr>
          <w:cantSplit/>
        </w:trPr>
        <w:tc>
          <w:tcPr>
            <w:tcW w:w="1890" w:type="dxa"/>
          </w:tcPr>
          <w:p w14:paraId="0BA8A7F2" w14:textId="4B975DA7" w:rsidR="003959FD" w:rsidRDefault="00775F09" w:rsidP="00A31532">
            <w:pPr>
              <w:spacing w:after="120"/>
              <w:rPr>
                <w:u w:val="single"/>
              </w:rPr>
            </w:pPr>
            <w:r>
              <w:rPr>
                <w:u w:val="single"/>
              </w:rPr>
              <w:t>Injury:</w:t>
            </w:r>
          </w:p>
        </w:tc>
        <w:tc>
          <w:tcPr>
            <w:tcW w:w="7470" w:type="dxa"/>
          </w:tcPr>
          <w:p w14:paraId="603FA28A" w14:textId="77D5B083" w:rsidR="003959FD" w:rsidRDefault="00775F09" w:rsidP="00C95568">
            <w:r>
              <w:t>T</w:t>
            </w:r>
            <w:r w:rsidRPr="00EA70D8">
              <w:t>he first symptom is a thinning of the foliage accompanied by small, sometimes chlorotic or curled leaves at the tip of shoots in the periphery of the crown.  Later, twigs become bare because buds die or fail to open and the foliage grows thinner in the interior of the crown.  Still later, branches and whole portions of the crown die, the foliage remaining is bunched because of shortening of internodes, and it is usually confined to lower branches and adventitious shoots.  Death of trees, when it occurs, takes place within three to five years after the initial appearance of symptoms.</w:t>
            </w:r>
          </w:p>
        </w:tc>
      </w:tr>
    </w:tbl>
    <w:p w14:paraId="62C776D1" w14:textId="64FD97FF" w:rsidR="008B0BC2" w:rsidRDefault="008832A8" w:rsidP="00157B5D">
      <w:pPr>
        <w:pStyle w:val="Heading2"/>
      </w:pPr>
      <w:bookmarkStart w:id="14" w:name="_Toc433729757"/>
      <w:r>
        <w:t>(</w:t>
      </w:r>
      <w:r w:rsidR="000E5D07">
        <w:t>2</w:t>
      </w:r>
      <w:r w:rsidR="00775F09">
        <w:t>4</w:t>
      </w:r>
      <w:r>
        <w:t>-00</w:t>
      </w:r>
      <w:r w:rsidR="00157B5D">
        <w:t>6</w:t>
      </w:r>
      <w:r w:rsidR="00054B67">
        <w:t xml:space="preserve">) </w:t>
      </w:r>
      <w:proofErr w:type="spellStart"/>
      <w:r w:rsidR="00775F09">
        <w:t>Cadang-Cadang</w:t>
      </w:r>
      <w:proofErr w:type="spellEnd"/>
      <w:r w:rsidR="00775F09">
        <w:t xml:space="preserve"> Yellow Mottle Virus</w:t>
      </w:r>
      <w:bookmarkEnd w:id="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83BB1B9" w14:textId="77777777" w:rsidTr="00592B21">
        <w:trPr>
          <w:cantSplit/>
        </w:trPr>
        <w:tc>
          <w:tcPr>
            <w:tcW w:w="1890" w:type="dxa"/>
          </w:tcPr>
          <w:p w14:paraId="27EC51A8" w14:textId="2E63FD9E" w:rsidR="00592B21" w:rsidRDefault="000E5D07" w:rsidP="00592B21">
            <w:pPr>
              <w:spacing w:after="120"/>
              <w:rPr>
                <w:u w:val="single"/>
              </w:rPr>
            </w:pPr>
            <w:r>
              <w:rPr>
                <w:u w:val="single"/>
              </w:rPr>
              <w:t>Host</w:t>
            </w:r>
            <w:r w:rsidR="00592B21">
              <w:rPr>
                <w:u w:val="single"/>
              </w:rPr>
              <w:t>:</w:t>
            </w:r>
          </w:p>
        </w:tc>
        <w:tc>
          <w:tcPr>
            <w:tcW w:w="7470" w:type="dxa"/>
          </w:tcPr>
          <w:p w14:paraId="30055932" w14:textId="5E2997E0" w:rsidR="00592B21" w:rsidRPr="000E5D07" w:rsidRDefault="00775F09" w:rsidP="00D31976">
            <w:pPr>
              <w:spacing w:after="120"/>
              <w:rPr>
                <w:rStyle w:val="SubtleEmphasis"/>
                <w:i w:val="0"/>
              </w:rPr>
            </w:pPr>
            <w:r>
              <w:rPr>
                <w:rStyle w:val="SubtleEmphasis"/>
                <w:i w:val="0"/>
              </w:rPr>
              <w:t>Coconut</w:t>
            </w:r>
          </w:p>
        </w:tc>
      </w:tr>
      <w:tr w:rsidR="003959FD" w:rsidRPr="00BA4EAB" w14:paraId="4A270F21" w14:textId="77777777" w:rsidTr="00702168">
        <w:trPr>
          <w:cantSplit/>
        </w:trPr>
        <w:tc>
          <w:tcPr>
            <w:tcW w:w="1890" w:type="dxa"/>
          </w:tcPr>
          <w:p w14:paraId="3449EF43" w14:textId="63430B57" w:rsidR="003959FD" w:rsidRDefault="003959FD" w:rsidP="00702168">
            <w:pPr>
              <w:spacing w:after="120"/>
              <w:rPr>
                <w:u w:val="single"/>
              </w:rPr>
            </w:pPr>
            <w:r>
              <w:rPr>
                <w:u w:val="single"/>
              </w:rPr>
              <w:t>Range:</w:t>
            </w:r>
          </w:p>
        </w:tc>
        <w:tc>
          <w:tcPr>
            <w:tcW w:w="7470" w:type="dxa"/>
          </w:tcPr>
          <w:p w14:paraId="136CA5F3" w14:textId="3F345DF8" w:rsidR="003959FD" w:rsidRPr="00FB4392" w:rsidRDefault="00775F09" w:rsidP="00585892">
            <w:r>
              <w:t>Pacific Islands including Hawaii and Guam</w:t>
            </w:r>
          </w:p>
        </w:tc>
      </w:tr>
      <w:tr w:rsidR="000E5D07" w:rsidRPr="00BA4EAB" w14:paraId="267A6E06" w14:textId="77777777" w:rsidTr="00702168">
        <w:trPr>
          <w:cantSplit/>
        </w:trPr>
        <w:tc>
          <w:tcPr>
            <w:tcW w:w="1890" w:type="dxa"/>
          </w:tcPr>
          <w:p w14:paraId="0EC4CCD3" w14:textId="5A8FA8FB" w:rsidR="000E5D07" w:rsidRDefault="000E5D07" w:rsidP="00702168">
            <w:pPr>
              <w:spacing w:after="120"/>
              <w:rPr>
                <w:u w:val="single"/>
              </w:rPr>
            </w:pPr>
            <w:r>
              <w:rPr>
                <w:u w:val="single"/>
              </w:rPr>
              <w:t>Injury:</w:t>
            </w:r>
          </w:p>
        </w:tc>
        <w:tc>
          <w:tcPr>
            <w:tcW w:w="7470" w:type="dxa"/>
          </w:tcPr>
          <w:p w14:paraId="2EF274DF" w14:textId="7A3D28EE" w:rsidR="000E5D07" w:rsidRPr="00A10C89" w:rsidRDefault="00775F09" w:rsidP="00585892">
            <w:pPr>
              <w:rPr>
                <w:iCs/>
              </w:rPr>
            </w:pPr>
            <w:r>
              <w:rPr>
                <w:iCs/>
              </w:rPr>
              <w:t>T</w:t>
            </w:r>
            <w:r w:rsidRPr="00EA70D8">
              <w:rPr>
                <w:iCs/>
              </w:rPr>
              <w:t>his is a terminal viral disease with no known control. It causes the decline of copra production.  Fronds of affected trees turn yellow and gradually die</w:t>
            </w:r>
            <w:r>
              <w:rPr>
                <w:iCs/>
              </w:rPr>
              <w:t>.</w:t>
            </w:r>
          </w:p>
        </w:tc>
      </w:tr>
    </w:tbl>
    <w:p w14:paraId="613CAF42" w14:textId="77F71BA7" w:rsidR="00D31976" w:rsidRDefault="00D31976" w:rsidP="00157B5D">
      <w:pPr>
        <w:pStyle w:val="Heading2"/>
      </w:pPr>
      <w:bookmarkStart w:id="15" w:name="_Toc433729758"/>
      <w:bookmarkEnd w:id="4"/>
      <w:bookmarkEnd w:id="5"/>
      <w:bookmarkEnd w:id="6"/>
      <w:bookmarkEnd w:id="7"/>
      <w:bookmarkEnd w:id="8"/>
      <w:bookmarkEnd w:id="9"/>
      <w:r>
        <w:t>(2</w:t>
      </w:r>
      <w:r w:rsidR="00775F09">
        <w:t>4</w:t>
      </w:r>
      <w:r w:rsidR="00A31532">
        <w:t>-007</w:t>
      </w:r>
      <w:r>
        <w:t xml:space="preserve">) </w:t>
      </w:r>
      <w:r w:rsidR="00775F09">
        <w:t>Complex</w:t>
      </w:r>
      <w:bookmarkEnd w:id="1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43D23DA3" w14:textId="77777777" w:rsidTr="00A31532">
        <w:trPr>
          <w:cantSplit/>
        </w:trPr>
        <w:tc>
          <w:tcPr>
            <w:tcW w:w="1890" w:type="dxa"/>
          </w:tcPr>
          <w:p w14:paraId="701C5EC0" w14:textId="7AF59A23" w:rsidR="00D31976" w:rsidRDefault="00775F09" w:rsidP="00A31532">
            <w:pPr>
              <w:spacing w:after="120"/>
              <w:rPr>
                <w:u w:val="single"/>
              </w:rPr>
            </w:pPr>
            <w:r>
              <w:rPr>
                <w:u w:val="single"/>
              </w:rPr>
              <w:t>Description</w:t>
            </w:r>
            <w:r w:rsidR="00D31976">
              <w:rPr>
                <w:u w:val="single"/>
              </w:rPr>
              <w:t>:</w:t>
            </w:r>
          </w:p>
        </w:tc>
        <w:tc>
          <w:tcPr>
            <w:tcW w:w="7470" w:type="dxa"/>
          </w:tcPr>
          <w:p w14:paraId="0B6BDB8C" w14:textId="3B27217C" w:rsidR="00D31976" w:rsidRPr="00592B21" w:rsidRDefault="00D31976" w:rsidP="00A31532">
            <w:pPr>
              <w:spacing w:after="120"/>
              <w:rPr>
                <w:rStyle w:val="SubtleEmphasis"/>
              </w:rPr>
            </w:pPr>
          </w:p>
        </w:tc>
      </w:tr>
    </w:tbl>
    <w:p w14:paraId="15EC3955" w14:textId="793A2F8C" w:rsidR="00D31976" w:rsidRDefault="00D31976" w:rsidP="00A31532">
      <w:pPr>
        <w:pStyle w:val="Heading2"/>
      </w:pPr>
      <w:bookmarkStart w:id="16" w:name="_Toc433729759"/>
      <w:r>
        <w:lastRenderedPageBreak/>
        <w:t>(2</w:t>
      </w:r>
      <w:r w:rsidR="00775F09">
        <w:t>4</w:t>
      </w:r>
      <w:r>
        <w:t>-00</w:t>
      </w:r>
      <w:r w:rsidR="00A31532">
        <w:t>8</w:t>
      </w:r>
      <w:r>
        <w:t xml:space="preserve">) </w:t>
      </w:r>
      <w:r w:rsidR="00775F09">
        <w:t>Decline</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061BC616" w14:textId="77777777" w:rsidTr="00A31532">
        <w:trPr>
          <w:cantSplit/>
        </w:trPr>
        <w:tc>
          <w:tcPr>
            <w:tcW w:w="1890" w:type="dxa"/>
          </w:tcPr>
          <w:p w14:paraId="666498FA" w14:textId="7ADB50AB" w:rsidR="00D31976" w:rsidRDefault="00775F09" w:rsidP="00A31532">
            <w:pPr>
              <w:spacing w:after="120"/>
              <w:rPr>
                <w:u w:val="single"/>
              </w:rPr>
            </w:pPr>
            <w:r>
              <w:rPr>
                <w:u w:val="single"/>
              </w:rPr>
              <w:t>Injury</w:t>
            </w:r>
            <w:r w:rsidR="00D31976">
              <w:rPr>
                <w:u w:val="single"/>
              </w:rPr>
              <w:t>:</w:t>
            </w:r>
          </w:p>
        </w:tc>
        <w:tc>
          <w:tcPr>
            <w:tcW w:w="7470" w:type="dxa"/>
          </w:tcPr>
          <w:p w14:paraId="3C4D8CB5" w14:textId="3AC1229B" w:rsidR="00D31976" w:rsidRPr="000E5D07" w:rsidRDefault="00775F09" w:rsidP="00A31532">
            <w:pPr>
              <w:spacing w:after="120"/>
              <w:rPr>
                <w:rStyle w:val="SubtleEmphasis"/>
                <w:i w:val="0"/>
              </w:rPr>
            </w:pPr>
            <w:r w:rsidRPr="00EA70D8">
              <w:rPr>
                <w:rFonts w:cs="Arial"/>
              </w:rPr>
              <w:t>Affected trees show a dieback of the crown, beginning with</w:t>
            </w:r>
            <w:r>
              <w:rPr>
                <w:rFonts w:cs="Arial"/>
              </w:rPr>
              <w:t xml:space="preserve"> </w:t>
            </w:r>
            <w:r w:rsidRPr="00EA70D8">
              <w:rPr>
                <w:rFonts w:cs="Arial"/>
              </w:rPr>
              <w:t>the uppermost and outermost branches first.</w:t>
            </w:r>
            <w:r>
              <w:rPr>
                <w:rFonts w:cs="Arial"/>
              </w:rPr>
              <w:t xml:space="preserve">  In the final stages, the trees </w:t>
            </w:r>
            <w:r w:rsidRPr="00EA70D8">
              <w:rPr>
                <w:rFonts w:cs="Arial"/>
              </w:rPr>
              <w:t>may have only a few green sprouts and leaves attached to the main stem.</w:t>
            </w:r>
            <w:r>
              <w:rPr>
                <w:rFonts w:cs="Arial"/>
              </w:rPr>
              <w:t xml:space="preserve"> </w:t>
            </w:r>
            <w:r w:rsidRPr="00EA70D8">
              <w:rPr>
                <w:rFonts w:cs="Arial"/>
              </w:rPr>
              <w:t xml:space="preserve"> Crow</w:t>
            </w:r>
            <w:r>
              <w:rPr>
                <w:rFonts w:cs="Arial"/>
              </w:rPr>
              <w:t xml:space="preserve">ns most frequently begin to die </w:t>
            </w:r>
            <w:r w:rsidRPr="00EA70D8">
              <w:rPr>
                <w:rFonts w:cs="Arial"/>
              </w:rPr>
              <w:t xml:space="preserve">back when the roots have been </w:t>
            </w:r>
            <w:r>
              <w:rPr>
                <w:rFonts w:cs="Arial"/>
              </w:rPr>
              <w:t xml:space="preserve">damaged or are diseased.  When a </w:t>
            </w:r>
            <w:r w:rsidRPr="00EA70D8">
              <w:rPr>
                <w:rFonts w:cs="Arial"/>
              </w:rPr>
              <w:t>portion of the roots ceases to function,</w:t>
            </w:r>
            <w:r>
              <w:rPr>
                <w:rFonts w:cs="Arial"/>
              </w:rPr>
              <w:t xml:space="preserve"> a portion of the crown dies as </w:t>
            </w:r>
            <w:r w:rsidRPr="00EA70D8">
              <w:rPr>
                <w:rFonts w:cs="Arial"/>
              </w:rPr>
              <w:t xml:space="preserve">well. </w:t>
            </w:r>
            <w:r>
              <w:rPr>
                <w:rFonts w:cs="Arial"/>
              </w:rPr>
              <w:t xml:space="preserve"> </w:t>
            </w:r>
            <w:r w:rsidRPr="00EA70D8">
              <w:rPr>
                <w:rFonts w:cs="Arial"/>
              </w:rPr>
              <w:t>Often, disease fungi enter the w</w:t>
            </w:r>
            <w:r>
              <w:rPr>
                <w:rFonts w:cs="Arial"/>
              </w:rPr>
              <w:t xml:space="preserve">eakened portion of the tree and </w:t>
            </w:r>
            <w:r w:rsidRPr="00EA70D8">
              <w:rPr>
                <w:rFonts w:cs="Arial"/>
              </w:rPr>
              <w:t>further damage it.</w:t>
            </w:r>
          </w:p>
        </w:tc>
      </w:tr>
      <w:tr w:rsidR="00A31532" w:rsidRPr="00BA4EAB" w14:paraId="7F07F2A9" w14:textId="77777777" w:rsidTr="00A31532">
        <w:trPr>
          <w:cantSplit/>
        </w:trPr>
        <w:tc>
          <w:tcPr>
            <w:tcW w:w="1890" w:type="dxa"/>
          </w:tcPr>
          <w:p w14:paraId="25A5391B" w14:textId="16E6CEC4" w:rsidR="00A31532" w:rsidRDefault="00775F09" w:rsidP="00A31532">
            <w:pPr>
              <w:spacing w:after="120"/>
              <w:rPr>
                <w:u w:val="single"/>
              </w:rPr>
            </w:pPr>
            <w:r>
              <w:rPr>
                <w:u w:val="single"/>
              </w:rPr>
              <w:t>Description</w:t>
            </w:r>
            <w:r w:rsidR="00A31532">
              <w:rPr>
                <w:u w:val="single"/>
              </w:rPr>
              <w:t>:</w:t>
            </w:r>
          </w:p>
        </w:tc>
        <w:tc>
          <w:tcPr>
            <w:tcW w:w="7470" w:type="dxa"/>
          </w:tcPr>
          <w:p w14:paraId="4E8C7F99" w14:textId="21025344" w:rsidR="00A31532" w:rsidRDefault="00775F09" w:rsidP="00A31532">
            <w:pPr>
              <w:spacing w:after="120"/>
            </w:pPr>
            <w:r w:rsidRPr="00EA70D8">
              <w:t>Among the problems leading to decline are: air pollution, soil compaction, mower- and machine-caused injuries, poor pruning, heat reflected fro</w:t>
            </w:r>
            <w:r>
              <w:t>m streets and buildings, direct</w:t>
            </w:r>
            <w:r w:rsidRPr="00EA70D8">
              <w:t xml:space="preserve"> root damage from excavations and turf cultivation, paving, imprope</w:t>
            </w:r>
            <w:r>
              <w:t>rly</w:t>
            </w:r>
            <w:r w:rsidRPr="00EA70D8">
              <w:t xml:space="preserve"> applied herbicides, potting above and below ground level, over planting, and lack of understanding about tree growth</w:t>
            </w:r>
            <w:r>
              <w:t xml:space="preserve"> and development.  For these and </w:t>
            </w:r>
            <w:r w:rsidRPr="00EA70D8">
              <w:t xml:space="preserve">other reasons, urban trees generally suffer a diseased existence and must be frequently replaced. </w:t>
            </w:r>
            <w:r>
              <w:t xml:space="preserve"> </w:t>
            </w:r>
            <w:r w:rsidRPr="00EA70D8">
              <w:t xml:space="preserve">Those that </w:t>
            </w:r>
            <w:r>
              <w:t xml:space="preserve">survive are often aesthetically unpleasing. In addition, a </w:t>
            </w:r>
            <w:r w:rsidRPr="00EA70D8">
              <w:t xml:space="preserve">variety of fungi can attack trees that have been weakened. </w:t>
            </w:r>
            <w:r>
              <w:t xml:space="preserve"> </w:t>
            </w:r>
            <w:r w:rsidRPr="00EA70D8">
              <w:t>Most are heart, butt, and root rotting fungi that can af</w:t>
            </w:r>
            <w:r>
              <w:t xml:space="preserve">fect trees structurally, making </w:t>
            </w:r>
            <w:r w:rsidRPr="00EA70D8">
              <w:t xml:space="preserve">them unsafe. </w:t>
            </w:r>
            <w:r>
              <w:t xml:space="preserve"> </w:t>
            </w:r>
            <w:r w:rsidRPr="00EA70D8">
              <w:t xml:space="preserve">Others attack the roots, causing the tops to die back. </w:t>
            </w:r>
            <w:r>
              <w:t xml:space="preserve"> Only </w:t>
            </w:r>
            <w:r w:rsidRPr="00EA70D8">
              <w:t xml:space="preserve">rarely will all the causal agents </w:t>
            </w:r>
            <w:r>
              <w:t>in urban decline be identified.</w:t>
            </w:r>
          </w:p>
        </w:tc>
      </w:tr>
    </w:tbl>
    <w:p w14:paraId="728AF4A9" w14:textId="680A3CD0" w:rsidR="00D31976" w:rsidRDefault="00D31976" w:rsidP="00A31532">
      <w:pPr>
        <w:pStyle w:val="Heading2"/>
      </w:pPr>
      <w:bookmarkStart w:id="17" w:name="_Toc433729760"/>
      <w:r>
        <w:t>(2</w:t>
      </w:r>
      <w:r w:rsidR="00775F09">
        <w:t>4</w:t>
      </w:r>
      <w:r>
        <w:t>-00</w:t>
      </w:r>
      <w:r w:rsidR="00A31532">
        <w:t>9</w:t>
      </w:r>
      <w:r>
        <w:t xml:space="preserve">) </w:t>
      </w:r>
      <w:r w:rsidR="00775F09">
        <w:t>Fall Hardwood Defoliator Complex</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6375C7CA" w14:textId="77777777" w:rsidTr="00A31532">
        <w:trPr>
          <w:cantSplit/>
        </w:trPr>
        <w:tc>
          <w:tcPr>
            <w:tcW w:w="1890" w:type="dxa"/>
          </w:tcPr>
          <w:p w14:paraId="309C3917" w14:textId="77777777" w:rsidR="00D31976" w:rsidRDefault="00D31976" w:rsidP="00A31532">
            <w:pPr>
              <w:spacing w:after="120"/>
              <w:rPr>
                <w:u w:val="single"/>
              </w:rPr>
            </w:pPr>
            <w:r>
              <w:rPr>
                <w:u w:val="single"/>
              </w:rPr>
              <w:t>Host:</w:t>
            </w:r>
          </w:p>
        </w:tc>
        <w:tc>
          <w:tcPr>
            <w:tcW w:w="7470" w:type="dxa"/>
          </w:tcPr>
          <w:p w14:paraId="7447041D" w14:textId="4C0D97D2" w:rsidR="00D31976" w:rsidRPr="000E5D07" w:rsidRDefault="00775F09" w:rsidP="00C774A3">
            <w:pPr>
              <w:spacing w:after="120"/>
              <w:rPr>
                <w:rStyle w:val="SubtleEmphasis"/>
                <w:i w:val="0"/>
              </w:rPr>
            </w:pPr>
            <w:r>
              <w:rPr>
                <w:iCs/>
              </w:rPr>
              <w:t>Hardwoods</w:t>
            </w:r>
          </w:p>
        </w:tc>
      </w:tr>
    </w:tbl>
    <w:p w14:paraId="387E88F1" w14:textId="4A0EF014" w:rsidR="00D31976" w:rsidRDefault="00C774A3" w:rsidP="00F83591">
      <w:pPr>
        <w:pStyle w:val="Heading2"/>
      </w:pPr>
      <w:bookmarkStart w:id="18" w:name="_Toc433729761"/>
      <w:r>
        <w:t>(2</w:t>
      </w:r>
      <w:r w:rsidR="00775F09">
        <w:t>4</w:t>
      </w:r>
      <w:r w:rsidR="00D31976">
        <w:t>-0</w:t>
      </w:r>
      <w:r w:rsidR="00A31532">
        <w:t>10</w:t>
      </w:r>
      <w:r w:rsidR="00D31976">
        <w:t xml:space="preserve">) </w:t>
      </w:r>
      <w:proofErr w:type="spellStart"/>
      <w:r w:rsidR="00775F09">
        <w:t>Joga</w:t>
      </w:r>
      <w:proofErr w:type="spellEnd"/>
      <w:r w:rsidR="00775F09">
        <w:t xml:space="preserve"> Decline</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774A3" w:rsidRPr="00BA4EAB" w14:paraId="3D4FC318" w14:textId="77777777" w:rsidTr="00A31532">
        <w:trPr>
          <w:cantSplit/>
        </w:trPr>
        <w:tc>
          <w:tcPr>
            <w:tcW w:w="1890" w:type="dxa"/>
          </w:tcPr>
          <w:p w14:paraId="7DA20CE5" w14:textId="37FC394D" w:rsidR="00C774A3" w:rsidRDefault="00C774A3" w:rsidP="00A31532">
            <w:pPr>
              <w:spacing w:after="120"/>
              <w:rPr>
                <w:u w:val="single"/>
              </w:rPr>
            </w:pPr>
            <w:r>
              <w:rPr>
                <w:u w:val="single"/>
              </w:rPr>
              <w:t>Range:</w:t>
            </w:r>
          </w:p>
        </w:tc>
        <w:tc>
          <w:tcPr>
            <w:tcW w:w="7470" w:type="dxa"/>
          </w:tcPr>
          <w:p w14:paraId="4CD5B363" w14:textId="55DFCAC7" w:rsidR="00C774A3" w:rsidRPr="00BE3AC8" w:rsidRDefault="00775F09" w:rsidP="00775F09">
            <w:pPr>
              <w:spacing w:after="120"/>
            </w:pPr>
            <w:r>
              <w:t>Pacific Islands including Hawaii</w:t>
            </w:r>
          </w:p>
        </w:tc>
      </w:tr>
    </w:tbl>
    <w:p w14:paraId="73B16D8D" w14:textId="60D5AC15" w:rsidR="00D31976" w:rsidRDefault="00D31976" w:rsidP="00A31532">
      <w:pPr>
        <w:pStyle w:val="Heading2"/>
      </w:pPr>
      <w:bookmarkStart w:id="19" w:name="_Toc433729762"/>
      <w:r>
        <w:t>(</w:t>
      </w:r>
      <w:r w:rsidR="00C774A3">
        <w:t>2</w:t>
      </w:r>
      <w:r w:rsidR="00775F09">
        <w:t>4</w:t>
      </w:r>
      <w:r w:rsidR="00A31532">
        <w:t>-011</w:t>
      </w:r>
      <w:r>
        <w:t xml:space="preserve">) </w:t>
      </w:r>
      <w:r w:rsidR="00775F09">
        <w:t>Larch Decline</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21467C" w:rsidRPr="00BA4EAB" w14:paraId="2C47F02D" w14:textId="77777777" w:rsidTr="00A31532">
        <w:trPr>
          <w:cantSplit/>
        </w:trPr>
        <w:tc>
          <w:tcPr>
            <w:tcW w:w="1890" w:type="dxa"/>
          </w:tcPr>
          <w:p w14:paraId="162D68ED" w14:textId="7B45356E" w:rsidR="0021467C" w:rsidRDefault="00775F09" w:rsidP="00A31532">
            <w:pPr>
              <w:spacing w:after="120"/>
              <w:rPr>
                <w:u w:val="single"/>
              </w:rPr>
            </w:pPr>
            <w:r>
              <w:rPr>
                <w:u w:val="single"/>
              </w:rPr>
              <w:t>Description</w:t>
            </w:r>
            <w:r w:rsidR="00F83591">
              <w:rPr>
                <w:u w:val="single"/>
              </w:rPr>
              <w:t>:</w:t>
            </w:r>
          </w:p>
        </w:tc>
        <w:tc>
          <w:tcPr>
            <w:tcW w:w="7470" w:type="dxa"/>
          </w:tcPr>
          <w:p w14:paraId="671F0677" w14:textId="291FC39C" w:rsidR="0021467C" w:rsidRDefault="0021467C" w:rsidP="00A31532">
            <w:pPr>
              <w:spacing w:after="120"/>
            </w:pPr>
          </w:p>
        </w:tc>
      </w:tr>
    </w:tbl>
    <w:p w14:paraId="228B58A6" w14:textId="54303E36" w:rsidR="00D31976" w:rsidRDefault="00F83591" w:rsidP="00F83591">
      <w:pPr>
        <w:pStyle w:val="Heading2"/>
      </w:pPr>
      <w:bookmarkStart w:id="20" w:name="_Toc433729763"/>
      <w:r>
        <w:t>(2</w:t>
      </w:r>
      <w:r w:rsidR="00775F09">
        <w:t>4</w:t>
      </w:r>
      <w:r w:rsidR="00D31976">
        <w:t>-0</w:t>
      </w:r>
      <w:r w:rsidR="00A31532">
        <w:t>12</w:t>
      </w:r>
      <w:r w:rsidR="00D31976">
        <w:t xml:space="preserve">) </w:t>
      </w:r>
      <w:proofErr w:type="spellStart"/>
      <w:r w:rsidR="00775F09">
        <w:t>Looper</w:t>
      </w:r>
      <w:proofErr w:type="spellEnd"/>
      <w:r w:rsidR="00775F09">
        <w:t>; Abiotic Complex</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774A3" w:rsidRPr="00BA4EAB" w14:paraId="4F5289FB" w14:textId="77777777" w:rsidTr="00A31532">
        <w:trPr>
          <w:cantSplit/>
        </w:trPr>
        <w:tc>
          <w:tcPr>
            <w:tcW w:w="1890" w:type="dxa"/>
          </w:tcPr>
          <w:p w14:paraId="6C748318" w14:textId="667B0B5F" w:rsidR="00C774A3" w:rsidRDefault="00775F09" w:rsidP="00A31532">
            <w:pPr>
              <w:spacing w:after="120"/>
              <w:rPr>
                <w:u w:val="single"/>
              </w:rPr>
            </w:pPr>
            <w:r>
              <w:rPr>
                <w:u w:val="single"/>
              </w:rPr>
              <w:t>Description</w:t>
            </w:r>
            <w:r w:rsidR="00C774A3">
              <w:rPr>
                <w:u w:val="single"/>
              </w:rPr>
              <w:t>:</w:t>
            </w:r>
          </w:p>
        </w:tc>
        <w:tc>
          <w:tcPr>
            <w:tcW w:w="7470" w:type="dxa"/>
          </w:tcPr>
          <w:p w14:paraId="4CD62B93" w14:textId="197038DF" w:rsidR="00C774A3" w:rsidRPr="00BE3AC8" w:rsidRDefault="00C774A3" w:rsidP="00A31532">
            <w:pPr>
              <w:spacing w:after="120"/>
            </w:pPr>
          </w:p>
        </w:tc>
      </w:tr>
    </w:tbl>
    <w:p w14:paraId="3A9ED7DD" w14:textId="260C5F10" w:rsidR="00D31976" w:rsidRDefault="00D31976" w:rsidP="00A31532">
      <w:pPr>
        <w:pStyle w:val="Heading2"/>
      </w:pPr>
      <w:bookmarkStart w:id="21" w:name="_Toc433729764"/>
      <w:r>
        <w:lastRenderedPageBreak/>
        <w:t>(2</w:t>
      </w:r>
      <w:r w:rsidR="00775F09">
        <w:t>4</w:t>
      </w:r>
      <w:r>
        <w:t>-0</w:t>
      </w:r>
      <w:r w:rsidR="00A31532">
        <w:t>13</w:t>
      </w:r>
      <w:r>
        <w:t xml:space="preserve">) </w:t>
      </w:r>
      <w:r w:rsidR="00775F09">
        <w:t>Maple Decline</w:t>
      </w:r>
      <w:bookmarkEnd w:id="2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785CB1FD" w14:textId="77777777" w:rsidTr="00A31532">
        <w:trPr>
          <w:cantSplit/>
        </w:trPr>
        <w:tc>
          <w:tcPr>
            <w:tcW w:w="1890" w:type="dxa"/>
          </w:tcPr>
          <w:p w14:paraId="6C9CD35F" w14:textId="77777777" w:rsidR="00D31976" w:rsidRDefault="00D31976" w:rsidP="00A31532">
            <w:pPr>
              <w:spacing w:after="120"/>
              <w:rPr>
                <w:u w:val="single"/>
              </w:rPr>
            </w:pPr>
            <w:r>
              <w:rPr>
                <w:u w:val="single"/>
              </w:rPr>
              <w:t>Host:</w:t>
            </w:r>
          </w:p>
        </w:tc>
        <w:tc>
          <w:tcPr>
            <w:tcW w:w="7470" w:type="dxa"/>
          </w:tcPr>
          <w:p w14:paraId="5765D301" w14:textId="3CCDDBE4" w:rsidR="00D31976" w:rsidRPr="000E5D07" w:rsidRDefault="00775F09" w:rsidP="00833788">
            <w:pPr>
              <w:spacing w:after="120"/>
              <w:rPr>
                <w:rStyle w:val="SubtleEmphasis"/>
                <w:i w:val="0"/>
              </w:rPr>
            </w:pPr>
            <w:r>
              <w:t>Sugar maple, Norway maple, red maple</w:t>
            </w:r>
          </w:p>
        </w:tc>
      </w:tr>
      <w:tr w:rsidR="00833788" w:rsidRPr="00BA4EAB" w14:paraId="7B4E0E87" w14:textId="77777777" w:rsidTr="00A31532">
        <w:trPr>
          <w:cantSplit/>
        </w:trPr>
        <w:tc>
          <w:tcPr>
            <w:tcW w:w="1890" w:type="dxa"/>
          </w:tcPr>
          <w:p w14:paraId="24043FBD" w14:textId="11610A90" w:rsidR="00833788" w:rsidRDefault="00775F09" w:rsidP="00775F09">
            <w:pPr>
              <w:spacing w:after="120"/>
              <w:rPr>
                <w:u w:val="single"/>
              </w:rPr>
            </w:pPr>
            <w:r>
              <w:rPr>
                <w:u w:val="single"/>
              </w:rPr>
              <w:t>Range</w:t>
            </w:r>
            <w:r w:rsidR="00F83591">
              <w:rPr>
                <w:u w:val="single"/>
              </w:rPr>
              <w:t>:</w:t>
            </w:r>
          </w:p>
        </w:tc>
        <w:tc>
          <w:tcPr>
            <w:tcW w:w="7470" w:type="dxa"/>
          </w:tcPr>
          <w:p w14:paraId="520DED1B" w14:textId="259A991D" w:rsidR="00833788" w:rsidRPr="000E5D07" w:rsidRDefault="00775F09" w:rsidP="00A31532">
            <w:pPr>
              <w:spacing w:after="120"/>
              <w:rPr>
                <w:rStyle w:val="SubtleEmphasis"/>
                <w:i w:val="0"/>
              </w:rPr>
            </w:pPr>
            <w:r>
              <w:t>Northeastern states</w:t>
            </w:r>
          </w:p>
        </w:tc>
      </w:tr>
      <w:tr w:rsidR="00775F09" w:rsidRPr="00BA4EAB" w14:paraId="73ED59B0" w14:textId="77777777" w:rsidTr="00A31532">
        <w:trPr>
          <w:cantSplit/>
        </w:trPr>
        <w:tc>
          <w:tcPr>
            <w:tcW w:w="1890" w:type="dxa"/>
          </w:tcPr>
          <w:p w14:paraId="67352990" w14:textId="7396ABFF" w:rsidR="00775F09" w:rsidRDefault="00775F09" w:rsidP="00775F09">
            <w:pPr>
              <w:spacing w:after="120"/>
              <w:rPr>
                <w:u w:val="single"/>
              </w:rPr>
            </w:pPr>
            <w:r>
              <w:rPr>
                <w:u w:val="single"/>
              </w:rPr>
              <w:t>Injury:</w:t>
            </w:r>
          </w:p>
        </w:tc>
        <w:tc>
          <w:tcPr>
            <w:tcW w:w="7470" w:type="dxa"/>
          </w:tcPr>
          <w:p w14:paraId="7D88608F" w14:textId="0A79E843" w:rsidR="00775F09" w:rsidRDefault="00775F09" w:rsidP="00A31532">
            <w:pPr>
              <w:spacing w:after="120"/>
            </w:pPr>
            <w:r>
              <w:rPr>
                <w:rStyle w:val="Strong"/>
                <w:b w:val="0"/>
                <w:bCs w:val="0"/>
              </w:rPr>
              <w:t>R</w:t>
            </w:r>
            <w:r w:rsidRPr="00EA70D8">
              <w:rPr>
                <w:rStyle w:val="Strong"/>
                <w:b w:val="0"/>
                <w:bCs w:val="0"/>
              </w:rPr>
              <w:t>educed twig growth, reduced foliage growth, early fall coloration, dead branches in upper canopy, and poor root condition</w:t>
            </w:r>
          </w:p>
        </w:tc>
      </w:tr>
      <w:tr w:rsidR="00775F09" w:rsidRPr="00BA4EAB" w14:paraId="46D7C636" w14:textId="77777777" w:rsidTr="00A31532">
        <w:trPr>
          <w:cantSplit/>
        </w:trPr>
        <w:tc>
          <w:tcPr>
            <w:tcW w:w="1890" w:type="dxa"/>
          </w:tcPr>
          <w:p w14:paraId="2E39F667" w14:textId="5EDBD065" w:rsidR="00775F09" w:rsidRDefault="00775F09" w:rsidP="00775F09">
            <w:pPr>
              <w:spacing w:after="120"/>
              <w:rPr>
                <w:u w:val="single"/>
              </w:rPr>
            </w:pPr>
            <w:r>
              <w:rPr>
                <w:u w:val="single"/>
              </w:rPr>
              <w:t>Description:</w:t>
            </w:r>
          </w:p>
        </w:tc>
        <w:tc>
          <w:tcPr>
            <w:tcW w:w="7470" w:type="dxa"/>
          </w:tcPr>
          <w:p w14:paraId="00AEA40A" w14:textId="71A55166" w:rsidR="00775F09" w:rsidRDefault="00775F09" w:rsidP="00A31532">
            <w:pPr>
              <w:spacing w:after="120"/>
            </w:pPr>
            <w:r>
              <w:t>M</w:t>
            </w:r>
            <w:r w:rsidRPr="00EA70D8">
              <w:t xml:space="preserve">aples usually begin decline after several successive years of defoliation by insects. </w:t>
            </w:r>
            <w:r>
              <w:t xml:space="preserve"> </w:t>
            </w:r>
            <w:r w:rsidRPr="00EA70D8">
              <w:t xml:space="preserve">Affected trees not only lose their first set of leaves to these insects, but also use up valuable food reserves to produce a second set. </w:t>
            </w:r>
            <w:r>
              <w:t xml:space="preserve"> During and after “</w:t>
            </w:r>
            <w:proofErr w:type="spellStart"/>
            <w:r w:rsidRPr="00EA70D8">
              <w:t>refoliation</w:t>
            </w:r>
            <w:proofErr w:type="spellEnd"/>
            <w:r>
              <w:t>,”</w:t>
            </w:r>
            <w:r w:rsidRPr="00EA70D8">
              <w:t xml:space="preserve"> chemical changes occur in the tree that increases its susceptibility to secondary pathogens.</w:t>
            </w:r>
            <w:r>
              <w:t xml:space="preserve">  </w:t>
            </w:r>
            <w:proofErr w:type="spellStart"/>
            <w:r w:rsidRPr="00775F09">
              <w:rPr>
                <w:rStyle w:val="Emphasis"/>
                <w:rFonts w:ascii="Verdana" w:hAnsi="Verdana"/>
                <w:b w:val="0"/>
                <w:sz w:val="20"/>
                <w:szCs w:val="20"/>
              </w:rPr>
              <w:t>Armillaria</w:t>
            </w:r>
            <w:proofErr w:type="spellEnd"/>
            <w:r w:rsidRPr="00775F09">
              <w:rPr>
                <w:rStyle w:val="Emphasis"/>
                <w:rFonts w:ascii="Verdana" w:hAnsi="Verdana"/>
                <w:b w:val="0"/>
                <w:sz w:val="20"/>
                <w:szCs w:val="20"/>
              </w:rPr>
              <w:t xml:space="preserve"> </w:t>
            </w:r>
            <w:proofErr w:type="spellStart"/>
            <w:r w:rsidRPr="00775F09">
              <w:rPr>
                <w:rStyle w:val="Emphasis"/>
                <w:rFonts w:ascii="Verdana" w:hAnsi="Verdana"/>
                <w:b w:val="0"/>
                <w:sz w:val="20"/>
                <w:szCs w:val="20"/>
              </w:rPr>
              <w:t>mellea</w:t>
            </w:r>
            <w:proofErr w:type="spellEnd"/>
            <w:r w:rsidRPr="00775F09">
              <w:rPr>
                <w:szCs w:val="20"/>
              </w:rPr>
              <w:t xml:space="preserve"> (root rot), </w:t>
            </w:r>
            <w:proofErr w:type="spellStart"/>
            <w:r w:rsidRPr="00775F09">
              <w:rPr>
                <w:rStyle w:val="Emphasis"/>
                <w:rFonts w:ascii="Verdana" w:hAnsi="Verdana"/>
                <w:b w:val="0"/>
                <w:sz w:val="20"/>
                <w:szCs w:val="20"/>
              </w:rPr>
              <w:t>Nectria</w:t>
            </w:r>
            <w:proofErr w:type="spellEnd"/>
            <w:r w:rsidRPr="00775F09">
              <w:rPr>
                <w:rStyle w:val="Emphasis"/>
                <w:rFonts w:ascii="Verdana" w:hAnsi="Verdana"/>
                <w:b w:val="0"/>
                <w:sz w:val="20"/>
                <w:szCs w:val="20"/>
              </w:rPr>
              <w:t xml:space="preserve"> </w:t>
            </w:r>
            <w:proofErr w:type="spellStart"/>
            <w:r w:rsidRPr="00775F09">
              <w:rPr>
                <w:rStyle w:val="Emphasis"/>
                <w:rFonts w:ascii="Verdana" w:hAnsi="Verdana"/>
                <w:b w:val="0"/>
                <w:sz w:val="20"/>
                <w:szCs w:val="20"/>
              </w:rPr>
              <w:t>cinnabarina</w:t>
            </w:r>
            <w:proofErr w:type="spellEnd"/>
            <w:r w:rsidRPr="00775F09">
              <w:rPr>
                <w:szCs w:val="20"/>
              </w:rPr>
              <w:t xml:space="preserve"> (branch canker) and </w:t>
            </w:r>
            <w:proofErr w:type="spellStart"/>
            <w:r w:rsidRPr="00775F09">
              <w:rPr>
                <w:rStyle w:val="Emphasis"/>
                <w:rFonts w:ascii="Verdana" w:hAnsi="Verdana"/>
                <w:b w:val="0"/>
                <w:sz w:val="20"/>
                <w:szCs w:val="20"/>
              </w:rPr>
              <w:t>Steganosporium</w:t>
            </w:r>
            <w:proofErr w:type="spellEnd"/>
            <w:r w:rsidRPr="00775F09">
              <w:rPr>
                <w:rStyle w:val="Emphasis"/>
                <w:rFonts w:ascii="Verdana" w:hAnsi="Verdana"/>
                <w:b w:val="0"/>
                <w:sz w:val="20"/>
                <w:szCs w:val="20"/>
              </w:rPr>
              <w:t xml:space="preserve"> </w:t>
            </w:r>
            <w:proofErr w:type="spellStart"/>
            <w:r w:rsidRPr="00775F09">
              <w:rPr>
                <w:rStyle w:val="Emphasis"/>
                <w:rFonts w:ascii="Verdana" w:hAnsi="Verdana"/>
                <w:b w:val="0"/>
                <w:sz w:val="20"/>
                <w:szCs w:val="20"/>
              </w:rPr>
              <w:t>ovatum</w:t>
            </w:r>
            <w:proofErr w:type="spellEnd"/>
            <w:r w:rsidRPr="00775F09">
              <w:rPr>
                <w:b/>
                <w:szCs w:val="20"/>
              </w:rPr>
              <w:t xml:space="preserve"> </w:t>
            </w:r>
            <w:r w:rsidRPr="00EA70D8">
              <w:t xml:space="preserve">(twig blight) are three fungi that frequently attack and may kill trees weakened </w:t>
            </w:r>
            <w:r>
              <w:t xml:space="preserve">by defoliation and </w:t>
            </w:r>
            <w:proofErr w:type="spellStart"/>
            <w:r>
              <w:t>refoliation</w:t>
            </w:r>
            <w:proofErr w:type="spellEnd"/>
            <w:r>
              <w:t>.</w:t>
            </w:r>
          </w:p>
        </w:tc>
      </w:tr>
    </w:tbl>
    <w:p w14:paraId="172534F1" w14:textId="4C969122" w:rsidR="00D31976" w:rsidRDefault="00C774A3" w:rsidP="00F83591">
      <w:pPr>
        <w:pStyle w:val="Heading2"/>
      </w:pPr>
      <w:bookmarkStart w:id="22" w:name="_Toc433729765"/>
      <w:r>
        <w:t>(2</w:t>
      </w:r>
      <w:r w:rsidR="00775F09">
        <w:t>4</w:t>
      </w:r>
      <w:r w:rsidR="00A31532">
        <w:t>-0</w:t>
      </w:r>
      <w:r w:rsidR="00F83591">
        <w:t>14</w:t>
      </w:r>
      <w:r w:rsidR="00D31976">
        <w:t xml:space="preserve">) </w:t>
      </w:r>
      <w:r w:rsidR="00F83591">
        <w:t>Western Spruce Dwarf Mistletoe</w:t>
      </w:r>
      <w:bookmarkEnd w:id="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77F43598" w14:textId="77777777" w:rsidTr="00A31532">
        <w:trPr>
          <w:cantSplit/>
        </w:trPr>
        <w:tc>
          <w:tcPr>
            <w:tcW w:w="1890" w:type="dxa"/>
          </w:tcPr>
          <w:p w14:paraId="68CA92AC" w14:textId="77777777" w:rsidR="00D31976" w:rsidRDefault="00D31976" w:rsidP="00A31532">
            <w:pPr>
              <w:spacing w:after="120"/>
              <w:rPr>
                <w:u w:val="single"/>
              </w:rPr>
            </w:pPr>
            <w:r>
              <w:rPr>
                <w:u w:val="single"/>
              </w:rPr>
              <w:t>Host:</w:t>
            </w:r>
          </w:p>
        </w:tc>
        <w:tc>
          <w:tcPr>
            <w:tcW w:w="7470" w:type="dxa"/>
          </w:tcPr>
          <w:p w14:paraId="3E69B291" w14:textId="7DBEB43F" w:rsidR="00D31976" w:rsidRPr="000E5D07" w:rsidRDefault="00F83591" w:rsidP="00833788">
            <w:pPr>
              <w:spacing w:after="120"/>
              <w:rPr>
                <w:rStyle w:val="SubtleEmphasis"/>
                <w:i w:val="0"/>
              </w:rPr>
            </w:pPr>
            <w:proofErr w:type="spellStart"/>
            <w:r>
              <w:t>Englemann</w:t>
            </w:r>
            <w:proofErr w:type="spellEnd"/>
            <w:r>
              <w:t xml:space="preserve"> spruce, blue spruce, bristlecone pine</w:t>
            </w:r>
          </w:p>
        </w:tc>
      </w:tr>
      <w:tr w:rsidR="00CB00CB" w:rsidRPr="00BA4EAB" w14:paraId="1C36A015" w14:textId="77777777" w:rsidTr="00A31532">
        <w:trPr>
          <w:cantSplit/>
        </w:trPr>
        <w:tc>
          <w:tcPr>
            <w:tcW w:w="1890" w:type="dxa"/>
          </w:tcPr>
          <w:p w14:paraId="7C568865" w14:textId="4CDF3F25" w:rsidR="00CB00CB" w:rsidRDefault="00CB00CB" w:rsidP="00A31532">
            <w:pPr>
              <w:spacing w:after="120"/>
              <w:rPr>
                <w:u w:val="single"/>
              </w:rPr>
            </w:pPr>
            <w:r>
              <w:rPr>
                <w:u w:val="single"/>
              </w:rPr>
              <w:t>Secondary host:</w:t>
            </w:r>
          </w:p>
        </w:tc>
        <w:tc>
          <w:tcPr>
            <w:tcW w:w="7470" w:type="dxa"/>
          </w:tcPr>
          <w:p w14:paraId="1EBB8DAB" w14:textId="2B86431D" w:rsidR="00CB00CB" w:rsidRDefault="00CB00CB" w:rsidP="00A31532">
            <w:pPr>
              <w:spacing w:after="120"/>
            </w:pPr>
            <w:r>
              <w:t>Ash, birch, beech, maple</w:t>
            </w:r>
          </w:p>
        </w:tc>
      </w:tr>
      <w:tr w:rsidR="00C774A3" w:rsidRPr="00BA4EAB" w14:paraId="7999F2A2" w14:textId="77777777" w:rsidTr="00A31532">
        <w:trPr>
          <w:cantSplit/>
        </w:trPr>
        <w:tc>
          <w:tcPr>
            <w:tcW w:w="1890" w:type="dxa"/>
          </w:tcPr>
          <w:p w14:paraId="33327A1D" w14:textId="21FE18C7" w:rsidR="00C774A3" w:rsidRDefault="00C774A3" w:rsidP="00A31532">
            <w:pPr>
              <w:spacing w:after="120"/>
              <w:rPr>
                <w:u w:val="single"/>
              </w:rPr>
            </w:pPr>
            <w:r>
              <w:rPr>
                <w:u w:val="single"/>
              </w:rPr>
              <w:t>Range:</w:t>
            </w:r>
          </w:p>
        </w:tc>
        <w:tc>
          <w:tcPr>
            <w:tcW w:w="7470" w:type="dxa"/>
          </w:tcPr>
          <w:p w14:paraId="32837E88" w14:textId="280B4704" w:rsidR="00C774A3" w:rsidRPr="00BE3AC8" w:rsidRDefault="00CB00CB" w:rsidP="00A31532">
            <w:pPr>
              <w:spacing w:after="120"/>
            </w:pPr>
            <w:r>
              <w:t>Eastern states</w:t>
            </w:r>
          </w:p>
        </w:tc>
      </w:tr>
      <w:tr w:rsidR="00CB00CB" w:rsidRPr="00BA4EAB" w14:paraId="6A3CD836" w14:textId="77777777" w:rsidTr="00A31532">
        <w:trPr>
          <w:cantSplit/>
        </w:trPr>
        <w:tc>
          <w:tcPr>
            <w:tcW w:w="1890" w:type="dxa"/>
          </w:tcPr>
          <w:p w14:paraId="68B1F761" w14:textId="53B03D04" w:rsidR="00CB00CB" w:rsidRDefault="00CB00CB" w:rsidP="00A31532">
            <w:pPr>
              <w:spacing w:after="120"/>
              <w:rPr>
                <w:u w:val="single"/>
              </w:rPr>
            </w:pPr>
            <w:r>
              <w:rPr>
                <w:u w:val="single"/>
              </w:rPr>
              <w:lastRenderedPageBreak/>
              <w:t>Injury:</w:t>
            </w:r>
          </w:p>
        </w:tc>
        <w:tc>
          <w:tcPr>
            <w:tcW w:w="7470" w:type="dxa"/>
          </w:tcPr>
          <w:p w14:paraId="7F3C4AF1" w14:textId="77777777" w:rsidR="00CB00CB" w:rsidRPr="00EA70D8" w:rsidRDefault="00CB00CB" w:rsidP="00CB00CB">
            <w:r w:rsidRPr="00EA70D8">
              <w:t xml:space="preserve">Trees are weakened by environmental stresses such as drought, water logging, and frost or by pests such as defoliating or sucking insects. </w:t>
            </w:r>
            <w:r>
              <w:t xml:space="preserve"> </w:t>
            </w:r>
            <w:r w:rsidRPr="00EA70D8">
              <w:t xml:space="preserve">Weakened trees are then invaded and killed by insects and diseases that cannot successfully attack healthy trees. </w:t>
            </w:r>
            <w:r>
              <w:t xml:space="preserve"> </w:t>
            </w:r>
            <w:r w:rsidRPr="00EA70D8">
              <w:t xml:space="preserve">Usually the progression of decline is slow, occurring over several years. </w:t>
            </w:r>
            <w:r>
              <w:t xml:space="preserve"> </w:t>
            </w:r>
            <w:r w:rsidRPr="00EA70D8">
              <w:t xml:space="preserve">Affected trees show a general and progressive dying back from the tips of the branches. </w:t>
            </w:r>
            <w:r>
              <w:t xml:space="preserve"> </w:t>
            </w:r>
            <w:r w:rsidRPr="00EA70D8">
              <w:t xml:space="preserve">Other symptoms include production of chlorotic, dwarfed, and sparse foliage; development of sprouts on main branches and stem; and premature autumn leaf color and leaf drop. </w:t>
            </w:r>
            <w:r>
              <w:t xml:space="preserve"> </w:t>
            </w:r>
            <w:r w:rsidRPr="00EA70D8">
              <w:t xml:space="preserve">Often, growth is reduced before the appearance of symptoms. </w:t>
            </w:r>
            <w:r>
              <w:t xml:space="preserve"> </w:t>
            </w:r>
            <w:r w:rsidRPr="00EA70D8">
              <w:t>The amount of food stored as starch is re</w:t>
            </w:r>
            <w:r>
              <w:t>duced, especially in the roots.</w:t>
            </w:r>
          </w:p>
          <w:p w14:paraId="4713F2DE" w14:textId="1E4DFA6F" w:rsidR="00CB00CB" w:rsidRPr="00EA70D8" w:rsidRDefault="00CB00CB" w:rsidP="00CB00CB">
            <w:r w:rsidRPr="00EA70D8">
              <w:t xml:space="preserve">The initiating stress factors associated most frequently with oak decline are drought, frost injury, or insect defoliation. </w:t>
            </w:r>
            <w:r>
              <w:t xml:space="preserve"> </w:t>
            </w:r>
            <w:r w:rsidRPr="00EA70D8">
              <w:t xml:space="preserve">Trees on ridge tops and in wet areas suffer most severely from drought. </w:t>
            </w:r>
            <w:r>
              <w:t xml:space="preserve"> </w:t>
            </w:r>
            <w:r w:rsidRPr="00EA70D8">
              <w:t xml:space="preserve">Frost often affects trees growing in valleys and frost pockets. </w:t>
            </w:r>
            <w:r>
              <w:t xml:space="preserve"> </w:t>
            </w:r>
            <w:r w:rsidRPr="00EA70D8">
              <w:t xml:space="preserve">Defoliated trees that </w:t>
            </w:r>
            <w:proofErr w:type="spellStart"/>
            <w:r w:rsidRPr="00EA70D8">
              <w:t>refoliate</w:t>
            </w:r>
            <w:proofErr w:type="spellEnd"/>
            <w:r w:rsidRPr="00EA70D8">
              <w:t xml:space="preserve"> the same season may exhibit dieback symptoms the next year. </w:t>
            </w:r>
            <w:r>
              <w:t xml:space="preserve"> </w:t>
            </w:r>
            <w:r w:rsidRPr="00EA70D8">
              <w:t xml:space="preserve">Other factors such as leaf diseases and soils that are </w:t>
            </w:r>
            <w:proofErr w:type="gramStart"/>
            <w:r w:rsidRPr="00EA70D8">
              <w:t>waterlogged,</w:t>
            </w:r>
            <w:proofErr w:type="gramEnd"/>
            <w:r w:rsidRPr="00EA70D8">
              <w:t xml:space="preserve"> compacted, or shallow have occasionally been implicated in oak decline. </w:t>
            </w:r>
            <w:r>
              <w:t xml:space="preserve"> </w:t>
            </w:r>
            <w:r w:rsidRPr="00EA70D8">
              <w:t xml:space="preserve">Water logging is especially important in the heavier clay soils of the Midwest. </w:t>
            </w:r>
            <w:r>
              <w:t xml:space="preserve"> </w:t>
            </w:r>
            <w:r w:rsidRPr="00EA70D8">
              <w:t>Stress factors may be more frequent and severe in urban forests, where trees are often subjected to disturbances as</w:t>
            </w:r>
            <w:r>
              <w:t>sociated with human activities.</w:t>
            </w:r>
          </w:p>
          <w:p w14:paraId="0E6C426C" w14:textId="7DE5C3AE" w:rsidR="00CB00CB" w:rsidRDefault="00CB00CB" w:rsidP="00CB00CB">
            <w:pPr>
              <w:spacing w:after="120"/>
            </w:pPr>
            <w:r w:rsidRPr="00EA70D8">
              <w:t xml:space="preserve">These stress factors often weaken trees so much that they succumb, sometimes suddenly, to the root killing and girdling actions of insects and diseases. </w:t>
            </w:r>
            <w:r>
              <w:t xml:space="preserve"> </w:t>
            </w:r>
            <w:r w:rsidRPr="00EA70D8">
              <w:t xml:space="preserve">The two major pests associated with oak decline are </w:t>
            </w:r>
            <w:proofErr w:type="spellStart"/>
            <w:r w:rsidRPr="00EA70D8">
              <w:t>armillaria</w:t>
            </w:r>
            <w:proofErr w:type="spellEnd"/>
            <w:r w:rsidRPr="00EA70D8">
              <w:t xml:space="preserve"> root rot, an</w:t>
            </w:r>
            <w:r>
              <w:t>d the two lined chestnut borer.</w:t>
            </w:r>
          </w:p>
        </w:tc>
      </w:tr>
    </w:tbl>
    <w:p w14:paraId="03792A9F" w14:textId="77777777" w:rsidR="00775F09" w:rsidRPr="00EC50DE" w:rsidRDefault="00775F09" w:rsidP="00775F09">
      <w:pPr>
        <w:pStyle w:val="Caption"/>
      </w:pPr>
      <w:r w:rsidRPr="00EC50DE">
        <w:t xml:space="preserve">Figure </w:t>
      </w:r>
      <w:r w:rsidR="00CB463A">
        <w:fldChar w:fldCharType="begin"/>
      </w:r>
      <w:r w:rsidR="00CB463A">
        <w:instrText xml:space="preserve"> SEQ Figure \* ARABIC </w:instrText>
      </w:r>
      <w:r w:rsidR="00CB463A">
        <w:fldChar w:fldCharType="separate"/>
      </w:r>
      <w:r w:rsidR="004E266E">
        <w:rPr>
          <w:noProof/>
        </w:rPr>
        <w:t>1</w:t>
      </w:r>
      <w:r w:rsidR="00CB463A">
        <w:rPr>
          <w:noProof/>
        </w:rPr>
        <w:fldChar w:fldCharType="end"/>
      </w:r>
      <w:r w:rsidRPr="00EC50DE">
        <w:t xml:space="preserve">: </w:t>
      </w:r>
      <w:r>
        <w:t>Distribution</w:t>
      </w:r>
    </w:p>
    <w:p w14:paraId="5A64B993" w14:textId="2BF59658" w:rsidR="00775F09" w:rsidRDefault="00CB00CB" w:rsidP="00775F09">
      <w:pPr>
        <w:pStyle w:val="Graphic"/>
      </w:pPr>
      <w:r>
        <w:drawing>
          <wp:inline distT="0" distB="0" distL="0" distR="0" wp14:anchorId="794EC208" wp14:editId="3091108A">
            <wp:extent cx="1371600" cy="1158240"/>
            <wp:effectExtent l="19050" t="19050" r="19050" b="22860"/>
            <wp:docPr id="241" name="Picture 241" descr="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6" descr="Fig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371600" cy="1158240"/>
                    </a:xfrm>
                    <a:prstGeom prst="rect">
                      <a:avLst/>
                    </a:prstGeom>
                    <a:noFill/>
                    <a:ln>
                      <a:solidFill>
                        <a:schemeClr val="tx1"/>
                      </a:solidFill>
                    </a:ln>
                  </pic:spPr>
                </pic:pic>
              </a:graphicData>
            </a:graphic>
          </wp:inline>
        </w:drawing>
      </w:r>
    </w:p>
    <w:p w14:paraId="6EB90F03" w14:textId="16979EEE" w:rsidR="00D31976" w:rsidRDefault="00775F09" w:rsidP="00775F09">
      <w:pPr>
        <w:pStyle w:val="Heading2"/>
      </w:pPr>
      <w:bookmarkStart w:id="23" w:name="_Toc433729766"/>
      <w:r>
        <w:t>(</w:t>
      </w:r>
      <w:r w:rsidR="00D31976">
        <w:t>2</w:t>
      </w:r>
      <w:r>
        <w:t>4</w:t>
      </w:r>
      <w:r w:rsidR="00D31976">
        <w:t>-0</w:t>
      </w:r>
      <w:r w:rsidR="00F83591">
        <w:t>15</w:t>
      </w:r>
      <w:r w:rsidR="00D31976">
        <w:t xml:space="preserve">) </w:t>
      </w:r>
      <w:proofErr w:type="spellStart"/>
      <w:r w:rsidR="00CB00CB">
        <w:t>Pingelap</w:t>
      </w:r>
      <w:proofErr w:type="spellEnd"/>
      <w:r w:rsidR="00CB00CB">
        <w:t xml:space="preserve"> Disease</w:t>
      </w:r>
      <w:bookmarkEnd w:id="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6101C2A9" w14:textId="77777777" w:rsidTr="00A31532">
        <w:trPr>
          <w:cantSplit/>
        </w:trPr>
        <w:tc>
          <w:tcPr>
            <w:tcW w:w="1890" w:type="dxa"/>
          </w:tcPr>
          <w:p w14:paraId="14246570" w14:textId="0D1E909F" w:rsidR="00D31976" w:rsidRDefault="00CB00CB" w:rsidP="00A31532">
            <w:pPr>
              <w:spacing w:after="120"/>
              <w:rPr>
                <w:u w:val="single"/>
              </w:rPr>
            </w:pPr>
            <w:r>
              <w:rPr>
                <w:u w:val="single"/>
              </w:rPr>
              <w:t>Range</w:t>
            </w:r>
            <w:r w:rsidR="00D31976">
              <w:rPr>
                <w:u w:val="single"/>
              </w:rPr>
              <w:t>:</w:t>
            </w:r>
          </w:p>
        </w:tc>
        <w:tc>
          <w:tcPr>
            <w:tcW w:w="7470" w:type="dxa"/>
          </w:tcPr>
          <w:p w14:paraId="53543854" w14:textId="052ECDD1" w:rsidR="00D31976" w:rsidRPr="000E5D07" w:rsidRDefault="00CB00CB" w:rsidP="001F7871">
            <w:pPr>
              <w:spacing w:after="120"/>
              <w:rPr>
                <w:rStyle w:val="SubtleEmphasis"/>
                <w:i w:val="0"/>
              </w:rPr>
            </w:pPr>
            <w:r>
              <w:t>Pacific Islands including Hawaii</w:t>
            </w:r>
          </w:p>
        </w:tc>
      </w:tr>
    </w:tbl>
    <w:p w14:paraId="1B95A690" w14:textId="1C16B42D" w:rsidR="00D31976" w:rsidRDefault="001F7871" w:rsidP="00F83591">
      <w:pPr>
        <w:pStyle w:val="Heading2"/>
      </w:pPr>
      <w:bookmarkStart w:id="24" w:name="_Toc433729767"/>
      <w:r>
        <w:t>(2</w:t>
      </w:r>
      <w:r w:rsidR="00CB00CB">
        <w:t>4</w:t>
      </w:r>
      <w:r w:rsidR="00A31532">
        <w:t>-0</w:t>
      </w:r>
      <w:r w:rsidR="00543726">
        <w:t>16</w:t>
      </w:r>
      <w:r w:rsidR="00D31976">
        <w:t xml:space="preserve">) </w:t>
      </w:r>
      <w:r w:rsidR="00CB00CB">
        <w:t>Sprout Dieback</w:t>
      </w:r>
      <w:bookmarkEnd w:id="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53858DF2" w14:textId="77777777" w:rsidTr="00A31532">
        <w:trPr>
          <w:cantSplit/>
        </w:trPr>
        <w:tc>
          <w:tcPr>
            <w:tcW w:w="1890" w:type="dxa"/>
          </w:tcPr>
          <w:p w14:paraId="57239BA2" w14:textId="7C0E5C3B" w:rsidR="00D31976" w:rsidRDefault="00CB00CB" w:rsidP="00A31532">
            <w:pPr>
              <w:spacing w:after="120"/>
              <w:rPr>
                <w:u w:val="single"/>
              </w:rPr>
            </w:pPr>
            <w:r>
              <w:rPr>
                <w:u w:val="single"/>
              </w:rPr>
              <w:t>Description</w:t>
            </w:r>
            <w:r w:rsidR="00D31976">
              <w:rPr>
                <w:u w:val="single"/>
              </w:rPr>
              <w:t>:</w:t>
            </w:r>
          </w:p>
        </w:tc>
        <w:tc>
          <w:tcPr>
            <w:tcW w:w="7470" w:type="dxa"/>
          </w:tcPr>
          <w:p w14:paraId="0C166DF9" w14:textId="4DF5511F" w:rsidR="00D31976" w:rsidRPr="00CB00CB" w:rsidRDefault="00D31976" w:rsidP="00A31532">
            <w:pPr>
              <w:spacing w:after="120"/>
              <w:rPr>
                <w:rStyle w:val="SubtleEmphasis"/>
                <w:i w:val="0"/>
              </w:rPr>
            </w:pPr>
          </w:p>
        </w:tc>
      </w:tr>
    </w:tbl>
    <w:p w14:paraId="62455505" w14:textId="13681679" w:rsidR="00D31976" w:rsidRDefault="00D31976" w:rsidP="00543726">
      <w:pPr>
        <w:pStyle w:val="Heading2"/>
      </w:pPr>
      <w:bookmarkStart w:id="25" w:name="_Toc433729768"/>
      <w:r>
        <w:lastRenderedPageBreak/>
        <w:t>(2</w:t>
      </w:r>
      <w:r w:rsidR="00CB00CB">
        <w:t>4</w:t>
      </w:r>
      <w:r>
        <w:t>-0</w:t>
      </w:r>
      <w:r w:rsidR="00F6330B">
        <w:t>17</w:t>
      </w:r>
      <w:r>
        <w:t xml:space="preserve">) </w:t>
      </w:r>
      <w:r w:rsidR="00CB00CB">
        <w:t>True Fir Pest Complex</w:t>
      </w:r>
      <w:bookmarkEnd w:id="2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216E1E" w:rsidRPr="00BA4EAB" w14:paraId="209B1DD8" w14:textId="77777777" w:rsidTr="00A31532">
        <w:trPr>
          <w:cantSplit/>
        </w:trPr>
        <w:tc>
          <w:tcPr>
            <w:tcW w:w="1890" w:type="dxa"/>
          </w:tcPr>
          <w:p w14:paraId="67D75D96" w14:textId="100C0907" w:rsidR="00216E1E" w:rsidRDefault="00CB00CB" w:rsidP="00A31532">
            <w:pPr>
              <w:spacing w:after="120"/>
              <w:rPr>
                <w:u w:val="single"/>
              </w:rPr>
            </w:pPr>
            <w:r>
              <w:rPr>
                <w:u w:val="single"/>
              </w:rPr>
              <w:t>Description</w:t>
            </w:r>
            <w:r w:rsidR="00F6330B">
              <w:rPr>
                <w:u w:val="single"/>
              </w:rPr>
              <w:t>:</w:t>
            </w:r>
          </w:p>
        </w:tc>
        <w:tc>
          <w:tcPr>
            <w:tcW w:w="7470" w:type="dxa"/>
          </w:tcPr>
          <w:p w14:paraId="4C2E2054" w14:textId="38C307CB" w:rsidR="00216E1E" w:rsidRPr="000E5D07" w:rsidRDefault="00216E1E" w:rsidP="00A31532">
            <w:pPr>
              <w:spacing w:after="120"/>
              <w:rPr>
                <w:rStyle w:val="SubtleEmphasis"/>
                <w:i w:val="0"/>
              </w:rPr>
            </w:pPr>
          </w:p>
        </w:tc>
      </w:tr>
    </w:tbl>
    <w:p w14:paraId="6DB5C783" w14:textId="46C4F22C" w:rsidR="00D31976" w:rsidRDefault="00D31976" w:rsidP="00A31532">
      <w:pPr>
        <w:pStyle w:val="Heading2"/>
      </w:pPr>
      <w:bookmarkStart w:id="26" w:name="_Toc433729769"/>
      <w:r>
        <w:t>(2</w:t>
      </w:r>
      <w:r w:rsidR="00CB00CB">
        <w:t>4</w:t>
      </w:r>
      <w:r>
        <w:t>-0</w:t>
      </w:r>
      <w:r w:rsidR="00F6330B">
        <w:t>18</w:t>
      </w:r>
      <w:r>
        <w:t xml:space="preserve">) </w:t>
      </w:r>
      <w:r w:rsidR="00CB00CB">
        <w:t>Western X Disease</w:t>
      </w:r>
      <w:bookmarkEnd w:id="2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B00CB" w:rsidRPr="00BA4EAB" w14:paraId="6E6A966C" w14:textId="77777777" w:rsidTr="00A31532">
        <w:trPr>
          <w:cantSplit/>
        </w:trPr>
        <w:tc>
          <w:tcPr>
            <w:tcW w:w="1890" w:type="dxa"/>
          </w:tcPr>
          <w:p w14:paraId="593C946A" w14:textId="0A19A353" w:rsidR="00CB00CB" w:rsidRDefault="00CB00CB" w:rsidP="00A31532">
            <w:pPr>
              <w:spacing w:after="120"/>
              <w:rPr>
                <w:u w:val="single"/>
              </w:rPr>
            </w:pPr>
            <w:r>
              <w:rPr>
                <w:u w:val="single"/>
              </w:rPr>
              <w:t>Host:</w:t>
            </w:r>
          </w:p>
        </w:tc>
        <w:tc>
          <w:tcPr>
            <w:tcW w:w="7470" w:type="dxa"/>
          </w:tcPr>
          <w:p w14:paraId="0416814A" w14:textId="149B64D2" w:rsidR="00CB00CB" w:rsidRPr="00E4420A" w:rsidRDefault="00CB00CB" w:rsidP="00F6330B">
            <w:r>
              <w:t>Stone fruits such as chokecherry and sour cherry</w:t>
            </w:r>
          </w:p>
        </w:tc>
      </w:tr>
      <w:tr w:rsidR="00CB00CB" w:rsidRPr="00BA4EAB" w14:paraId="0168CD7D" w14:textId="77777777" w:rsidTr="00A31532">
        <w:trPr>
          <w:cantSplit/>
        </w:trPr>
        <w:tc>
          <w:tcPr>
            <w:tcW w:w="1890" w:type="dxa"/>
          </w:tcPr>
          <w:p w14:paraId="7A5DC4FA" w14:textId="28779293" w:rsidR="00CB00CB" w:rsidRDefault="00CB00CB" w:rsidP="00A31532">
            <w:pPr>
              <w:spacing w:after="120"/>
              <w:rPr>
                <w:u w:val="single"/>
              </w:rPr>
            </w:pPr>
            <w:r>
              <w:rPr>
                <w:u w:val="single"/>
              </w:rPr>
              <w:t>Injury:</w:t>
            </w:r>
          </w:p>
        </w:tc>
        <w:tc>
          <w:tcPr>
            <w:tcW w:w="7470" w:type="dxa"/>
          </w:tcPr>
          <w:p w14:paraId="2D4CC6FA" w14:textId="77777777" w:rsidR="00CB00CB" w:rsidRPr="00EA70D8" w:rsidRDefault="00CB00CB" w:rsidP="00CB00CB">
            <w:pPr>
              <w:rPr>
                <w:rFonts w:eastAsia="Arial Unicode MS"/>
              </w:rPr>
            </w:pPr>
            <w:r>
              <w:t>N</w:t>
            </w:r>
            <w:r w:rsidRPr="00EA70D8">
              <w:t>ewly infected chokecherries begin growth later in the spring than healthy trees.</w:t>
            </w:r>
            <w:r>
              <w:t xml:space="preserve"> </w:t>
            </w:r>
            <w:r w:rsidRPr="00EA70D8">
              <w:t xml:space="preserve"> Six to eight weeks after growth begins, the leaves turn bright orange to red and many affected leaves drop off. </w:t>
            </w:r>
            <w:r>
              <w:t xml:space="preserve"> </w:t>
            </w:r>
            <w:r w:rsidRPr="00EA70D8">
              <w:t xml:space="preserve">A second flush of growth may occur in mid-summer; at first the leaves may be a yellowish-green but later they turn red. </w:t>
            </w:r>
            <w:r>
              <w:t xml:space="preserve"> </w:t>
            </w:r>
            <w:r w:rsidRPr="00EA70D8">
              <w:t xml:space="preserve">The fruits are pointed and remain pale red. In succeeding years, the growth forms rosettes or tufts of leaves, which are a dull yellow. </w:t>
            </w:r>
            <w:r>
              <w:t xml:space="preserve"> </w:t>
            </w:r>
            <w:r w:rsidRPr="00EA70D8">
              <w:t xml:space="preserve">The leaves are fewer and smaller than normal and there are few fruits. </w:t>
            </w:r>
            <w:r>
              <w:t xml:space="preserve"> </w:t>
            </w:r>
            <w:r w:rsidRPr="00EA70D8">
              <w:t>Twig and branch dieback occurs, and the trees die within th</w:t>
            </w:r>
            <w:r>
              <w:t>ree or four years of infection.</w:t>
            </w:r>
          </w:p>
          <w:p w14:paraId="7A5A9DE8" w14:textId="304ACA93" w:rsidR="00CB00CB" w:rsidRPr="00E4420A" w:rsidRDefault="00CB00CB" w:rsidP="00CB00CB">
            <w:r w:rsidRPr="00EA70D8">
              <w:t xml:space="preserve">On infected sour cherries, the fruits are smaller than normal, pale red to greenish white, and often pointed. </w:t>
            </w:r>
            <w:r>
              <w:t xml:space="preserve"> </w:t>
            </w:r>
            <w:r w:rsidRPr="00EA70D8">
              <w:t xml:space="preserve">Normal and abnormal fruits may be mixed on the same branch, with the abnormal ones failing to ripen. </w:t>
            </w:r>
            <w:r>
              <w:t xml:space="preserve"> </w:t>
            </w:r>
            <w:r w:rsidRPr="00EA70D8">
              <w:t>By late summer a few leaves on infected branches may be rusty colored with traces of red or orange along the midrib.</w:t>
            </w:r>
            <w:r>
              <w:t xml:space="preserve">  </w:t>
            </w:r>
            <w:r w:rsidRPr="00EA70D8">
              <w:t xml:space="preserve">Severely diseased trees have </w:t>
            </w:r>
            <w:proofErr w:type="spellStart"/>
            <w:r w:rsidRPr="00EA70D8">
              <w:t>rosetted</w:t>
            </w:r>
            <w:proofErr w:type="spellEnd"/>
            <w:r w:rsidRPr="00EA70D8">
              <w:t xml:space="preserve"> terminals, pale green foliag</w:t>
            </w:r>
            <w:r>
              <w:t>e, and twig and branch dieback.</w:t>
            </w:r>
          </w:p>
        </w:tc>
      </w:tr>
      <w:tr w:rsidR="001F7871" w:rsidRPr="00BA4EAB" w14:paraId="41FF61C5" w14:textId="77777777" w:rsidTr="00A31532">
        <w:trPr>
          <w:cantSplit/>
        </w:trPr>
        <w:tc>
          <w:tcPr>
            <w:tcW w:w="1890" w:type="dxa"/>
          </w:tcPr>
          <w:p w14:paraId="2CEE3B91" w14:textId="3684E6A1" w:rsidR="001F7871" w:rsidRDefault="00F6330B" w:rsidP="00A31532">
            <w:pPr>
              <w:spacing w:after="120"/>
              <w:rPr>
                <w:u w:val="single"/>
              </w:rPr>
            </w:pPr>
            <w:r>
              <w:rPr>
                <w:u w:val="single"/>
              </w:rPr>
              <w:t>Description</w:t>
            </w:r>
            <w:r w:rsidR="001F7871">
              <w:rPr>
                <w:u w:val="single"/>
              </w:rPr>
              <w:t>:</w:t>
            </w:r>
          </w:p>
        </w:tc>
        <w:tc>
          <w:tcPr>
            <w:tcW w:w="7470" w:type="dxa"/>
          </w:tcPr>
          <w:p w14:paraId="4A6FE70B" w14:textId="7CC32188" w:rsidR="001F7871" w:rsidRPr="000E5D07" w:rsidRDefault="00CB00CB" w:rsidP="00F6330B">
            <w:pPr>
              <w:rPr>
                <w:rStyle w:val="SubtleEmphasis"/>
                <w:i w:val="0"/>
              </w:rPr>
            </w:pPr>
            <w:r>
              <w:t>C</w:t>
            </w:r>
            <w:r w:rsidRPr="00EA70D8">
              <w:t xml:space="preserve">aused by a specialized kind of bacterium called a mycoplasma. </w:t>
            </w:r>
            <w:r>
              <w:t xml:space="preserve"> </w:t>
            </w:r>
            <w:r w:rsidRPr="00EA70D8">
              <w:t xml:space="preserve">It is transmitted from tree to tree by grafting and by various species of leafhoppers. </w:t>
            </w:r>
            <w:r>
              <w:t xml:space="preserve"> </w:t>
            </w:r>
            <w:r w:rsidRPr="00EA70D8">
              <w:t>Wild chokecherries are the natural reservoir host and X-disease spreads from them into new orchards or other</w:t>
            </w:r>
            <w:r>
              <w:t xml:space="preserve"> plantings.</w:t>
            </w:r>
          </w:p>
        </w:tc>
      </w:tr>
    </w:tbl>
    <w:p w14:paraId="1A2EA0C5" w14:textId="2D48D021" w:rsidR="00D31976" w:rsidRDefault="00D31976" w:rsidP="00D31976">
      <w:pPr>
        <w:pStyle w:val="Heading2"/>
      </w:pPr>
      <w:bookmarkStart w:id="27" w:name="_Toc433729770"/>
      <w:r>
        <w:t>(2</w:t>
      </w:r>
      <w:r w:rsidR="00CB00CB">
        <w:t>4</w:t>
      </w:r>
      <w:r>
        <w:t>-0</w:t>
      </w:r>
      <w:r w:rsidR="00F6330B">
        <w:t>19</w:t>
      </w:r>
      <w:r>
        <w:t xml:space="preserve">) </w:t>
      </w:r>
      <w:r w:rsidR="00CB00CB">
        <w:t>Pinewood Nematode</w:t>
      </w:r>
      <w:bookmarkEnd w:id="2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7C09478D" w14:textId="77777777" w:rsidTr="00A31532">
        <w:trPr>
          <w:cantSplit/>
        </w:trPr>
        <w:tc>
          <w:tcPr>
            <w:tcW w:w="1890" w:type="dxa"/>
          </w:tcPr>
          <w:p w14:paraId="09DA5646" w14:textId="77777777" w:rsidR="00D31976" w:rsidRDefault="00D31976" w:rsidP="00A31532">
            <w:pPr>
              <w:spacing w:after="120"/>
              <w:rPr>
                <w:u w:val="single"/>
              </w:rPr>
            </w:pPr>
            <w:r>
              <w:rPr>
                <w:u w:val="single"/>
              </w:rPr>
              <w:t>Species:</w:t>
            </w:r>
          </w:p>
        </w:tc>
        <w:tc>
          <w:tcPr>
            <w:tcW w:w="7470" w:type="dxa"/>
          </w:tcPr>
          <w:p w14:paraId="182C7175" w14:textId="5F7AD1E3" w:rsidR="00D31976" w:rsidRPr="00592B21" w:rsidRDefault="00CB00CB" w:rsidP="00A31532">
            <w:pPr>
              <w:spacing w:after="120"/>
              <w:rPr>
                <w:rStyle w:val="SubtleEmphasis"/>
              </w:rPr>
            </w:pPr>
            <w:proofErr w:type="spellStart"/>
            <w:r>
              <w:rPr>
                <w:rStyle w:val="SubtleEmphasis"/>
              </w:rPr>
              <w:t>Bursaphelenchus</w:t>
            </w:r>
            <w:proofErr w:type="spellEnd"/>
            <w:r>
              <w:rPr>
                <w:rStyle w:val="SubtleEmphasis"/>
              </w:rPr>
              <w:t xml:space="preserve"> </w:t>
            </w:r>
            <w:proofErr w:type="spellStart"/>
            <w:r>
              <w:rPr>
                <w:rStyle w:val="SubtleEmphasis"/>
              </w:rPr>
              <w:t>xylophilus</w:t>
            </w:r>
            <w:proofErr w:type="spellEnd"/>
          </w:p>
        </w:tc>
      </w:tr>
      <w:tr w:rsidR="00D31976" w:rsidRPr="00BA4EAB" w14:paraId="2F99AC86" w14:textId="77777777" w:rsidTr="00A31532">
        <w:trPr>
          <w:cantSplit/>
        </w:trPr>
        <w:tc>
          <w:tcPr>
            <w:tcW w:w="1890" w:type="dxa"/>
          </w:tcPr>
          <w:p w14:paraId="0B0AF951" w14:textId="77777777" w:rsidR="00D31976" w:rsidRDefault="00D31976" w:rsidP="00A31532">
            <w:pPr>
              <w:spacing w:after="120"/>
              <w:rPr>
                <w:u w:val="single"/>
              </w:rPr>
            </w:pPr>
            <w:r>
              <w:rPr>
                <w:u w:val="single"/>
              </w:rPr>
              <w:t>Host:</w:t>
            </w:r>
          </w:p>
        </w:tc>
        <w:tc>
          <w:tcPr>
            <w:tcW w:w="7470" w:type="dxa"/>
          </w:tcPr>
          <w:p w14:paraId="3F0B4D1A" w14:textId="2352B3E6" w:rsidR="00D31976" w:rsidRPr="000E5D07" w:rsidRDefault="00CB00CB" w:rsidP="00827E02">
            <w:pPr>
              <w:spacing w:after="120"/>
              <w:rPr>
                <w:rStyle w:val="SubtleEmphasis"/>
                <w:i w:val="0"/>
              </w:rPr>
            </w:pPr>
            <w:r>
              <w:t>Virginia pine</w:t>
            </w:r>
          </w:p>
        </w:tc>
      </w:tr>
      <w:tr w:rsidR="00562F7E" w:rsidRPr="00BA4EAB" w14:paraId="6C3ACC43" w14:textId="77777777" w:rsidTr="00A31532">
        <w:trPr>
          <w:cantSplit/>
        </w:trPr>
        <w:tc>
          <w:tcPr>
            <w:tcW w:w="1890" w:type="dxa"/>
          </w:tcPr>
          <w:p w14:paraId="1622E95E" w14:textId="26BB13D0" w:rsidR="00562F7E" w:rsidRDefault="00562F7E" w:rsidP="00A31532">
            <w:pPr>
              <w:spacing w:after="120"/>
              <w:rPr>
                <w:u w:val="single"/>
              </w:rPr>
            </w:pPr>
            <w:r>
              <w:rPr>
                <w:u w:val="single"/>
              </w:rPr>
              <w:t>Injury:</w:t>
            </w:r>
          </w:p>
        </w:tc>
        <w:tc>
          <w:tcPr>
            <w:tcW w:w="7470" w:type="dxa"/>
          </w:tcPr>
          <w:p w14:paraId="545F6F39" w14:textId="124C08FF" w:rsidR="00562F7E" w:rsidRDefault="00CB00CB" w:rsidP="00562F7E">
            <w:r>
              <w:t>A</w:t>
            </w:r>
            <w:r w:rsidRPr="00EA70D8">
              <w:t>ffected trees show symptoms of wilting, coupled with a significant reduction in resin flow.  Wilted trees will turn yellow to brown within 3 months after becoming infested.</w:t>
            </w:r>
          </w:p>
        </w:tc>
      </w:tr>
      <w:tr w:rsidR="001F7871" w:rsidRPr="00BA4EAB" w14:paraId="35FC0AF5" w14:textId="77777777" w:rsidTr="00A31532">
        <w:trPr>
          <w:cantSplit/>
        </w:trPr>
        <w:tc>
          <w:tcPr>
            <w:tcW w:w="1890" w:type="dxa"/>
          </w:tcPr>
          <w:p w14:paraId="1CA3992B" w14:textId="213D3B63" w:rsidR="001F7871" w:rsidRDefault="001F7871" w:rsidP="00A31532">
            <w:pPr>
              <w:spacing w:after="120"/>
              <w:rPr>
                <w:u w:val="single"/>
              </w:rPr>
            </w:pPr>
            <w:r>
              <w:rPr>
                <w:u w:val="single"/>
              </w:rPr>
              <w:t>Description:</w:t>
            </w:r>
          </w:p>
        </w:tc>
        <w:tc>
          <w:tcPr>
            <w:tcW w:w="7470" w:type="dxa"/>
          </w:tcPr>
          <w:p w14:paraId="4B37C7E2" w14:textId="3CB6E0B4" w:rsidR="001F7871" w:rsidRDefault="00CB00CB" w:rsidP="00562F7E">
            <w:r w:rsidRPr="00EA70D8">
              <w:t>The pinewood nematode can be identified only through microscopic examination of a specimen.</w:t>
            </w:r>
          </w:p>
        </w:tc>
      </w:tr>
    </w:tbl>
    <w:p w14:paraId="357C4E7F" w14:textId="2766E561" w:rsidR="00D31976" w:rsidRDefault="00D31976" w:rsidP="001F7871">
      <w:pPr>
        <w:pStyle w:val="Heading2"/>
      </w:pPr>
      <w:bookmarkStart w:id="28" w:name="_Toc433729771"/>
      <w:r>
        <w:lastRenderedPageBreak/>
        <w:t>(2</w:t>
      </w:r>
      <w:r w:rsidR="00CB00CB">
        <w:t>4</w:t>
      </w:r>
      <w:r>
        <w:t>-0</w:t>
      </w:r>
      <w:r w:rsidR="00A31532">
        <w:t>2</w:t>
      </w:r>
      <w:r w:rsidR="00827E02">
        <w:t>0</w:t>
      </w:r>
      <w:r>
        <w:t xml:space="preserve">) </w:t>
      </w:r>
      <w:proofErr w:type="spellStart"/>
      <w:r w:rsidR="00CB00CB">
        <w:t>Sapstreak</w:t>
      </w:r>
      <w:proofErr w:type="spellEnd"/>
      <w:r w:rsidR="00CB00CB">
        <w:t xml:space="preserve"> Disease of Sugar Maple</w:t>
      </w:r>
      <w:bookmarkEnd w:id="2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4AF50C70" w14:textId="77777777" w:rsidTr="00A31532">
        <w:trPr>
          <w:cantSplit/>
        </w:trPr>
        <w:tc>
          <w:tcPr>
            <w:tcW w:w="1890" w:type="dxa"/>
          </w:tcPr>
          <w:p w14:paraId="7CDC325A" w14:textId="77777777" w:rsidR="00D31976" w:rsidRDefault="00D31976" w:rsidP="00A31532">
            <w:pPr>
              <w:spacing w:after="120"/>
              <w:rPr>
                <w:u w:val="single"/>
              </w:rPr>
            </w:pPr>
            <w:r>
              <w:rPr>
                <w:u w:val="single"/>
              </w:rPr>
              <w:t>Species:</w:t>
            </w:r>
          </w:p>
        </w:tc>
        <w:tc>
          <w:tcPr>
            <w:tcW w:w="7470" w:type="dxa"/>
          </w:tcPr>
          <w:p w14:paraId="2684AD32" w14:textId="03D127C0" w:rsidR="00D31976" w:rsidRPr="00592B21" w:rsidRDefault="00CB00CB" w:rsidP="00A31532">
            <w:pPr>
              <w:spacing w:after="120"/>
              <w:rPr>
                <w:rStyle w:val="SubtleEmphasis"/>
              </w:rPr>
            </w:pPr>
            <w:r>
              <w:rPr>
                <w:rStyle w:val="SubtleEmphasis"/>
              </w:rPr>
              <w:t xml:space="preserve">Ceratocystis </w:t>
            </w:r>
            <w:proofErr w:type="spellStart"/>
            <w:r>
              <w:rPr>
                <w:rStyle w:val="SubtleEmphasis"/>
              </w:rPr>
              <w:t>coerulescens</w:t>
            </w:r>
            <w:proofErr w:type="spellEnd"/>
          </w:p>
        </w:tc>
      </w:tr>
      <w:tr w:rsidR="00D31976" w:rsidRPr="00BA4EAB" w14:paraId="019A15AC" w14:textId="77777777" w:rsidTr="00A31532">
        <w:trPr>
          <w:cantSplit/>
        </w:trPr>
        <w:tc>
          <w:tcPr>
            <w:tcW w:w="1890" w:type="dxa"/>
          </w:tcPr>
          <w:p w14:paraId="35EB0426" w14:textId="77777777" w:rsidR="00D31976" w:rsidRDefault="00D31976" w:rsidP="00A31532">
            <w:pPr>
              <w:spacing w:after="120"/>
              <w:rPr>
                <w:u w:val="single"/>
              </w:rPr>
            </w:pPr>
            <w:r>
              <w:rPr>
                <w:u w:val="single"/>
              </w:rPr>
              <w:t>Host:</w:t>
            </w:r>
          </w:p>
        </w:tc>
        <w:tc>
          <w:tcPr>
            <w:tcW w:w="7470" w:type="dxa"/>
          </w:tcPr>
          <w:p w14:paraId="140AE905" w14:textId="72812E9F" w:rsidR="00D31976" w:rsidRPr="000E5D07" w:rsidRDefault="00CB00CB" w:rsidP="00A31532">
            <w:pPr>
              <w:spacing w:after="120"/>
              <w:rPr>
                <w:rStyle w:val="SubtleEmphasis"/>
                <w:i w:val="0"/>
              </w:rPr>
            </w:pPr>
            <w:r>
              <w:t>Sugar maple</w:t>
            </w:r>
          </w:p>
        </w:tc>
      </w:tr>
      <w:tr w:rsidR="00CB00CB" w:rsidRPr="00BA4EAB" w14:paraId="4B931F73" w14:textId="77777777" w:rsidTr="00A31532">
        <w:trPr>
          <w:cantSplit/>
        </w:trPr>
        <w:tc>
          <w:tcPr>
            <w:tcW w:w="1890" w:type="dxa"/>
          </w:tcPr>
          <w:p w14:paraId="59A0C4A3" w14:textId="08FC48D5" w:rsidR="00CB00CB" w:rsidRDefault="00CB00CB" w:rsidP="00A31532">
            <w:pPr>
              <w:spacing w:after="120"/>
              <w:rPr>
                <w:u w:val="single"/>
              </w:rPr>
            </w:pPr>
            <w:r>
              <w:rPr>
                <w:u w:val="single"/>
              </w:rPr>
              <w:t>Range:</w:t>
            </w:r>
          </w:p>
        </w:tc>
        <w:tc>
          <w:tcPr>
            <w:tcW w:w="7470" w:type="dxa"/>
          </w:tcPr>
          <w:p w14:paraId="07A477C3" w14:textId="5182C967" w:rsidR="00CB00CB" w:rsidRPr="00E4420A" w:rsidRDefault="00CB00CB" w:rsidP="00A31532">
            <w:pPr>
              <w:spacing w:after="120"/>
            </w:pPr>
            <w:r>
              <w:t>A few locations in Michigan, North Carolina, Vermont, Wisconsin</w:t>
            </w:r>
          </w:p>
        </w:tc>
      </w:tr>
      <w:tr w:rsidR="004D6846" w:rsidRPr="00BA4EAB" w14:paraId="45BD3531" w14:textId="77777777" w:rsidTr="00A31532">
        <w:trPr>
          <w:cantSplit/>
        </w:trPr>
        <w:tc>
          <w:tcPr>
            <w:tcW w:w="1890" w:type="dxa"/>
          </w:tcPr>
          <w:p w14:paraId="3886E2AC" w14:textId="06AE6741" w:rsidR="004D6846" w:rsidRDefault="004D6846" w:rsidP="00A31532">
            <w:pPr>
              <w:spacing w:after="120"/>
              <w:rPr>
                <w:u w:val="single"/>
              </w:rPr>
            </w:pPr>
            <w:r>
              <w:rPr>
                <w:u w:val="single"/>
              </w:rPr>
              <w:t>Injury:</w:t>
            </w:r>
          </w:p>
        </w:tc>
        <w:tc>
          <w:tcPr>
            <w:tcW w:w="7470" w:type="dxa"/>
          </w:tcPr>
          <w:p w14:paraId="29B2A6FE" w14:textId="6C8C2147" w:rsidR="004D6846" w:rsidRDefault="00CB00CB" w:rsidP="00A31532">
            <w:pPr>
              <w:spacing w:after="120"/>
            </w:pPr>
            <w:r>
              <w:t>T</w:t>
            </w:r>
            <w:r w:rsidRPr="00EA70D8">
              <w:t>his is an uncommon, but lethal disease.  It first causes a dwarfing of the leaves in all or a portion of the crown.  Over the next several years, the tree gradually declines: the leaves become more dwarfed, the condition spreads to all portions of the crown, and twigs and branches often die back.  After 3 or 4 years the tree dies.  As crown symptoms develop, the wood, usually only in the lower stem and roots, becomes stained.  A cross section of the stem usually shows a radiating pattern of dull gray or brown stain with green outer tips.  This fungus often grows as a saprophyte on recently killed or cut wood.  Wounds caused by logging are the most common entry points for the fungus.</w:t>
            </w:r>
          </w:p>
        </w:tc>
      </w:tr>
      <w:tr w:rsidR="00CB00CB" w:rsidRPr="00BA4EAB" w14:paraId="7D9645AF" w14:textId="77777777" w:rsidTr="00A31532">
        <w:trPr>
          <w:cantSplit/>
        </w:trPr>
        <w:tc>
          <w:tcPr>
            <w:tcW w:w="1890" w:type="dxa"/>
          </w:tcPr>
          <w:p w14:paraId="203A62E5" w14:textId="2C116E1B" w:rsidR="00CB00CB" w:rsidRDefault="00CB00CB" w:rsidP="00A31532">
            <w:pPr>
              <w:spacing w:after="120"/>
              <w:rPr>
                <w:u w:val="single"/>
              </w:rPr>
            </w:pPr>
            <w:r>
              <w:rPr>
                <w:u w:val="single"/>
              </w:rPr>
              <w:t>Description:</w:t>
            </w:r>
          </w:p>
        </w:tc>
        <w:tc>
          <w:tcPr>
            <w:tcW w:w="7470" w:type="dxa"/>
          </w:tcPr>
          <w:p w14:paraId="7AF0A927" w14:textId="3EE5C492" w:rsidR="00CB00CB" w:rsidRPr="00E4420A" w:rsidRDefault="00CB00CB" w:rsidP="00A31532">
            <w:pPr>
              <w:spacing w:after="120"/>
            </w:pPr>
            <w:r w:rsidRPr="00EA70D8">
              <w:t>The spores are sticky and are spread by insects or other animals.</w:t>
            </w:r>
          </w:p>
        </w:tc>
      </w:tr>
    </w:tbl>
    <w:p w14:paraId="0F3E2B73" w14:textId="06CC1FDE" w:rsidR="00D31976" w:rsidRDefault="00D31976" w:rsidP="00A31532">
      <w:pPr>
        <w:pStyle w:val="Heading2"/>
      </w:pPr>
      <w:bookmarkStart w:id="29" w:name="_Toc433729772"/>
      <w:r>
        <w:t>(2</w:t>
      </w:r>
      <w:r w:rsidR="00CB00CB">
        <w:t>4</w:t>
      </w:r>
      <w:r>
        <w:t>-0</w:t>
      </w:r>
      <w:r w:rsidR="00827E02">
        <w:t>21</w:t>
      </w:r>
      <w:r>
        <w:t xml:space="preserve">) </w:t>
      </w:r>
      <w:r w:rsidR="00CB00CB">
        <w:t>Oak Wilt</w:t>
      </w:r>
      <w:bookmarkEnd w:id="2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3F841B33" w14:textId="77777777" w:rsidTr="00A31532">
        <w:trPr>
          <w:cantSplit/>
        </w:trPr>
        <w:tc>
          <w:tcPr>
            <w:tcW w:w="1890" w:type="dxa"/>
          </w:tcPr>
          <w:p w14:paraId="5F158496" w14:textId="77777777" w:rsidR="00D31976" w:rsidRDefault="00D31976" w:rsidP="00A31532">
            <w:pPr>
              <w:spacing w:after="120"/>
              <w:rPr>
                <w:u w:val="single"/>
              </w:rPr>
            </w:pPr>
            <w:r>
              <w:rPr>
                <w:u w:val="single"/>
              </w:rPr>
              <w:t>Species:</w:t>
            </w:r>
          </w:p>
        </w:tc>
        <w:tc>
          <w:tcPr>
            <w:tcW w:w="7470" w:type="dxa"/>
          </w:tcPr>
          <w:p w14:paraId="578C6178" w14:textId="670DAA81" w:rsidR="00D31976" w:rsidRPr="00592B21" w:rsidRDefault="00CB00CB" w:rsidP="00A31532">
            <w:pPr>
              <w:spacing w:after="120"/>
              <w:rPr>
                <w:rStyle w:val="SubtleEmphasis"/>
              </w:rPr>
            </w:pPr>
            <w:r>
              <w:rPr>
                <w:rStyle w:val="SubtleEmphasis"/>
              </w:rPr>
              <w:t xml:space="preserve">Ceratocystis </w:t>
            </w:r>
            <w:proofErr w:type="spellStart"/>
            <w:r>
              <w:rPr>
                <w:rStyle w:val="SubtleEmphasis"/>
              </w:rPr>
              <w:t>fagacearum</w:t>
            </w:r>
            <w:proofErr w:type="spellEnd"/>
          </w:p>
        </w:tc>
      </w:tr>
      <w:tr w:rsidR="00D31976" w:rsidRPr="00BA4EAB" w14:paraId="2985F77E" w14:textId="77777777" w:rsidTr="00A31532">
        <w:trPr>
          <w:cantSplit/>
        </w:trPr>
        <w:tc>
          <w:tcPr>
            <w:tcW w:w="1890" w:type="dxa"/>
          </w:tcPr>
          <w:p w14:paraId="4A144EDD" w14:textId="77777777" w:rsidR="00D31976" w:rsidRDefault="00D31976" w:rsidP="00A31532">
            <w:pPr>
              <w:spacing w:after="120"/>
              <w:rPr>
                <w:u w:val="single"/>
              </w:rPr>
            </w:pPr>
            <w:r>
              <w:rPr>
                <w:u w:val="single"/>
              </w:rPr>
              <w:t>Host:</w:t>
            </w:r>
          </w:p>
        </w:tc>
        <w:tc>
          <w:tcPr>
            <w:tcW w:w="7470" w:type="dxa"/>
          </w:tcPr>
          <w:p w14:paraId="08225E3D" w14:textId="5F1F00BE" w:rsidR="00D31976" w:rsidRPr="000E5D07" w:rsidRDefault="00CB00CB" w:rsidP="00A31532">
            <w:pPr>
              <w:spacing w:after="120"/>
              <w:rPr>
                <w:rStyle w:val="SubtleEmphasis"/>
                <w:i w:val="0"/>
              </w:rPr>
            </w:pPr>
            <w:r>
              <w:t>Red oak, white oak, tanoak</w:t>
            </w:r>
          </w:p>
        </w:tc>
      </w:tr>
      <w:tr w:rsidR="004D6846" w:rsidRPr="00BA4EAB" w14:paraId="47C9D03E" w14:textId="77777777" w:rsidTr="00A31532">
        <w:trPr>
          <w:cantSplit/>
        </w:trPr>
        <w:tc>
          <w:tcPr>
            <w:tcW w:w="1890" w:type="dxa"/>
          </w:tcPr>
          <w:p w14:paraId="68CB9735" w14:textId="08EAB3C4" w:rsidR="004D6846" w:rsidRDefault="00CB00CB" w:rsidP="00A31532">
            <w:pPr>
              <w:spacing w:after="120"/>
              <w:rPr>
                <w:u w:val="single"/>
              </w:rPr>
            </w:pPr>
            <w:r>
              <w:rPr>
                <w:u w:val="single"/>
              </w:rPr>
              <w:lastRenderedPageBreak/>
              <w:t>Injury – red oak:</w:t>
            </w:r>
          </w:p>
        </w:tc>
        <w:tc>
          <w:tcPr>
            <w:tcW w:w="7470" w:type="dxa"/>
          </w:tcPr>
          <w:p w14:paraId="6574AAD0" w14:textId="0E165485" w:rsidR="004D6846" w:rsidRDefault="00CB00CB" w:rsidP="00CB00CB">
            <w:r w:rsidRPr="00EA70D8">
              <w:t>The main period of infection is in the spring, when new vessel wood is being formed.</w:t>
            </w:r>
            <w:r>
              <w:t xml:space="preserve"> </w:t>
            </w:r>
            <w:r w:rsidRPr="00EA70D8">
              <w:t xml:space="preserve"> Symptoms occur as early as May. </w:t>
            </w:r>
            <w:r>
              <w:t xml:space="preserve"> </w:t>
            </w:r>
            <w:r w:rsidRPr="00EA70D8">
              <w:t xml:space="preserve">The leaves turn dull green or bronze, appear water-soaked, wilt, and then turn yellow or brown. </w:t>
            </w:r>
            <w:r>
              <w:t xml:space="preserve"> </w:t>
            </w:r>
            <w:r w:rsidRPr="00EA70D8">
              <w:t xml:space="preserve">Damage occurs from the tip and outer edges toward the midrib and base. </w:t>
            </w:r>
            <w:r>
              <w:t xml:space="preserve"> </w:t>
            </w:r>
            <w:r w:rsidRPr="00EA70D8">
              <w:t>Wilting leaves typically curl around the midrib and the line between the bronze and green tissues in individual leaves are very distinct.</w:t>
            </w:r>
            <w:r>
              <w:t xml:space="preserve"> </w:t>
            </w:r>
            <w:r w:rsidRPr="00EA70D8">
              <w:t xml:space="preserve"> These symptoms quickly appear throughout the crown, often within a few weeks, and leaves at the ends of branches are shed. </w:t>
            </w:r>
            <w:r>
              <w:t xml:space="preserve"> </w:t>
            </w:r>
            <w:r w:rsidRPr="00EA70D8">
              <w:t xml:space="preserve">Heavy defoliation accompanies leaf wilting and discoloration. </w:t>
            </w:r>
            <w:r>
              <w:t xml:space="preserve"> </w:t>
            </w:r>
            <w:r w:rsidRPr="00EA70D8">
              <w:t>Leaves fall in all stages of discoloration.</w:t>
            </w:r>
            <w:r>
              <w:t xml:space="preserve"> </w:t>
            </w:r>
            <w:r w:rsidRPr="00EA70D8">
              <w:t xml:space="preserve"> Even entirely green leaves may fall from affected branches. </w:t>
            </w:r>
            <w:r>
              <w:t xml:space="preserve"> </w:t>
            </w:r>
            <w:r w:rsidRPr="00EA70D8">
              <w:t xml:space="preserve">Some affected branches hold green leaves longer than others do, sometimes until autumn. </w:t>
            </w:r>
            <w:r>
              <w:t xml:space="preserve"> </w:t>
            </w:r>
            <w:r w:rsidRPr="00EA70D8">
              <w:t xml:space="preserve">Therefore, the crowns are seldom as brown as trees without disease that have been poisoned, girdled, or killed by lightning. </w:t>
            </w:r>
            <w:r>
              <w:t xml:space="preserve"> </w:t>
            </w:r>
            <w:r w:rsidRPr="00EA70D8">
              <w:t xml:space="preserve">In dry years, the appearance of trees with oak wilt may be confused with that of trees with drought symptoms. </w:t>
            </w:r>
            <w:r>
              <w:t xml:space="preserve"> </w:t>
            </w:r>
            <w:r w:rsidRPr="00EA70D8">
              <w:t xml:space="preserve">The disease progresses rapidly, and some trees die within 1 or 2 months after the onset of symptoms. </w:t>
            </w:r>
            <w:r>
              <w:t xml:space="preserve"> </w:t>
            </w:r>
            <w:r w:rsidRPr="00EA70D8">
              <w:t xml:space="preserve">Most trees die within a year. </w:t>
            </w:r>
            <w:r>
              <w:t xml:space="preserve"> </w:t>
            </w:r>
            <w:r w:rsidRPr="00EA70D8">
              <w:t>Sprouts frequently grow from the bole and larger branches during the year of def</w:t>
            </w:r>
            <w:r>
              <w:t xml:space="preserve">oliation or the following year.  </w:t>
            </w:r>
            <w:r w:rsidRPr="00EA70D8">
              <w:t>Fungus mats are commonly associated with red oaks in some sections of the country, especially Wisconsin, Minnesota, Iowa, and Illinois. These mats, composed primarily of mycelium, form beneath the bark. Sometimes the mats raise and crack the bark giving off a fermenting odor that attracts insects. Discoloration of infected annual rings is seldom a symptom of oak wilt in the red oak group.</w:t>
            </w:r>
          </w:p>
        </w:tc>
      </w:tr>
      <w:tr w:rsidR="00CB00CB" w:rsidRPr="00BA4EAB" w14:paraId="028FA2A8" w14:textId="77777777" w:rsidTr="00A31532">
        <w:trPr>
          <w:cantSplit/>
        </w:trPr>
        <w:tc>
          <w:tcPr>
            <w:tcW w:w="1890" w:type="dxa"/>
          </w:tcPr>
          <w:p w14:paraId="7FD25D74" w14:textId="53047160" w:rsidR="00CB00CB" w:rsidRDefault="00CB00CB" w:rsidP="00A31532">
            <w:pPr>
              <w:spacing w:after="120"/>
              <w:rPr>
                <w:u w:val="single"/>
              </w:rPr>
            </w:pPr>
            <w:r>
              <w:rPr>
                <w:u w:val="single"/>
              </w:rPr>
              <w:t>Injury – white oak:</w:t>
            </w:r>
          </w:p>
        </w:tc>
        <w:tc>
          <w:tcPr>
            <w:tcW w:w="7470" w:type="dxa"/>
          </w:tcPr>
          <w:p w14:paraId="03E0C1E2" w14:textId="77777777" w:rsidR="00CB00CB" w:rsidRDefault="00CB00CB" w:rsidP="004D6846">
            <w:r w:rsidRPr="00EA70D8">
              <w:t xml:space="preserve">The disease symptoms are much more variable in white oaks, although the foliage symptoms are often the same. In a few, particularly bur oaks, symptoms are essentially the same as in the red oaks, and the tree may die within one growing season. </w:t>
            </w:r>
            <w:r>
              <w:t xml:space="preserve"> </w:t>
            </w:r>
            <w:r w:rsidRPr="00EA70D8">
              <w:t xml:space="preserve">Usually, however, white oaks die slowly. </w:t>
            </w:r>
            <w:r>
              <w:t xml:space="preserve"> </w:t>
            </w:r>
            <w:r w:rsidRPr="00EA70D8">
              <w:t xml:space="preserve">Only one or two branches may show symptoms and die in a year. </w:t>
            </w:r>
            <w:r>
              <w:t xml:space="preserve"> </w:t>
            </w:r>
            <w:r w:rsidRPr="00EA70D8">
              <w:t xml:space="preserve">If the fungus persists, a few branches are killed in a season.  Over several years, the tree declines and may die. </w:t>
            </w:r>
            <w:r>
              <w:t xml:space="preserve"> </w:t>
            </w:r>
            <w:r w:rsidRPr="00EA70D8">
              <w:t xml:space="preserve">Some white oaks seem to recover from the disease, but may harbor the pathogen and serve as reservoirs without symptoms. </w:t>
            </w:r>
            <w:r>
              <w:t xml:space="preserve"> </w:t>
            </w:r>
            <w:r w:rsidRPr="00EA70D8">
              <w:t xml:space="preserve">White oaks, unlike the red, frequently have discolored infected annual rings when diseased. Fungus mats seldom appear on white oaks. </w:t>
            </w:r>
            <w:r>
              <w:t xml:space="preserve"> </w:t>
            </w:r>
            <w:r w:rsidRPr="00EA70D8">
              <w:t xml:space="preserve">Natural root grafts and insect vectors spread the oak wilt fungus from diseased to healthy trees. </w:t>
            </w:r>
            <w:r>
              <w:t xml:space="preserve"> </w:t>
            </w:r>
            <w:r w:rsidRPr="00EA70D8">
              <w:t xml:space="preserve">Healthy oaks growing next to infected ones become infected through their roots. </w:t>
            </w:r>
            <w:r>
              <w:t xml:space="preserve"> </w:t>
            </w:r>
            <w:r w:rsidRPr="00EA70D8">
              <w:t xml:space="preserve">Root grafts offer a path to transmit the fungus and are a major factor in the spread, especially in areas with deep, sandy soils and </w:t>
            </w:r>
            <w:r>
              <w:t>dense, pure stands of red oaks.</w:t>
            </w:r>
          </w:p>
          <w:p w14:paraId="445817A3" w14:textId="59F4F077" w:rsidR="00CB00CB" w:rsidRDefault="00CB00CB" w:rsidP="004D6846">
            <w:r w:rsidRPr="00EA70D8">
              <w:t xml:space="preserve">The fungus over-winters as mycelium in living, infested trees.  It over-winters as fungus pads on dead trees. </w:t>
            </w:r>
            <w:r>
              <w:t xml:space="preserve"> </w:t>
            </w:r>
            <w:r w:rsidRPr="00EA70D8">
              <w:t xml:space="preserve">The fungus can be spread more than a mile by at least two groups of insects: sap and bark-feeding beetles. </w:t>
            </w:r>
            <w:r>
              <w:t xml:space="preserve"> </w:t>
            </w:r>
            <w:r w:rsidRPr="00EA70D8">
              <w:t xml:space="preserve">When the fungus mats enlarge and crack the bark, the emitted odor attracts insects such as sap-feeding beetles. </w:t>
            </w:r>
            <w:r>
              <w:t xml:space="preserve"> </w:t>
            </w:r>
            <w:r w:rsidRPr="00EA70D8">
              <w:t xml:space="preserve">When the beetles feed on the mats of the infected tree, fungus spores adhere to their bodies. </w:t>
            </w:r>
            <w:r>
              <w:t xml:space="preserve"> </w:t>
            </w:r>
            <w:r w:rsidRPr="00EA70D8">
              <w:t>As the beetles move from diseased trees to wounds on healthy oaks, the disease</w:t>
            </w:r>
            <w:r>
              <w:t>—</w:t>
            </w:r>
            <w:r w:rsidRPr="00EA70D8">
              <w:t>causing spores are transmitted to a new host.</w:t>
            </w:r>
          </w:p>
        </w:tc>
      </w:tr>
    </w:tbl>
    <w:p w14:paraId="36689394" w14:textId="31977919" w:rsidR="00775F09" w:rsidRPr="00EC50DE" w:rsidRDefault="00775F09" w:rsidP="00775F09">
      <w:pPr>
        <w:pStyle w:val="Caption"/>
      </w:pPr>
      <w:r w:rsidRPr="00EC50DE">
        <w:lastRenderedPageBreak/>
        <w:t xml:space="preserve">Figure </w:t>
      </w:r>
      <w:r w:rsidR="00CB463A">
        <w:fldChar w:fldCharType="begin"/>
      </w:r>
      <w:r w:rsidR="00CB463A">
        <w:instrText xml:space="preserve"> SEQ Figure \* ARABIC </w:instrText>
      </w:r>
      <w:r w:rsidR="00CB463A">
        <w:fldChar w:fldCharType="separate"/>
      </w:r>
      <w:r w:rsidR="004E266E">
        <w:rPr>
          <w:noProof/>
        </w:rPr>
        <w:t>2</w:t>
      </w:r>
      <w:r w:rsidR="00CB463A">
        <w:rPr>
          <w:noProof/>
        </w:rPr>
        <w:fldChar w:fldCharType="end"/>
      </w:r>
      <w:r w:rsidRPr="00EC50DE">
        <w:t xml:space="preserve">: </w:t>
      </w:r>
      <w:r w:rsidR="00CB00CB">
        <w:t>Symptoms on red oak leaves</w:t>
      </w:r>
    </w:p>
    <w:p w14:paraId="64F273FF" w14:textId="785D5F1E" w:rsidR="00775F09" w:rsidRDefault="00CB00CB" w:rsidP="00775F09">
      <w:pPr>
        <w:pStyle w:val="Graphic"/>
      </w:pPr>
      <w:r>
        <w:drawing>
          <wp:inline distT="0" distB="0" distL="0" distR="0" wp14:anchorId="428A2C63" wp14:editId="4834453D">
            <wp:extent cx="1549400" cy="1005205"/>
            <wp:effectExtent l="19050" t="19050" r="12700" b="23495"/>
            <wp:docPr id="242" name="Picture 242" descr="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8" descr="Fig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49400" cy="1005205"/>
                    </a:xfrm>
                    <a:prstGeom prst="rect">
                      <a:avLst/>
                    </a:prstGeom>
                    <a:noFill/>
                    <a:ln>
                      <a:solidFill>
                        <a:schemeClr val="tx1"/>
                      </a:solidFill>
                    </a:ln>
                  </pic:spPr>
                </pic:pic>
              </a:graphicData>
            </a:graphic>
          </wp:inline>
        </w:drawing>
      </w:r>
    </w:p>
    <w:p w14:paraId="108A0B3B" w14:textId="32EE29A1" w:rsidR="00775F09" w:rsidRPr="00EC50DE" w:rsidRDefault="00775F09" w:rsidP="00775F09">
      <w:pPr>
        <w:pStyle w:val="Caption"/>
      </w:pPr>
      <w:r w:rsidRPr="00EC50DE">
        <w:t xml:space="preserve">Figure </w:t>
      </w:r>
      <w:r w:rsidR="00CB463A">
        <w:fldChar w:fldCharType="begin"/>
      </w:r>
      <w:r w:rsidR="00CB463A">
        <w:instrText xml:space="preserve"> SEQ Figure \* ARABIC </w:instrText>
      </w:r>
      <w:r w:rsidR="00CB463A">
        <w:fldChar w:fldCharType="separate"/>
      </w:r>
      <w:r w:rsidR="004E266E">
        <w:rPr>
          <w:noProof/>
        </w:rPr>
        <w:t>3</w:t>
      </w:r>
      <w:r w:rsidR="00CB463A">
        <w:rPr>
          <w:noProof/>
        </w:rPr>
        <w:fldChar w:fldCharType="end"/>
      </w:r>
      <w:r w:rsidRPr="00EC50DE">
        <w:t xml:space="preserve">: </w:t>
      </w:r>
      <w:r w:rsidR="00CB00CB">
        <w:t>Oak wilt symptoms</w:t>
      </w:r>
    </w:p>
    <w:p w14:paraId="1ADD8AD0" w14:textId="6FADE380" w:rsidR="00775F09" w:rsidRDefault="00CB00CB" w:rsidP="00775F09">
      <w:pPr>
        <w:pStyle w:val="Graphic"/>
      </w:pPr>
      <w:r>
        <w:drawing>
          <wp:inline distT="0" distB="0" distL="0" distR="0" wp14:anchorId="5E827175" wp14:editId="18511D77">
            <wp:extent cx="1511300" cy="1012825"/>
            <wp:effectExtent l="19050" t="19050" r="12700" b="15875"/>
            <wp:docPr id="243" name="Picture 243" descr="Fig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0" descr="Fig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11300" cy="1012825"/>
                    </a:xfrm>
                    <a:prstGeom prst="rect">
                      <a:avLst/>
                    </a:prstGeom>
                    <a:noFill/>
                    <a:ln>
                      <a:solidFill>
                        <a:schemeClr val="tx1"/>
                      </a:solidFill>
                    </a:ln>
                  </pic:spPr>
                </pic:pic>
              </a:graphicData>
            </a:graphic>
          </wp:inline>
        </w:drawing>
      </w:r>
    </w:p>
    <w:p w14:paraId="2EDDB796" w14:textId="1406D1BE" w:rsidR="00775F09" w:rsidRPr="00EC50DE" w:rsidRDefault="00775F09" w:rsidP="00775F09">
      <w:pPr>
        <w:pStyle w:val="Caption"/>
      </w:pPr>
      <w:r w:rsidRPr="00EC50DE">
        <w:t xml:space="preserve">Figure </w:t>
      </w:r>
      <w:r w:rsidR="00CB463A">
        <w:fldChar w:fldCharType="begin"/>
      </w:r>
      <w:r w:rsidR="00CB463A">
        <w:instrText xml:space="preserve"> SEQ Figure \* ARABIC </w:instrText>
      </w:r>
      <w:r w:rsidR="00CB463A">
        <w:fldChar w:fldCharType="separate"/>
      </w:r>
      <w:r w:rsidR="004E266E">
        <w:rPr>
          <w:noProof/>
        </w:rPr>
        <w:t>4</w:t>
      </w:r>
      <w:r w:rsidR="00CB463A">
        <w:rPr>
          <w:noProof/>
        </w:rPr>
        <w:fldChar w:fldCharType="end"/>
      </w:r>
      <w:r w:rsidRPr="00EC50DE">
        <w:t xml:space="preserve">: </w:t>
      </w:r>
      <w:r w:rsidR="00CB00CB">
        <w:t>Fungus mat</w:t>
      </w:r>
    </w:p>
    <w:p w14:paraId="0AD8BD5A" w14:textId="477EAE1B" w:rsidR="00775F09" w:rsidRDefault="00CB00CB" w:rsidP="00775F09">
      <w:pPr>
        <w:pStyle w:val="Graphic"/>
      </w:pPr>
      <w:r>
        <w:drawing>
          <wp:inline distT="0" distB="0" distL="0" distR="0" wp14:anchorId="10AB6ACC" wp14:editId="7AE40BB5">
            <wp:extent cx="1118235" cy="989965"/>
            <wp:effectExtent l="19050" t="19050" r="24765" b="19685"/>
            <wp:docPr id="244" name="Picture 244" descr="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2" descr="Fig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18235" cy="989965"/>
                    </a:xfrm>
                    <a:prstGeom prst="rect">
                      <a:avLst/>
                    </a:prstGeom>
                    <a:noFill/>
                    <a:ln>
                      <a:solidFill>
                        <a:schemeClr val="tx1"/>
                      </a:solidFill>
                    </a:ln>
                  </pic:spPr>
                </pic:pic>
              </a:graphicData>
            </a:graphic>
          </wp:inline>
        </w:drawing>
      </w:r>
    </w:p>
    <w:p w14:paraId="1374727F" w14:textId="154F3A4D" w:rsidR="00D31976" w:rsidRDefault="00D31976" w:rsidP="00D31976">
      <w:pPr>
        <w:pStyle w:val="Heading2"/>
      </w:pPr>
      <w:bookmarkStart w:id="30" w:name="_Toc433729773"/>
      <w:r>
        <w:t>(2</w:t>
      </w:r>
      <w:r w:rsidR="00775F09">
        <w:t>4</w:t>
      </w:r>
      <w:r>
        <w:t>-0</w:t>
      </w:r>
      <w:r w:rsidR="00827E02">
        <w:t>22</w:t>
      </w:r>
      <w:r>
        <w:t xml:space="preserve">) </w:t>
      </w:r>
      <w:r w:rsidR="004E266E">
        <w:t>Dutch Elm Disease</w:t>
      </w:r>
      <w:bookmarkEnd w:id="3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1E1FF984" w14:textId="77777777" w:rsidTr="00A31532">
        <w:trPr>
          <w:cantSplit/>
        </w:trPr>
        <w:tc>
          <w:tcPr>
            <w:tcW w:w="1890" w:type="dxa"/>
          </w:tcPr>
          <w:p w14:paraId="75591DD1" w14:textId="77777777" w:rsidR="00D31976" w:rsidRDefault="00D31976" w:rsidP="00A31532">
            <w:pPr>
              <w:spacing w:after="120"/>
              <w:rPr>
                <w:u w:val="single"/>
              </w:rPr>
            </w:pPr>
            <w:r>
              <w:rPr>
                <w:u w:val="single"/>
              </w:rPr>
              <w:t>Species:</w:t>
            </w:r>
          </w:p>
        </w:tc>
        <w:tc>
          <w:tcPr>
            <w:tcW w:w="7470" w:type="dxa"/>
          </w:tcPr>
          <w:p w14:paraId="76D9D727" w14:textId="560CC4D4" w:rsidR="00D31976" w:rsidRPr="00592B21" w:rsidRDefault="004E266E" w:rsidP="00A31532">
            <w:pPr>
              <w:spacing w:after="120"/>
              <w:rPr>
                <w:rStyle w:val="SubtleEmphasis"/>
              </w:rPr>
            </w:pPr>
            <w:r>
              <w:rPr>
                <w:rStyle w:val="SubtleEmphasis"/>
              </w:rPr>
              <w:t xml:space="preserve">Ceratocystis </w:t>
            </w:r>
            <w:proofErr w:type="spellStart"/>
            <w:r>
              <w:rPr>
                <w:rStyle w:val="SubtleEmphasis"/>
              </w:rPr>
              <w:t>ulmi</w:t>
            </w:r>
            <w:proofErr w:type="spellEnd"/>
          </w:p>
        </w:tc>
      </w:tr>
      <w:tr w:rsidR="00D31976" w:rsidRPr="00BA4EAB" w14:paraId="6AF44EF9" w14:textId="77777777" w:rsidTr="00A31532">
        <w:trPr>
          <w:cantSplit/>
        </w:trPr>
        <w:tc>
          <w:tcPr>
            <w:tcW w:w="1890" w:type="dxa"/>
          </w:tcPr>
          <w:p w14:paraId="4BB40AA7" w14:textId="77777777" w:rsidR="00D31976" w:rsidRDefault="00D31976" w:rsidP="00A31532">
            <w:pPr>
              <w:spacing w:after="120"/>
              <w:rPr>
                <w:u w:val="single"/>
              </w:rPr>
            </w:pPr>
            <w:r>
              <w:rPr>
                <w:u w:val="single"/>
              </w:rPr>
              <w:t>Host:</w:t>
            </w:r>
          </w:p>
        </w:tc>
        <w:tc>
          <w:tcPr>
            <w:tcW w:w="7470" w:type="dxa"/>
          </w:tcPr>
          <w:p w14:paraId="5509905E" w14:textId="67409311" w:rsidR="00D31976" w:rsidRPr="000E5D07" w:rsidRDefault="004E266E" w:rsidP="00A31532">
            <w:pPr>
              <w:spacing w:after="120"/>
              <w:rPr>
                <w:rStyle w:val="SubtleEmphasis"/>
                <w:i w:val="0"/>
              </w:rPr>
            </w:pPr>
            <w:r>
              <w:t>American elm</w:t>
            </w:r>
          </w:p>
        </w:tc>
      </w:tr>
      <w:tr w:rsidR="004D6846" w:rsidRPr="00BA4EAB" w14:paraId="028D5057" w14:textId="77777777" w:rsidTr="00A31532">
        <w:trPr>
          <w:cantSplit/>
        </w:trPr>
        <w:tc>
          <w:tcPr>
            <w:tcW w:w="1890" w:type="dxa"/>
          </w:tcPr>
          <w:p w14:paraId="79D644CB" w14:textId="024FC751" w:rsidR="004D6846" w:rsidRDefault="004D6846" w:rsidP="00A31532">
            <w:pPr>
              <w:spacing w:after="120"/>
              <w:rPr>
                <w:u w:val="single"/>
              </w:rPr>
            </w:pPr>
            <w:r>
              <w:rPr>
                <w:u w:val="single"/>
              </w:rPr>
              <w:t>Injury:</w:t>
            </w:r>
          </w:p>
        </w:tc>
        <w:tc>
          <w:tcPr>
            <w:tcW w:w="7470" w:type="dxa"/>
          </w:tcPr>
          <w:p w14:paraId="2C1A286B" w14:textId="285E0851" w:rsidR="004D6846" w:rsidRDefault="004E266E" w:rsidP="004D6846">
            <w:proofErr w:type="spellStart"/>
            <w:proofErr w:type="gramStart"/>
            <w:r w:rsidRPr="00EA70D8">
              <w:t>ymptoms</w:t>
            </w:r>
            <w:proofErr w:type="spellEnd"/>
            <w:proofErr w:type="gramEnd"/>
            <w:r w:rsidRPr="00EA70D8">
              <w:t xml:space="preserve"> of the disease include wilting, yellowing, and browning of the leaves, brownish or purplish brown streaking of the wood under the bark, and crown dieback.  Symptoms normally progress rapidly through the crown.  Complete wilting often occurs within six weeks of infection.</w:t>
            </w:r>
          </w:p>
        </w:tc>
      </w:tr>
      <w:tr w:rsidR="004D6846" w:rsidRPr="00BA4EAB" w14:paraId="05FE5309" w14:textId="77777777" w:rsidTr="00A31532">
        <w:trPr>
          <w:cantSplit/>
        </w:trPr>
        <w:tc>
          <w:tcPr>
            <w:tcW w:w="1890" w:type="dxa"/>
          </w:tcPr>
          <w:p w14:paraId="43C1CFB0" w14:textId="08C43D31" w:rsidR="004D6846" w:rsidRDefault="004D6846" w:rsidP="00A31532">
            <w:pPr>
              <w:spacing w:after="120"/>
              <w:rPr>
                <w:u w:val="single"/>
              </w:rPr>
            </w:pPr>
            <w:r>
              <w:rPr>
                <w:u w:val="single"/>
              </w:rPr>
              <w:t>Description:</w:t>
            </w:r>
          </w:p>
        </w:tc>
        <w:tc>
          <w:tcPr>
            <w:tcW w:w="7470" w:type="dxa"/>
          </w:tcPr>
          <w:p w14:paraId="7D497444" w14:textId="76523CFB" w:rsidR="004D6846" w:rsidRDefault="004E266E" w:rsidP="00A31532">
            <w:pPr>
              <w:spacing w:after="120"/>
            </w:pPr>
            <w:r w:rsidRPr="00EA70D8">
              <w:t>No fruiting bodies of this</w:t>
            </w:r>
            <w:r>
              <w:t xml:space="preserve"> fungus are seen in the field.</w:t>
            </w:r>
          </w:p>
        </w:tc>
      </w:tr>
    </w:tbl>
    <w:p w14:paraId="31C09F1F" w14:textId="708B8B72" w:rsidR="00775F09" w:rsidRDefault="00775F09" w:rsidP="00775F09">
      <w:pPr>
        <w:pStyle w:val="Heading2"/>
      </w:pPr>
      <w:bookmarkStart w:id="31" w:name="_Toc433729774"/>
      <w:r>
        <w:t xml:space="preserve">(24-023) </w:t>
      </w:r>
      <w:r w:rsidR="004E266E">
        <w:t xml:space="preserve">Bacterial </w:t>
      </w:r>
      <w:proofErr w:type="spellStart"/>
      <w:r w:rsidR="004E266E">
        <w:t>Wetwood</w:t>
      </w:r>
      <w:bookmarkEnd w:id="3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0B279F7E" w14:textId="77777777" w:rsidTr="008F0D8A">
        <w:trPr>
          <w:cantSplit/>
        </w:trPr>
        <w:tc>
          <w:tcPr>
            <w:tcW w:w="1890" w:type="dxa"/>
          </w:tcPr>
          <w:p w14:paraId="45A53C7B" w14:textId="77777777" w:rsidR="00775F09" w:rsidRDefault="00775F09" w:rsidP="008F0D8A">
            <w:pPr>
              <w:spacing w:after="120"/>
              <w:rPr>
                <w:u w:val="single"/>
              </w:rPr>
            </w:pPr>
            <w:r>
              <w:rPr>
                <w:u w:val="single"/>
              </w:rPr>
              <w:t>Species:</w:t>
            </w:r>
          </w:p>
        </w:tc>
        <w:tc>
          <w:tcPr>
            <w:tcW w:w="7470" w:type="dxa"/>
          </w:tcPr>
          <w:p w14:paraId="6F0E1AD0" w14:textId="5A4476CE" w:rsidR="00775F09" w:rsidRPr="00592B21" w:rsidRDefault="004E266E" w:rsidP="008F0D8A">
            <w:pPr>
              <w:spacing w:after="120"/>
              <w:rPr>
                <w:rStyle w:val="SubtleEmphasis"/>
              </w:rPr>
            </w:pPr>
            <w:proofErr w:type="spellStart"/>
            <w:r>
              <w:rPr>
                <w:rStyle w:val="SubtleEmphasis"/>
              </w:rPr>
              <w:t>Erwinia</w:t>
            </w:r>
            <w:proofErr w:type="spellEnd"/>
            <w:r>
              <w:rPr>
                <w:rStyle w:val="SubtleEmphasis"/>
              </w:rPr>
              <w:t xml:space="preserve"> </w:t>
            </w:r>
            <w:proofErr w:type="spellStart"/>
            <w:r>
              <w:rPr>
                <w:rStyle w:val="SubtleEmphasis"/>
              </w:rPr>
              <w:t>nimipressuralis</w:t>
            </w:r>
            <w:proofErr w:type="spellEnd"/>
          </w:p>
        </w:tc>
      </w:tr>
      <w:tr w:rsidR="00775F09" w:rsidRPr="00BA4EAB" w14:paraId="059BA519" w14:textId="77777777" w:rsidTr="008F0D8A">
        <w:trPr>
          <w:cantSplit/>
        </w:trPr>
        <w:tc>
          <w:tcPr>
            <w:tcW w:w="1890" w:type="dxa"/>
          </w:tcPr>
          <w:p w14:paraId="0A1E56E7" w14:textId="77777777" w:rsidR="00775F09" w:rsidRDefault="00775F09" w:rsidP="008F0D8A">
            <w:pPr>
              <w:spacing w:after="120"/>
              <w:rPr>
                <w:u w:val="single"/>
              </w:rPr>
            </w:pPr>
            <w:r>
              <w:rPr>
                <w:u w:val="single"/>
              </w:rPr>
              <w:t>Host:</w:t>
            </w:r>
          </w:p>
        </w:tc>
        <w:tc>
          <w:tcPr>
            <w:tcW w:w="7470" w:type="dxa"/>
          </w:tcPr>
          <w:p w14:paraId="48F8A340" w14:textId="2617A293" w:rsidR="00775F09" w:rsidRPr="000E5D07" w:rsidRDefault="004E266E" w:rsidP="008F0D8A">
            <w:pPr>
              <w:spacing w:after="120"/>
              <w:rPr>
                <w:rStyle w:val="SubtleEmphasis"/>
                <w:i w:val="0"/>
              </w:rPr>
            </w:pPr>
            <w:r>
              <w:t>American elm, maple, oak, poplar, willow</w:t>
            </w:r>
          </w:p>
        </w:tc>
      </w:tr>
      <w:tr w:rsidR="00775F09" w:rsidRPr="00BA4EAB" w14:paraId="2891F3F1" w14:textId="77777777" w:rsidTr="008F0D8A">
        <w:trPr>
          <w:cantSplit/>
        </w:trPr>
        <w:tc>
          <w:tcPr>
            <w:tcW w:w="1890" w:type="dxa"/>
          </w:tcPr>
          <w:p w14:paraId="3F195133" w14:textId="77777777" w:rsidR="00775F09" w:rsidRDefault="00775F09" w:rsidP="008F0D8A">
            <w:pPr>
              <w:spacing w:after="120"/>
              <w:rPr>
                <w:u w:val="single"/>
              </w:rPr>
            </w:pPr>
            <w:r>
              <w:rPr>
                <w:u w:val="single"/>
              </w:rPr>
              <w:lastRenderedPageBreak/>
              <w:t>Injury:</w:t>
            </w:r>
          </w:p>
        </w:tc>
        <w:tc>
          <w:tcPr>
            <w:tcW w:w="7470" w:type="dxa"/>
          </w:tcPr>
          <w:p w14:paraId="494CF64E" w14:textId="1744ACEB" w:rsidR="00775F09" w:rsidRDefault="004E266E" w:rsidP="008F0D8A">
            <w:r>
              <w:t>T</w:t>
            </w:r>
            <w:r w:rsidRPr="00EA70D8">
              <w:t xml:space="preserve">his causes a slime flux due to bacteria pathogenic in trunk wood. </w:t>
            </w:r>
            <w:r>
              <w:t xml:space="preserve"> </w:t>
            </w:r>
            <w:r w:rsidRPr="00EA70D8">
              <w:t xml:space="preserve">A water soaked dark discoloration of the heartwood is correlated with chronic bleeding at crotches and wounds and abnormally high sap pressure in trunk, with wilting a secondary symptom.  The flux or pressure forces the sap out of the trunk through cracks, branch crotches, and wounds. </w:t>
            </w:r>
            <w:r>
              <w:t xml:space="preserve"> </w:t>
            </w:r>
            <w:r w:rsidRPr="00EA70D8">
              <w:t>The flux flows down the trunk, wetting large areas of bark and drying to a grayish white incrustation.  Bacteria and yeast working in the flux cause an offensive odor that attracts insects.</w:t>
            </w:r>
          </w:p>
        </w:tc>
      </w:tr>
    </w:tbl>
    <w:p w14:paraId="58A1225F" w14:textId="28A02C0D" w:rsidR="00775F09" w:rsidRDefault="00775F09" w:rsidP="00775F09">
      <w:pPr>
        <w:pStyle w:val="Heading2"/>
      </w:pPr>
      <w:bookmarkStart w:id="32" w:name="_Toc433729775"/>
      <w:r>
        <w:t xml:space="preserve">(24-024) </w:t>
      </w:r>
      <w:proofErr w:type="spellStart"/>
      <w:r w:rsidR="004E266E">
        <w:t>Miosa</w:t>
      </w:r>
      <w:proofErr w:type="spellEnd"/>
      <w:r w:rsidR="004E266E">
        <w:t xml:space="preserve"> Wilt</w:t>
      </w:r>
      <w:bookmarkEnd w:id="3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7D2F5745" w14:textId="77777777" w:rsidTr="008F0D8A">
        <w:trPr>
          <w:cantSplit/>
        </w:trPr>
        <w:tc>
          <w:tcPr>
            <w:tcW w:w="1890" w:type="dxa"/>
          </w:tcPr>
          <w:p w14:paraId="38B07346" w14:textId="77777777" w:rsidR="00775F09" w:rsidRDefault="00775F09" w:rsidP="008F0D8A">
            <w:pPr>
              <w:spacing w:after="120"/>
              <w:rPr>
                <w:u w:val="single"/>
              </w:rPr>
            </w:pPr>
            <w:r>
              <w:rPr>
                <w:u w:val="single"/>
              </w:rPr>
              <w:t>Species:</w:t>
            </w:r>
          </w:p>
        </w:tc>
        <w:tc>
          <w:tcPr>
            <w:tcW w:w="7470" w:type="dxa"/>
          </w:tcPr>
          <w:p w14:paraId="64431952" w14:textId="095369CA" w:rsidR="00775F09" w:rsidRPr="00592B21" w:rsidRDefault="004E266E" w:rsidP="008F0D8A">
            <w:pPr>
              <w:spacing w:after="120"/>
              <w:rPr>
                <w:rStyle w:val="SubtleEmphasis"/>
              </w:rPr>
            </w:pPr>
            <w:r>
              <w:rPr>
                <w:rStyle w:val="SubtleEmphasis"/>
              </w:rPr>
              <w:t xml:space="preserve">Fusarium </w:t>
            </w:r>
            <w:proofErr w:type="spellStart"/>
            <w:r>
              <w:rPr>
                <w:rStyle w:val="SubtleEmphasis"/>
              </w:rPr>
              <w:t>oxysporum</w:t>
            </w:r>
            <w:proofErr w:type="spellEnd"/>
            <w:r>
              <w:rPr>
                <w:rStyle w:val="SubtleEmphasis"/>
              </w:rPr>
              <w:t xml:space="preserve"> f. sp. </w:t>
            </w:r>
            <w:proofErr w:type="spellStart"/>
            <w:r>
              <w:rPr>
                <w:rStyle w:val="SubtleEmphasis"/>
              </w:rPr>
              <w:t>Perniciosum</w:t>
            </w:r>
            <w:proofErr w:type="spellEnd"/>
          </w:p>
        </w:tc>
      </w:tr>
      <w:tr w:rsidR="00775F09" w:rsidRPr="00BA4EAB" w14:paraId="29F9218C" w14:textId="77777777" w:rsidTr="008F0D8A">
        <w:trPr>
          <w:cantSplit/>
        </w:trPr>
        <w:tc>
          <w:tcPr>
            <w:tcW w:w="1890" w:type="dxa"/>
          </w:tcPr>
          <w:p w14:paraId="1C33F545" w14:textId="77777777" w:rsidR="00775F09" w:rsidRDefault="00775F09" w:rsidP="008F0D8A">
            <w:pPr>
              <w:spacing w:after="120"/>
              <w:rPr>
                <w:u w:val="single"/>
              </w:rPr>
            </w:pPr>
            <w:r>
              <w:rPr>
                <w:u w:val="single"/>
              </w:rPr>
              <w:t>Host:</w:t>
            </w:r>
          </w:p>
        </w:tc>
        <w:tc>
          <w:tcPr>
            <w:tcW w:w="7470" w:type="dxa"/>
          </w:tcPr>
          <w:p w14:paraId="10550DA5" w14:textId="248008DC" w:rsidR="00775F09" w:rsidRPr="000E5D07" w:rsidRDefault="004E266E" w:rsidP="008F0D8A">
            <w:pPr>
              <w:spacing w:after="120"/>
              <w:rPr>
                <w:rStyle w:val="SubtleEmphasis"/>
                <w:i w:val="0"/>
              </w:rPr>
            </w:pPr>
            <w:r>
              <w:t>Mimosa</w:t>
            </w:r>
          </w:p>
        </w:tc>
      </w:tr>
      <w:tr w:rsidR="004E266E" w:rsidRPr="00BA4EAB" w14:paraId="714A5338" w14:textId="77777777" w:rsidTr="008F0D8A">
        <w:trPr>
          <w:cantSplit/>
        </w:trPr>
        <w:tc>
          <w:tcPr>
            <w:tcW w:w="1890" w:type="dxa"/>
          </w:tcPr>
          <w:p w14:paraId="5647582E" w14:textId="4B67888C" w:rsidR="004E266E" w:rsidRDefault="004E266E" w:rsidP="008F0D8A">
            <w:pPr>
              <w:spacing w:after="120"/>
              <w:rPr>
                <w:u w:val="single"/>
              </w:rPr>
            </w:pPr>
            <w:r>
              <w:rPr>
                <w:u w:val="single"/>
              </w:rPr>
              <w:t>Range:</w:t>
            </w:r>
          </w:p>
        </w:tc>
        <w:tc>
          <w:tcPr>
            <w:tcW w:w="7470" w:type="dxa"/>
          </w:tcPr>
          <w:p w14:paraId="0A0EB534" w14:textId="5DEE50C7" w:rsidR="004E266E" w:rsidRPr="00E4420A" w:rsidRDefault="004E266E" w:rsidP="008F0D8A">
            <w:r>
              <w:t>Maryland to Florida and west to Texas</w:t>
            </w:r>
          </w:p>
        </w:tc>
      </w:tr>
      <w:tr w:rsidR="00775F09" w:rsidRPr="00BA4EAB" w14:paraId="25DF3683" w14:textId="77777777" w:rsidTr="008F0D8A">
        <w:trPr>
          <w:cantSplit/>
        </w:trPr>
        <w:tc>
          <w:tcPr>
            <w:tcW w:w="1890" w:type="dxa"/>
          </w:tcPr>
          <w:p w14:paraId="5588D0F3" w14:textId="77777777" w:rsidR="00775F09" w:rsidRDefault="00775F09" w:rsidP="008F0D8A">
            <w:pPr>
              <w:spacing w:after="120"/>
              <w:rPr>
                <w:u w:val="single"/>
              </w:rPr>
            </w:pPr>
            <w:r>
              <w:rPr>
                <w:u w:val="single"/>
              </w:rPr>
              <w:t>Injury:</w:t>
            </w:r>
          </w:p>
        </w:tc>
        <w:tc>
          <w:tcPr>
            <w:tcW w:w="7470" w:type="dxa"/>
          </w:tcPr>
          <w:p w14:paraId="7CC4D2FD" w14:textId="4735A5A5" w:rsidR="00775F09" w:rsidRDefault="004E266E" w:rsidP="008F0D8A">
            <w:r w:rsidRPr="00EA70D8">
              <w:t>Symptoms include chlorotic and wilting foliage.  Discoloration of the outer ring of sapwood usually occurs, and trees may die within six weeks after becoming infected.</w:t>
            </w:r>
          </w:p>
        </w:tc>
      </w:tr>
      <w:tr w:rsidR="00775F09" w:rsidRPr="00BA4EAB" w14:paraId="1BF7588C" w14:textId="77777777" w:rsidTr="008F0D8A">
        <w:trPr>
          <w:cantSplit/>
        </w:trPr>
        <w:tc>
          <w:tcPr>
            <w:tcW w:w="1890" w:type="dxa"/>
          </w:tcPr>
          <w:p w14:paraId="7F3B0A24" w14:textId="77777777" w:rsidR="00775F09" w:rsidRDefault="00775F09" w:rsidP="008F0D8A">
            <w:pPr>
              <w:spacing w:after="120"/>
              <w:rPr>
                <w:u w:val="single"/>
              </w:rPr>
            </w:pPr>
            <w:r>
              <w:rPr>
                <w:u w:val="single"/>
              </w:rPr>
              <w:t>Description:</w:t>
            </w:r>
          </w:p>
        </w:tc>
        <w:tc>
          <w:tcPr>
            <w:tcW w:w="7470" w:type="dxa"/>
          </w:tcPr>
          <w:p w14:paraId="1700FD05" w14:textId="4C918AD1" w:rsidR="00775F09" w:rsidRDefault="004E266E" w:rsidP="008F0D8A">
            <w:pPr>
              <w:spacing w:after="120"/>
            </w:pPr>
            <w:r w:rsidRPr="00EA70D8">
              <w:t>Fruiting of the fungus is inconspicuous.  Small pads of fungal tissue, which bear spores, are sometimes formed on dead twigs.  Laboratory culturing and diagnosis are needed to identify the casual fungus.</w:t>
            </w:r>
          </w:p>
        </w:tc>
      </w:tr>
    </w:tbl>
    <w:p w14:paraId="7B0CC162" w14:textId="3FFA1518" w:rsidR="00775F09" w:rsidRDefault="00775F09" w:rsidP="00775F09">
      <w:pPr>
        <w:pStyle w:val="Heading2"/>
      </w:pPr>
      <w:bookmarkStart w:id="33" w:name="_Toc433729776"/>
      <w:r>
        <w:t xml:space="preserve">(24-025) </w:t>
      </w:r>
      <w:proofErr w:type="spellStart"/>
      <w:r w:rsidR="004E266E">
        <w:t>Verticillium</w:t>
      </w:r>
      <w:proofErr w:type="spellEnd"/>
      <w:r w:rsidR="004E266E">
        <w:t xml:space="preserve"> Wilt</w:t>
      </w:r>
      <w:bookmarkEnd w:id="3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66E1A459" w14:textId="77777777" w:rsidTr="008F0D8A">
        <w:trPr>
          <w:cantSplit/>
        </w:trPr>
        <w:tc>
          <w:tcPr>
            <w:tcW w:w="1890" w:type="dxa"/>
          </w:tcPr>
          <w:p w14:paraId="3363B43A" w14:textId="77777777" w:rsidR="00775F09" w:rsidRDefault="00775F09" w:rsidP="008F0D8A">
            <w:pPr>
              <w:spacing w:after="120"/>
              <w:rPr>
                <w:u w:val="single"/>
              </w:rPr>
            </w:pPr>
            <w:r>
              <w:rPr>
                <w:u w:val="single"/>
              </w:rPr>
              <w:t>Species:</w:t>
            </w:r>
          </w:p>
        </w:tc>
        <w:tc>
          <w:tcPr>
            <w:tcW w:w="7470" w:type="dxa"/>
          </w:tcPr>
          <w:p w14:paraId="1305F701" w14:textId="63EA2403" w:rsidR="00775F09" w:rsidRPr="00592B21" w:rsidRDefault="004E266E" w:rsidP="008F0D8A">
            <w:pPr>
              <w:spacing w:after="120"/>
              <w:rPr>
                <w:rStyle w:val="SubtleEmphasis"/>
              </w:rPr>
            </w:pPr>
            <w:proofErr w:type="spellStart"/>
            <w:r>
              <w:rPr>
                <w:rStyle w:val="SubtleEmphasis"/>
              </w:rPr>
              <w:t>Verticilium</w:t>
            </w:r>
            <w:proofErr w:type="spellEnd"/>
            <w:r>
              <w:rPr>
                <w:rStyle w:val="SubtleEmphasis"/>
              </w:rPr>
              <w:t xml:space="preserve"> </w:t>
            </w:r>
            <w:proofErr w:type="spellStart"/>
            <w:r>
              <w:rPr>
                <w:rStyle w:val="SubtleEmphasis"/>
              </w:rPr>
              <w:t>albo-atrum</w:t>
            </w:r>
            <w:proofErr w:type="spellEnd"/>
          </w:p>
        </w:tc>
      </w:tr>
      <w:tr w:rsidR="00775F09" w:rsidRPr="00BA4EAB" w14:paraId="00C6F5C7" w14:textId="77777777" w:rsidTr="008F0D8A">
        <w:trPr>
          <w:cantSplit/>
        </w:trPr>
        <w:tc>
          <w:tcPr>
            <w:tcW w:w="1890" w:type="dxa"/>
          </w:tcPr>
          <w:p w14:paraId="796AD301" w14:textId="77777777" w:rsidR="00775F09" w:rsidRDefault="00775F09" w:rsidP="008F0D8A">
            <w:pPr>
              <w:spacing w:after="120"/>
              <w:rPr>
                <w:u w:val="single"/>
              </w:rPr>
            </w:pPr>
            <w:r>
              <w:rPr>
                <w:u w:val="single"/>
              </w:rPr>
              <w:t>Host:</w:t>
            </w:r>
          </w:p>
        </w:tc>
        <w:tc>
          <w:tcPr>
            <w:tcW w:w="7470" w:type="dxa"/>
          </w:tcPr>
          <w:p w14:paraId="122DC40E" w14:textId="481E0DC3" w:rsidR="00775F09" w:rsidRPr="000E5D07" w:rsidRDefault="004E266E" w:rsidP="008F0D8A">
            <w:pPr>
              <w:spacing w:after="120"/>
              <w:rPr>
                <w:rStyle w:val="SubtleEmphasis"/>
                <w:i w:val="0"/>
              </w:rPr>
            </w:pPr>
            <w:r>
              <w:t>Silver maple, sugar maple, red maple</w:t>
            </w:r>
          </w:p>
        </w:tc>
      </w:tr>
      <w:tr w:rsidR="004E266E" w:rsidRPr="00BA4EAB" w14:paraId="5188ADE2" w14:textId="77777777" w:rsidTr="008F0D8A">
        <w:trPr>
          <w:cantSplit/>
        </w:trPr>
        <w:tc>
          <w:tcPr>
            <w:tcW w:w="1890" w:type="dxa"/>
          </w:tcPr>
          <w:p w14:paraId="3ED35C84" w14:textId="4402DB44" w:rsidR="004E266E" w:rsidRDefault="004E266E" w:rsidP="008F0D8A">
            <w:pPr>
              <w:spacing w:after="120"/>
              <w:rPr>
                <w:u w:val="single"/>
              </w:rPr>
            </w:pPr>
            <w:r>
              <w:rPr>
                <w:u w:val="single"/>
              </w:rPr>
              <w:t>Secondary host:</w:t>
            </w:r>
          </w:p>
        </w:tc>
        <w:tc>
          <w:tcPr>
            <w:tcW w:w="7470" w:type="dxa"/>
          </w:tcPr>
          <w:p w14:paraId="4D9112BD" w14:textId="3CA288FC" w:rsidR="004E266E" w:rsidRPr="00E4420A" w:rsidRDefault="004E266E" w:rsidP="008F0D8A">
            <w:r>
              <w:t>American elm</w:t>
            </w:r>
          </w:p>
        </w:tc>
      </w:tr>
      <w:tr w:rsidR="00775F09" w:rsidRPr="00BA4EAB" w14:paraId="2E43ACAE" w14:textId="77777777" w:rsidTr="008F0D8A">
        <w:trPr>
          <w:cantSplit/>
        </w:trPr>
        <w:tc>
          <w:tcPr>
            <w:tcW w:w="1890" w:type="dxa"/>
          </w:tcPr>
          <w:p w14:paraId="6BCF789B" w14:textId="77777777" w:rsidR="00775F09" w:rsidRDefault="00775F09" w:rsidP="008F0D8A">
            <w:pPr>
              <w:spacing w:after="120"/>
              <w:rPr>
                <w:u w:val="single"/>
              </w:rPr>
            </w:pPr>
            <w:r>
              <w:rPr>
                <w:u w:val="single"/>
              </w:rPr>
              <w:t>Injury:</w:t>
            </w:r>
          </w:p>
        </w:tc>
        <w:tc>
          <w:tcPr>
            <w:tcW w:w="7470" w:type="dxa"/>
          </w:tcPr>
          <w:p w14:paraId="1152BDAF" w14:textId="6FFB3B98" w:rsidR="00775F09" w:rsidRDefault="004E266E" w:rsidP="008F0D8A">
            <w:r w:rsidRPr="00EA70D8">
              <w:t>Symptom expression can be quite variable.  The foliage may yellow before wilting, and this may involve only a few twigs or branches.  Occasionally, the entire crown may suddenly wilt.  Dieback of twigs and branches may occur.  Elongated stem and branch cankers may develop.  Sometimes, green or green-brown discoloration occurs in the outer sapwood of the affected branches or stems.  This discolored tissue readily yields the fungus on culturing.</w:t>
            </w:r>
          </w:p>
        </w:tc>
      </w:tr>
      <w:tr w:rsidR="00775F09" w:rsidRPr="00BA4EAB" w14:paraId="3776EF2A" w14:textId="77777777" w:rsidTr="008F0D8A">
        <w:trPr>
          <w:cantSplit/>
        </w:trPr>
        <w:tc>
          <w:tcPr>
            <w:tcW w:w="1890" w:type="dxa"/>
          </w:tcPr>
          <w:p w14:paraId="75445B56" w14:textId="77777777" w:rsidR="00775F09" w:rsidRDefault="00775F09" w:rsidP="008F0D8A">
            <w:pPr>
              <w:spacing w:after="120"/>
              <w:rPr>
                <w:u w:val="single"/>
              </w:rPr>
            </w:pPr>
            <w:r>
              <w:rPr>
                <w:u w:val="single"/>
              </w:rPr>
              <w:t>Description:</w:t>
            </w:r>
          </w:p>
        </w:tc>
        <w:tc>
          <w:tcPr>
            <w:tcW w:w="7470" w:type="dxa"/>
          </w:tcPr>
          <w:p w14:paraId="5A70E10F" w14:textId="0FD86C5E" w:rsidR="00775F09" w:rsidRDefault="004E266E" w:rsidP="008F0D8A">
            <w:pPr>
              <w:spacing w:after="120"/>
            </w:pPr>
            <w:r w:rsidRPr="00EA70D8">
              <w:t>Laboratory culturing and microscopic observations are necessary for accurate identification.</w:t>
            </w:r>
          </w:p>
        </w:tc>
      </w:tr>
    </w:tbl>
    <w:p w14:paraId="68C1FB9E" w14:textId="27738287" w:rsidR="00775F09" w:rsidRDefault="00775F09" w:rsidP="00775F09">
      <w:pPr>
        <w:pStyle w:val="Heading2"/>
      </w:pPr>
      <w:bookmarkStart w:id="34" w:name="_Toc433729777"/>
      <w:r>
        <w:lastRenderedPageBreak/>
        <w:t xml:space="preserve">(24-026) </w:t>
      </w:r>
      <w:proofErr w:type="spellStart"/>
      <w:r w:rsidR="004E266E">
        <w:t>Xylella</w:t>
      </w:r>
      <w:proofErr w:type="spellEnd"/>
      <w:r w:rsidR="004E266E">
        <w:t xml:space="preserve"> </w:t>
      </w:r>
      <w:proofErr w:type="spellStart"/>
      <w:r w:rsidR="004E266E">
        <w:t>fastidiosa</w:t>
      </w:r>
      <w:bookmarkEnd w:id="34"/>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2F68559F" w14:textId="77777777" w:rsidTr="008F0D8A">
        <w:trPr>
          <w:cantSplit/>
        </w:trPr>
        <w:tc>
          <w:tcPr>
            <w:tcW w:w="1890" w:type="dxa"/>
          </w:tcPr>
          <w:p w14:paraId="74DEC2AC" w14:textId="77777777" w:rsidR="00775F09" w:rsidRDefault="00775F09" w:rsidP="008F0D8A">
            <w:pPr>
              <w:spacing w:after="120"/>
              <w:rPr>
                <w:u w:val="single"/>
              </w:rPr>
            </w:pPr>
            <w:r>
              <w:rPr>
                <w:u w:val="single"/>
              </w:rPr>
              <w:t>Species:</w:t>
            </w:r>
          </w:p>
        </w:tc>
        <w:tc>
          <w:tcPr>
            <w:tcW w:w="7470" w:type="dxa"/>
          </w:tcPr>
          <w:p w14:paraId="20DF3E5E" w14:textId="09747B92" w:rsidR="00775F09" w:rsidRPr="00592B21" w:rsidRDefault="004E266E" w:rsidP="008F0D8A">
            <w:pPr>
              <w:spacing w:after="120"/>
              <w:rPr>
                <w:rStyle w:val="SubtleEmphasis"/>
              </w:rPr>
            </w:pPr>
            <w:proofErr w:type="spellStart"/>
            <w:r>
              <w:rPr>
                <w:rStyle w:val="SubtleEmphasis"/>
              </w:rPr>
              <w:t>Xylella</w:t>
            </w:r>
            <w:proofErr w:type="spellEnd"/>
            <w:r>
              <w:rPr>
                <w:rStyle w:val="SubtleEmphasis"/>
              </w:rPr>
              <w:t xml:space="preserve"> </w:t>
            </w:r>
            <w:proofErr w:type="spellStart"/>
            <w:r>
              <w:rPr>
                <w:rStyle w:val="SubtleEmphasis"/>
              </w:rPr>
              <w:t>fastidiosa</w:t>
            </w:r>
            <w:proofErr w:type="spellEnd"/>
          </w:p>
        </w:tc>
      </w:tr>
      <w:tr w:rsidR="00775F09" w:rsidRPr="00BA4EAB" w14:paraId="6A24D9F2" w14:textId="77777777" w:rsidTr="008F0D8A">
        <w:trPr>
          <w:cantSplit/>
        </w:trPr>
        <w:tc>
          <w:tcPr>
            <w:tcW w:w="1890" w:type="dxa"/>
          </w:tcPr>
          <w:p w14:paraId="50A97473" w14:textId="77777777" w:rsidR="00775F09" w:rsidRDefault="00775F09" w:rsidP="008F0D8A">
            <w:pPr>
              <w:spacing w:after="120"/>
              <w:rPr>
                <w:u w:val="single"/>
              </w:rPr>
            </w:pPr>
            <w:r>
              <w:rPr>
                <w:u w:val="single"/>
              </w:rPr>
              <w:t>Host:</w:t>
            </w:r>
          </w:p>
        </w:tc>
        <w:tc>
          <w:tcPr>
            <w:tcW w:w="7470" w:type="dxa"/>
          </w:tcPr>
          <w:p w14:paraId="0FE548C1" w14:textId="04A968BA" w:rsidR="00775F09" w:rsidRPr="000E5D07" w:rsidRDefault="004E266E" w:rsidP="008F0D8A">
            <w:pPr>
              <w:spacing w:after="120"/>
              <w:rPr>
                <w:rStyle w:val="SubtleEmphasis"/>
                <w:i w:val="0"/>
              </w:rPr>
            </w:pPr>
            <w:r>
              <w:t>Oak, maple, elm, sycamore</w:t>
            </w:r>
          </w:p>
        </w:tc>
      </w:tr>
      <w:tr w:rsidR="00775F09" w:rsidRPr="00BA4EAB" w14:paraId="6250DB3A" w14:textId="77777777" w:rsidTr="008F0D8A">
        <w:trPr>
          <w:cantSplit/>
        </w:trPr>
        <w:tc>
          <w:tcPr>
            <w:tcW w:w="1890" w:type="dxa"/>
          </w:tcPr>
          <w:p w14:paraId="22C9FDD8" w14:textId="6534FA42" w:rsidR="00775F09" w:rsidRDefault="004E266E" w:rsidP="008F0D8A">
            <w:pPr>
              <w:spacing w:after="120"/>
              <w:rPr>
                <w:u w:val="single"/>
              </w:rPr>
            </w:pPr>
            <w:r>
              <w:rPr>
                <w:u w:val="single"/>
              </w:rPr>
              <w:t>Range:</w:t>
            </w:r>
          </w:p>
        </w:tc>
        <w:tc>
          <w:tcPr>
            <w:tcW w:w="7470" w:type="dxa"/>
          </w:tcPr>
          <w:p w14:paraId="3A1C14A5" w14:textId="3C5AA0C9" w:rsidR="00775F09" w:rsidRDefault="004E266E" w:rsidP="008F0D8A">
            <w:r>
              <w:t>Southeastern states and California</w:t>
            </w:r>
          </w:p>
        </w:tc>
      </w:tr>
      <w:tr w:rsidR="00775F09" w:rsidRPr="00BA4EAB" w14:paraId="3BE41BD6" w14:textId="77777777" w:rsidTr="008F0D8A">
        <w:trPr>
          <w:cantSplit/>
        </w:trPr>
        <w:tc>
          <w:tcPr>
            <w:tcW w:w="1890" w:type="dxa"/>
          </w:tcPr>
          <w:p w14:paraId="52F71F61" w14:textId="58838B8C" w:rsidR="00775F09" w:rsidRDefault="004E266E" w:rsidP="008F0D8A">
            <w:pPr>
              <w:spacing w:after="120"/>
              <w:rPr>
                <w:u w:val="single"/>
              </w:rPr>
            </w:pPr>
            <w:r>
              <w:rPr>
                <w:u w:val="single"/>
              </w:rPr>
              <w:t>Injury:</w:t>
            </w:r>
          </w:p>
        </w:tc>
        <w:tc>
          <w:tcPr>
            <w:tcW w:w="7470" w:type="dxa"/>
          </w:tcPr>
          <w:p w14:paraId="6D7BA7E0" w14:textId="40079412" w:rsidR="00775F09" w:rsidRDefault="004E266E" w:rsidP="008F0D8A">
            <w:pPr>
              <w:spacing w:after="120"/>
            </w:pPr>
            <w:r>
              <w:t>Leaf scorch, die-back of twigs and branches</w:t>
            </w:r>
          </w:p>
        </w:tc>
      </w:tr>
    </w:tbl>
    <w:p w14:paraId="390CA3F4" w14:textId="57299C2F" w:rsidR="00775F09" w:rsidRDefault="00775F09" w:rsidP="00775F09">
      <w:pPr>
        <w:pStyle w:val="Heading2"/>
      </w:pPr>
      <w:bookmarkStart w:id="35" w:name="_Toc433729778"/>
      <w:r>
        <w:t xml:space="preserve">(24-027) </w:t>
      </w:r>
      <w:proofErr w:type="spellStart"/>
      <w:r w:rsidR="004E266E">
        <w:t>Wetwood</w:t>
      </w:r>
      <w:bookmarkEnd w:id="35"/>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0E98A227" w14:textId="77777777" w:rsidTr="008F0D8A">
        <w:trPr>
          <w:cantSplit/>
        </w:trPr>
        <w:tc>
          <w:tcPr>
            <w:tcW w:w="1890" w:type="dxa"/>
          </w:tcPr>
          <w:p w14:paraId="162C83E9" w14:textId="77777777" w:rsidR="00775F09" w:rsidRDefault="00775F09" w:rsidP="008F0D8A">
            <w:pPr>
              <w:spacing w:after="120"/>
              <w:rPr>
                <w:u w:val="single"/>
              </w:rPr>
            </w:pPr>
            <w:r>
              <w:rPr>
                <w:u w:val="single"/>
              </w:rPr>
              <w:t>Host:</w:t>
            </w:r>
          </w:p>
        </w:tc>
        <w:tc>
          <w:tcPr>
            <w:tcW w:w="7470" w:type="dxa"/>
          </w:tcPr>
          <w:p w14:paraId="44CD2F33" w14:textId="3B743869" w:rsidR="00775F09" w:rsidRPr="000E5D07" w:rsidRDefault="004E266E" w:rsidP="008F0D8A">
            <w:pPr>
              <w:spacing w:after="120"/>
              <w:rPr>
                <w:rStyle w:val="SubtleEmphasis"/>
                <w:i w:val="0"/>
              </w:rPr>
            </w:pPr>
            <w:r>
              <w:t>Quaking aspen</w:t>
            </w:r>
          </w:p>
        </w:tc>
      </w:tr>
      <w:tr w:rsidR="00775F09" w:rsidRPr="00BA4EAB" w14:paraId="6BF9AFDA" w14:textId="77777777" w:rsidTr="008F0D8A">
        <w:trPr>
          <w:cantSplit/>
        </w:trPr>
        <w:tc>
          <w:tcPr>
            <w:tcW w:w="1890" w:type="dxa"/>
          </w:tcPr>
          <w:p w14:paraId="109177DB" w14:textId="77777777" w:rsidR="00775F09" w:rsidRDefault="00775F09" w:rsidP="008F0D8A">
            <w:pPr>
              <w:spacing w:after="120"/>
              <w:rPr>
                <w:u w:val="single"/>
              </w:rPr>
            </w:pPr>
            <w:r>
              <w:rPr>
                <w:u w:val="single"/>
              </w:rPr>
              <w:t>Injury:</w:t>
            </w:r>
          </w:p>
        </w:tc>
        <w:tc>
          <w:tcPr>
            <w:tcW w:w="7470" w:type="dxa"/>
          </w:tcPr>
          <w:p w14:paraId="37AFBD30" w14:textId="27F8BCC5" w:rsidR="00775F09" w:rsidRDefault="004E266E" w:rsidP="008F0D8A">
            <w:r>
              <w:t>T</w:t>
            </w:r>
            <w:r w:rsidRPr="00EA70D8">
              <w:t>his is a common defect in many hardwood trees.</w:t>
            </w:r>
            <w:r>
              <w:t xml:space="preserve"> </w:t>
            </w:r>
            <w:r w:rsidRPr="00EA70D8">
              <w:t xml:space="preserve"> It is the general name for discolored zones not associated with decay columns.</w:t>
            </w:r>
            <w:r>
              <w:t xml:space="preserve"> </w:t>
            </w:r>
            <w:r w:rsidRPr="00EA70D8">
              <w:t xml:space="preserve"> These zones can encompass most of the cross section of the bole but generally are more restricted. </w:t>
            </w:r>
            <w:r>
              <w:t xml:space="preserve"> </w:t>
            </w:r>
            <w:r w:rsidRPr="00EA70D8">
              <w:t xml:space="preserve">Such zones are characterized by a high mineral and moisture content, by variable bacterial population, and by being impermeable to liquid. </w:t>
            </w:r>
            <w:r>
              <w:t xml:space="preserve"> </w:t>
            </w:r>
            <w:r w:rsidRPr="00EA70D8">
              <w:t>The discoloration in aspen largely disappears when dried.  However, the wood is brash, subject to splitting and cracki</w:t>
            </w:r>
            <w:r>
              <w:t>ng, and is reduced in strength.</w:t>
            </w:r>
          </w:p>
        </w:tc>
      </w:tr>
    </w:tbl>
    <w:p w14:paraId="7A4DD4C8" w14:textId="755FEAC1" w:rsidR="00775F09" w:rsidRDefault="00775F09" w:rsidP="00775F09">
      <w:pPr>
        <w:pStyle w:val="Heading2"/>
      </w:pPr>
      <w:bookmarkStart w:id="36" w:name="_Toc433729779"/>
      <w:r>
        <w:t xml:space="preserve">(24-028) </w:t>
      </w:r>
      <w:r w:rsidR="004E266E">
        <w:t>Hemlock Decline</w:t>
      </w:r>
      <w:bookmarkEnd w:id="3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06DD0366" w14:textId="77777777" w:rsidTr="008F0D8A">
        <w:trPr>
          <w:cantSplit/>
        </w:trPr>
        <w:tc>
          <w:tcPr>
            <w:tcW w:w="1890" w:type="dxa"/>
          </w:tcPr>
          <w:p w14:paraId="298BD729" w14:textId="77777777" w:rsidR="00775F09" w:rsidRDefault="00775F09" w:rsidP="008F0D8A">
            <w:pPr>
              <w:spacing w:after="120"/>
              <w:rPr>
                <w:u w:val="single"/>
              </w:rPr>
            </w:pPr>
            <w:r>
              <w:rPr>
                <w:u w:val="single"/>
              </w:rPr>
              <w:t>Host:</w:t>
            </w:r>
          </w:p>
        </w:tc>
        <w:tc>
          <w:tcPr>
            <w:tcW w:w="7470" w:type="dxa"/>
          </w:tcPr>
          <w:p w14:paraId="74CA1037" w14:textId="022267B3" w:rsidR="00775F09" w:rsidRPr="000E5D07" w:rsidRDefault="004E266E" w:rsidP="008F0D8A">
            <w:pPr>
              <w:spacing w:after="120"/>
              <w:rPr>
                <w:rStyle w:val="SubtleEmphasis"/>
                <w:i w:val="0"/>
              </w:rPr>
            </w:pPr>
            <w:r>
              <w:t>Eastern hemlock</w:t>
            </w:r>
          </w:p>
        </w:tc>
      </w:tr>
      <w:tr w:rsidR="004E266E" w:rsidRPr="00BA4EAB" w14:paraId="513CDD2D" w14:textId="77777777" w:rsidTr="008F0D8A">
        <w:trPr>
          <w:cantSplit/>
        </w:trPr>
        <w:tc>
          <w:tcPr>
            <w:tcW w:w="1890" w:type="dxa"/>
          </w:tcPr>
          <w:p w14:paraId="22ECD088" w14:textId="26FDF4D2" w:rsidR="004E266E" w:rsidRDefault="004E266E" w:rsidP="008F0D8A">
            <w:pPr>
              <w:spacing w:after="120"/>
              <w:rPr>
                <w:u w:val="single"/>
              </w:rPr>
            </w:pPr>
            <w:r>
              <w:rPr>
                <w:u w:val="single"/>
              </w:rPr>
              <w:t>Range:</w:t>
            </w:r>
          </w:p>
        </w:tc>
        <w:tc>
          <w:tcPr>
            <w:tcW w:w="7470" w:type="dxa"/>
          </w:tcPr>
          <w:p w14:paraId="7208A8B3" w14:textId="77A5DE39" w:rsidR="004E266E" w:rsidRPr="00E4420A" w:rsidRDefault="004E266E" w:rsidP="008F0D8A">
            <w:r>
              <w:t>Eastern United States</w:t>
            </w:r>
          </w:p>
        </w:tc>
      </w:tr>
      <w:tr w:rsidR="00775F09" w:rsidRPr="00BA4EAB" w14:paraId="23A98736" w14:textId="77777777" w:rsidTr="008F0D8A">
        <w:trPr>
          <w:cantSplit/>
        </w:trPr>
        <w:tc>
          <w:tcPr>
            <w:tcW w:w="1890" w:type="dxa"/>
          </w:tcPr>
          <w:p w14:paraId="67D80571" w14:textId="77777777" w:rsidR="00775F09" w:rsidRDefault="00775F09" w:rsidP="008F0D8A">
            <w:pPr>
              <w:spacing w:after="120"/>
              <w:rPr>
                <w:u w:val="single"/>
              </w:rPr>
            </w:pPr>
            <w:r>
              <w:rPr>
                <w:u w:val="single"/>
              </w:rPr>
              <w:t>Injury:</w:t>
            </w:r>
          </w:p>
        </w:tc>
        <w:tc>
          <w:tcPr>
            <w:tcW w:w="7470" w:type="dxa"/>
          </w:tcPr>
          <w:p w14:paraId="6555B264" w14:textId="0B1A6BAE" w:rsidR="00775F09" w:rsidRDefault="004E266E" w:rsidP="008F0D8A">
            <w:r>
              <w:t>I</w:t>
            </w:r>
            <w:r w:rsidRPr="00EA70D8">
              <w:t xml:space="preserve">n some areas, defoliation and tree mortality have advanced at such a rapid pace that near complete mortality of some hemlock stands occurred within 3-4 years, while other stands have been less severely impacted.  In other areas, the </w:t>
            </w:r>
            <w:proofErr w:type="spellStart"/>
            <w:r w:rsidRPr="00EA70D8">
              <w:t>adelgid</w:t>
            </w:r>
            <w:proofErr w:type="spellEnd"/>
            <w:r w:rsidRPr="00EA70D8">
              <w:t xml:space="preserve"> is present in large numbers but no significant mortality of hemlocks has been observed.</w:t>
            </w:r>
            <w:r>
              <w:t xml:space="preserve"> </w:t>
            </w:r>
            <w:r w:rsidRPr="00EA70D8">
              <w:t xml:space="preserve"> The patchy nature of hemlock decline suggests that landscape-level processes may affect hemlock mortality either by regulating the dispersal potential of hemlock wooly </w:t>
            </w:r>
            <w:proofErr w:type="spellStart"/>
            <w:r w:rsidRPr="00EA70D8">
              <w:t>adelgid</w:t>
            </w:r>
            <w:proofErr w:type="spellEnd"/>
            <w:r w:rsidRPr="00EA70D8">
              <w:t>, or by affecting the sensitivity of the trees themselves</w:t>
            </w:r>
            <w:r>
              <w:t>.</w:t>
            </w:r>
          </w:p>
        </w:tc>
      </w:tr>
      <w:tr w:rsidR="00775F09" w:rsidRPr="00BA4EAB" w14:paraId="5214C780" w14:textId="77777777" w:rsidTr="008F0D8A">
        <w:trPr>
          <w:cantSplit/>
        </w:trPr>
        <w:tc>
          <w:tcPr>
            <w:tcW w:w="1890" w:type="dxa"/>
          </w:tcPr>
          <w:p w14:paraId="39B4F723" w14:textId="77777777" w:rsidR="00775F09" w:rsidRDefault="00775F09" w:rsidP="008F0D8A">
            <w:pPr>
              <w:spacing w:after="120"/>
              <w:rPr>
                <w:u w:val="single"/>
              </w:rPr>
            </w:pPr>
            <w:r>
              <w:rPr>
                <w:u w:val="single"/>
              </w:rPr>
              <w:t>Description:</w:t>
            </w:r>
          </w:p>
        </w:tc>
        <w:tc>
          <w:tcPr>
            <w:tcW w:w="7470" w:type="dxa"/>
          </w:tcPr>
          <w:p w14:paraId="6E79CF5B" w14:textId="30308DDB" w:rsidR="00775F09" w:rsidRDefault="004E266E" w:rsidP="008F0D8A">
            <w:pPr>
              <w:spacing w:after="120"/>
            </w:pPr>
            <w:r>
              <w:t>W</w:t>
            </w:r>
            <w:r w:rsidRPr="00EA70D8">
              <w:t xml:space="preserve">idespread hemlock defoliation and mortality has largely been attributed to the hemlock woolly </w:t>
            </w:r>
            <w:proofErr w:type="spellStart"/>
            <w:r w:rsidRPr="00EA70D8">
              <w:t>adelgid</w:t>
            </w:r>
            <w:proofErr w:type="spellEnd"/>
            <w:r w:rsidRPr="00EA70D8">
              <w:t>, an exotic insect that is native to Japan.</w:t>
            </w:r>
          </w:p>
        </w:tc>
      </w:tr>
    </w:tbl>
    <w:p w14:paraId="0236537E" w14:textId="7F077974" w:rsidR="00775F09" w:rsidRDefault="00775F09" w:rsidP="00775F09">
      <w:pPr>
        <w:pStyle w:val="Heading2"/>
      </w:pPr>
      <w:bookmarkStart w:id="37" w:name="_Toc433729780"/>
      <w:r>
        <w:lastRenderedPageBreak/>
        <w:t xml:space="preserve">(24-029) </w:t>
      </w:r>
      <w:r w:rsidR="004E266E">
        <w:t>Pacific Madrone Decline</w:t>
      </w:r>
      <w:bookmarkEnd w:id="3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7FFEF430" w14:textId="77777777" w:rsidTr="008F0D8A">
        <w:trPr>
          <w:cantSplit/>
        </w:trPr>
        <w:tc>
          <w:tcPr>
            <w:tcW w:w="1890" w:type="dxa"/>
          </w:tcPr>
          <w:p w14:paraId="194A80D6" w14:textId="77777777" w:rsidR="00775F09" w:rsidRDefault="00775F09" w:rsidP="008F0D8A">
            <w:pPr>
              <w:spacing w:after="120"/>
              <w:rPr>
                <w:u w:val="single"/>
              </w:rPr>
            </w:pPr>
            <w:r>
              <w:rPr>
                <w:u w:val="single"/>
              </w:rPr>
              <w:t>Host:</w:t>
            </w:r>
          </w:p>
        </w:tc>
        <w:tc>
          <w:tcPr>
            <w:tcW w:w="7470" w:type="dxa"/>
          </w:tcPr>
          <w:p w14:paraId="5A3D62AA" w14:textId="2C9489A3" w:rsidR="00775F09" w:rsidRPr="000E5D07" w:rsidRDefault="004E266E" w:rsidP="008F0D8A">
            <w:pPr>
              <w:spacing w:after="120"/>
              <w:rPr>
                <w:rStyle w:val="SubtleEmphasis"/>
                <w:i w:val="0"/>
              </w:rPr>
            </w:pPr>
            <w:r>
              <w:t>Pacific madrone</w:t>
            </w:r>
          </w:p>
        </w:tc>
      </w:tr>
      <w:tr w:rsidR="00775F09" w:rsidRPr="00BA4EAB" w14:paraId="231DF982" w14:textId="77777777" w:rsidTr="008F0D8A">
        <w:trPr>
          <w:cantSplit/>
        </w:trPr>
        <w:tc>
          <w:tcPr>
            <w:tcW w:w="1890" w:type="dxa"/>
          </w:tcPr>
          <w:p w14:paraId="72EACCDF" w14:textId="779FA90B" w:rsidR="00775F09" w:rsidRDefault="004E266E" w:rsidP="008F0D8A">
            <w:pPr>
              <w:spacing w:after="120"/>
              <w:rPr>
                <w:u w:val="single"/>
              </w:rPr>
            </w:pPr>
            <w:r>
              <w:rPr>
                <w:u w:val="single"/>
              </w:rPr>
              <w:t>Range:</w:t>
            </w:r>
          </w:p>
        </w:tc>
        <w:tc>
          <w:tcPr>
            <w:tcW w:w="7470" w:type="dxa"/>
          </w:tcPr>
          <w:p w14:paraId="34C27562" w14:textId="7AB2FDCC" w:rsidR="00775F09" w:rsidRDefault="004E266E" w:rsidP="008F0D8A">
            <w:r>
              <w:t>Pacific Northwest</w:t>
            </w:r>
          </w:p>
        </w:tc>
      </w:tr>
      <w:tr w:rsidR="00775F09" w:rsidRPr="00BA4EAB" w14:paraId="7BAFE9FB" w14:textId="77777777" w:rsidTr="008F0D8A">
        <w:trPr>
          <w:cantSplit/>
        </w:trPr>
        <w:tc>
          <w:tcPr>
            <w:tcW w:w="1890" w:type="dxa"/>
          </w:tcPr>
          <w:p w14:paraId="4FF9BFF3" w14:textId="4641BBF6" w:rsidR="00775F09" w:rsidRDefault="004E266E" w:rsidP="008F0D8A">
            <w:pPr>
              <w:spacing w:after="120"/>
              <w:rPr>
                <w:u w:val="single"/>
              </w:rPr>
            </w:pPr>
            <w:r>
              <w:rPr>
                <w:u w:val="single"/>
              </w:rPr>
              <w:t>Injury:</w:t>
            </w:r>
          </w:p>
        </w:tc>
        <w:tc>
          <w:tcPr>
            <w:tcW w:w="7470" w:type="dxa"/>
          </w:tcPr>
          <w:p w14:paraId="3B45B14F" w14:textId="39B4C8AF" w:rsidR="00775F09" w:rsidRDefault="004E266E" w:rsidP="008F0D8A">
            <w:pPr>
              <w:spacing w:after="120"/>
            </w:pPr>
            <w:r>
              <w:t>T</w:t>
            </w:r>
            <w:r w:rsidRPr="00EA70D8">
              <w:t>rees are dying or are in poor health.  Tree vigor declines over an extended period before they die.</w:t>
            </w:r>
            <w:r>
              <w:t xml:space="preserve"> </w:t>
            </w:r>
            <w:r w:rsidRPr="00EA70D8">
              <w:t xml:space="preserve"> The combined effects of a complex set of environmental stresses such as drought, flooding, soil fertility, sun, and wind cause the trees to have low resistance to primary infection by </w:t>
            </w:r>
            <w:r>
              <w:t xml:space="preserve">canker fungi and root diseases.  </w:t>
            </w:r>
            <w:r w:rsidRPr="00EA70D8">
              <w:t>The most destructive disease on Pacific madrone is caused by the canker fungus, which further reduces the vigor of these trees and secondarily allows root rots, heart rots, and branch dieba</w:t>
            </w:r>
            <w:r>
              <w:t>ck fungi to become established.</w:t>
            </w:r>
          </w:p>
        </w:tc>
      </w:tr>
    </w:tbl>
    <w:p w14:paraId="26B02A90" w14:textId="37CB386B" w:rsidR="00775F09" w:rsidRDefault="00775F09" w:rsidP="00775F09">
      <w:pPr>
        <w:pStyle w:val="Heading2"/>
      </w:pPr>
      <w:bookmarkStart w:id="38" w:name="_Toc433729781"/>
      <w:r>
        <w:t xml:space="preserve">(24-030) </w:t>
      </w:r>
      <w:r w:rsidR="004E266E">
        <w:t>Elm Phloem Necrosis</w:t>
      </w:r>
      <w:bookmarkEnd w:id="3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6F0885B3" w14:textId="77777777" w:rsidTr="008F0D8A">
        <w:trPr>
          <w:cantSplit/>
        </w:trPr>
        <w:tc>
          <w:tcPr>
            <w:tcW w:w="1890" w:type="dxa"/>
          </w:tcPr>
          <w:p w14:paraId="2E511F63" w14:textId="77777777" w:rsidR="00775F09" w:rsidRDefault="00775F09" w:rsidP="008F0D8A">
            <w:pPr>
              <w:spacing w:after="120"/>
              <w:rPr>
                <w:u w:val="single"/>
              </w:rPr>
            </w:pPr>
            <w:r>
              <w:rPr>
                <w:u w:val="single"/>
              </w:rPr>
              <w:t>Host:</w:t>
            </w:r>
          </w:p>
        </w:tc>
        <w:tc>
          <w:tcPr>
            <w:tcW w:w="7470" w:type="dxa"/>
          </w:tcPr>
          <w:p w14:paraId="792DD9C6" w14:textId="063ACF68" w:rsidR="00775F09" w:rsidRPr="000E5D07" w:rsidRDefault="004E266E" w:rsidP="008F0D8A">
            <w:pPr>
              <w:spacing w:after="120"/>
              <w:rPr>
                <w:rStyle w:val="SubtleEmphasis"/>
                <w:i w:val="0"/>
              </w:rPr>
            </w:pPr>
            <w:r>
              <w:t>American elm</w:t>
            </w:r>
          </w:p>
        </w:tc>
      </w:tr>
      <w:tr w:rsidR="004E266E" w:rsidRPr="00BA4EAB" w14:paraId="06FE1DA3" w14:textId="77777777" w:rsidTr="008F0D8A">
        <w:trPr>
          <w:cantSplit/>
        </w:trPr>
        <w:tc>
          <w:tcPr>
            <w:tcW w:w="1890" w:type="dxa"/>
          </w:tcPr>
          <w:p w14:paraId="24CB3FA7" w14:textId="193369FA" w:rsidR="004E266E" w:rsidRDefault="004E266E" w:rsidP="008F0D8A">
            <w:pPr>
              <w:spacing w:after="120"/>
              <w:rPr>
                <w:u w:val="single"/>
              </w:rPr>
            </w:pPr>
            <w:r>
              <w:rPr>
                <w:u w:val="single"/>
              </w:rPr>
              <w:t>Range:</w:t>
            </w:r>
          </w:p>
        </w:tc>
        <w:tc>
          <w:tcPr>
            <w:tcW w:w="7470" w:type="dxa"/>
          </w:tcPr>
          <w:p w14:paraId="2455B499" w14:textId="64756134" w:rsidR="004E266E" w:rsidRPr="00E4420A" w:rsidRDefault="004E266E" w:rsidP="008F0D8A">
            <w:r>
              <w:t>Eastern states</w:t>
            </w:r>
          </w:p>
        </w:tc>
      </w:tr>
      <w:tr w:rsidR="00775F09" w:rsidRPr="00BA4EAB" w14:paraId="76724D80" w14:textId="77777777" w:rsidTr="008F0D8A">
        <w:trPr>
          <w:cantSplit/>
        </w:trPr>
        <w:tc>
          <w:tcPr>
            <w:tcW w:w="1890" w:type="dxa"/>
          </w:tcPr>
          <w:p w14:paraId="34FE1F23" w14:textId="77777777" w:rsidR="00775F09" w:rsidRDefault="00775F09" w:rsidP="008F0D8A">
            <w:pPr>
              <w:spacing w:after="120"/>
              <w:rPr>
                <w:u w:val="single"/>
              </w:rPr>
            </w:pPr>
            <w:r>
              <w:rPr>
                <w:u w:val="single"/>
              </w:rPr>
              <w:t>Injury:</w:t>
            </w:r>
          </w:p>
        </w:tc>
        <w:tc>
          <w:tcPr>
            <w:tcW w:w="7470" w:type="dxa"/>
          </w:tcPr>
          <w:p w14:paraId="13FD45FA" w14:textId="4D5584F3" w:rsidR="00775F09" w:rsidRDefault="004E266E" w:rsidP="008F0D8A">
            <w:r>
              <w:t>S</w:t>
            </w:r>
            <w:r w:rsidRPr="00EA70D8">
              <w:t>ymptoms appear initially on one branch or a small portion of the crown.  Leaves wilt, become chlorotic, and their margins curl upward.  Defoliation follows, and the crown appears bushy.  Defoliation and death can occur in a few weeks.  Some of the brown, wilted leaves persist, separating this disease from Dutch elm disease.</w:t>
            </w:r>
          </w:p>
        </w:tc>
      </w:tr>
      <w:tr w:rsidR="00775F09" w:rsidRPr="00BA4EAB" w14:paraId="75D2C539" w14:textId="77777777" w:rsidTr="008F0D8A">
        <w:trPr>
          <w:cantSplit/>
        </w:trPr>
        <w:tc>
          <w:tcPr>
            <w:tcW w:w="1890" w:type="dxa"/>
          </w:tcPr>
          <w:p w14:paraId="1A1424DC" w14:textId="77777777" w:rsidR="00775F09" w:rsidRDefault="00775F09" w:rsidP="008F0D8A">
            <w:pPr>
              <w:spacing w:after="120"/>
              <w:rPr>
                <w:u w:val="single"/>
              </w:rPr>
            </w:pPr>
            <w:r>
              <w:rPr>
                <w:u w:val="single"/>
              </w:rPr>
              <w:t>Description:</w:t>
            </w:r>
          </w:p>
        </w:tc>
        <w:tc>
          <w:tcPr>
            <w:tcW w:w="7470" w:type="dxa"/>
          </w:tcPr>
          <w:p w14:paraId="11D6BB0E" w14:textId="24CD747A" w:rsidR="00775F09" w:rsidRDefault="004E266E" w:rsidP="008F0D8A">
            <w:pPr>
              <w:spacing w:after="120"/>
            </w:pPr>
            <w:r>
              <w:t>T</w:t>
            </w:r>
            <w:r w:rsidRPr="00EA70D8">
              <w:t xml:space="preserve">here often is a butterscotch discoloration of the inner bark of host trees. </w:t>
            </w:r>
            <w:r>
              <w:t xml:space="preserve"> </w:t>
            </w:r>
            <w:r w:rsidRPr="00EA70D8">
              <w:t>A wintergreen odor can sometimes be smelled after placing the affected bark in a vial or plastic bag.</w:t>
            </w:r>
          </w:p>
        </w:tc>
      </w:tr>
    </w:tbl>
    <w:p w14:paraId="6C6D5714" w14:textId="77777777" w:rsidR="00775F09" w:rsidRPr="008832A8" w:rsidRDefault="00775F09" w:rsidP="00585892"/>
    <w:sectPr w:rsidR="00775F09" w:rsidRPr="008832A8" w:rsidSect="003A3595">
      <w:footerReference w:type="default" r:id="rId25"/>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988C6E" w14:textId="77777777" w:rsidR="00CB463A" w:rsidRDefault="00CB463A">
      <w:r>
        <w:separator/>
      </w:r>
    </w:p>
    <w:p w14:paraId="7D501E77" w14:textId="77777777" w:rsidR="00CB463A" w:rsidRDefault="00CB463A"/>
    <w:p w14:paraId="05ADB884" w14:textId="77777777" w:rsidR="00CB463A" w:rsidRDefault="00CB463A"/>
  </w:endnote>
  <w:endnote w:type="continuationSeparator" w:id="0">
    <w:p w14:paraId="44B4884A" w14:textId="77777777" w:rsidR="00CB463A" w:rsidRDefault="00CB463A">
      <w:r>
        <w:continuationSeparator/>
      </w:r>
    </w:p>
    <w:p w14:paraId="5CDD64DC" w14:textId="77777777" w:rsidR="00CB463A" w:rsidRDefault="00CB463A"/>
    <w:p w14:paraId="34732DEE" w14:textId="77777777" w:rsidR="00CB463A" w:rsidRDefault="00CB46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157B5D" w:rsidRDefault="00157B5D"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595022B3" w:rsidR="00157B5D" w:rsidRPr="00DC5986" w:rsidRDefault="00157B5D" w:rsidP="00820C64">
    <w:pPr>
      <w:pStyle w:val="Footer"/>
      <w:tabs>
        <w:tab w:val="clear" w:pos="9270"/>
        <w:tab w:val="right" w:pos="9360"/>
        <w:tab w:val="right" w:pos="14400"/>
      </w:tabs>
    </w:pPr>
    <w:r>
      <w:t xml:space="preserve">FSVeg </w:t>
    </w:r>
    <w:r w:rsidR="00095B52">
      <w:t>Common Stand Exam User Guide</w:t>
    </w:r>
    <w:r w:rsidR="00095B52">
      <w:tab/>
    </w:r>
    <w:r>
      <w:fldChar w:fldCharType="begin"/>
    </w:r>
    <w:r>
      <w:instrText xml:space="preserve"> PAGE </w:instrText>
    </w:r>
    <w:r>
      <w:fldChar w:fldCharType="separate"/>
    </w:r>
    <w:r w:rsidR="00095B52">
      <w:rPr>
        <w:noProof/>
      </w:rPr>
      <w:t>ii</w:t>
    </w:r>
    <w:r>
      <w:rPr>
        <w:noProof/>
      </w:rPr>
      <w:fldChar w:fldCharType="end"/>
    </w:r>
    <w:r>
      <w:tab/>
      <w:t xml:space="preserve">Insects &amp; Diseases: </w:t>
    </w:r>
    <w:r w:rsidR="00EE5EE1">
      <w:t>Decline Complexes/Diebacks/Wilts</w:t>
    </w:r>
    <w:r>
      <w:t xml:space="preserve"> (Category 2</w:t>
    </w:r>
    <w:r w:rsidR="00EE5EE1">
      <w:t>4</w:t>
    </w:r>
    <w: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157B5D" w:rsidRDefault="00157B5D"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4D0D783D" w:rsidR="00157B5D" w:rsidRPr="00DC5986" w:rsidRDefault="00157B5D" w:rsidP="00820C64">
    <w:pPr>
      <w:pStyle w:val="Footer"/>
      <w:tabs>
        <w:tab w:val="clear" w:pos="9270"/>
        <w:tab w:val="right" w:pos="9360"/>
        <w:tab w:val="right" w:pos="14400"/>
      </w:tabs>
    </w:pPr>
    <w:r>
      <w:t xml:space="preserve">FSVeg </w:t>
    </w:r>
    <w:r w:rsidR="00095B52">
      <w:t>Common Stand Exam Users Guide</w:t>
    </w:r>
    <w:r w:rsidR="00095B52">
      <w:tab/>
    </w:r>
    <w:r>
      <w:fldChar w:fldCharType="begin"/>
    </w:r>
    <w:r>
      <w:instrText xml:space="preserve"> PAGE </w:instrText>
    </w:r>
    <w:r>
      <w:fldChar w:fldCharType="separate"/>
    </w:r>
    <w:r w:rsidR="00095B52">
      <w:rPr>
        <w:noProof/>
      </w:rPr>
      <w:t>3</w:t>
    </w:r>
    <w:r>
      <w:rPr>
        <w:noProof/>
      </w:rPr>
      <w:fldChar w:fldCharType="end"/>
    </w:r>
    <w:r>
      <w:tab/>
      <w:t xml:space="preserve">Insects &amp; Diseases: </w:t>
    </w:r>
    <w:r w:rsidR="00EE5EE1">
      <w:t>Decline Complexes/Diebacks/Wilts</w:t>
    </w:r>
    <w:r>
      <w:t xml:space="preserve"> (Category 2</w:t>
    </w:r>
    <w:r w:rsidR="00EE5EE1">
      <w:t>4</w:t>
    </w: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FEB8BF" w14:textId="77777777" w:rsidR="00CB463A" w:rsidRDefault="00CB463A">
      <w:r>
        <w:separator/>
      </w:r>
    </w:p>
    <w:p w14:paraId="57026A2D" w14:textId="77777777" w:rsidR="00CB463A" w:rsidRDefault="00CB463A"/>
    <w:p w14:paraId="12B024AE" w14:textId="77777777" w:rsidR="00CB463A" w:rsidRDefault="00CB463A"/>
  </w:footnote>
  <w:footnote w:type="continuationSeparator" w:id="0">
    <w:p w14:paraId="4DC07541" w14:textId="77777777" w:rsidR="00CB463A" w:rsidRDefault="00CB463A">
      <w:r>
        <w:continuationSeparator/>
      </w:r>
    </w:p>
    <w:p w14:paraId="6B5F1AEC" w14:textId="77777777" w:rsidR="00CB463A" w:rsidRDefault="00CB463A"/>
    <w:p w14:paraId="3A98C78C" w14:textId="77777777" w:rsidR="00CB463A" w:rsidRDefault="00CB463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157B5D" w:rsidRDefault="00157B5D"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157B5D" w:rsidRDefault="00157B5D"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157B5D" w:rsidRDefault="00157B5D"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157B5D" w:rsidRDefault="00157B5D"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A03B82"/>
    <w:multiLevelType w:val="hybridMultilevel"/>
    <w:tmpl w:val="5A364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4">
    <w:nsid w:val="590C65E7"/>
    <w:multiLevelType w:val="hybridMultilevel"/>
    <w:tmpl w:val="280EE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3"/>
  </w:num>
  <w:num w:numId="5">
    <w:abstractNumId w:val="5"/>
  </w:num>
  <w:num w:numId="6">
    <w:abstractNumId w:val="2"/>
  </w:num>
  <w:num w:numId="7">
    <w:abstractNumId w:val="47"/>
  </w:num>
  <w:num w:numId="8">
    <w:abstractNumId w:val="35"/>
  </w:num>
  <w:num w:numId="9">
    <w:abstractNumId w:val="41"/>
  </w:num>
  <w:num w:numId="10">
    <w:abstractNumId w:val="24"/>
  </w:num>
  <w:num w:numId="11">
    <w:abstractNumId w:val="37"/>
  </w:num>
  <w:num w:numId="12">
    <w:abstractNumId w:val="18"/>
  </w:num>
  <w:num w:numId="13">
    <w:abstractNumId w:val="7"/>
  </w:num>
  <w:num w:numId="14">
    <w:abstractNumId w:val="23"/>
  </w:num>
  <w:num w:numId="15">
    <w:abstractNumId w:val="27"/>
  </w:num>
  <w:num w:numId="16">
    <w:abstractNumId w:val="38"/>
  </w:num>
  <w:num w:numId="17">
    <w:abstractNumId w:val="45"/>
  </w:num>
  <w:num w:numId="18">
    <w:abstractNumId w:val="4"/>
  </w:num>
  <w:num w:numId="19">
    <w:abstractNumId w:val="39"/>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40"/>
  </w:num>
  <w:num w:numId="27">
    <w:abstractNumId w:val="14"/>
  </w:num>
  <w:num w:numId="28">
    <w:abstractNumId w:val="8"/>
  </w:num>
  <w:num w:numId="29">
    <w:abstractNumId w:val="36"/>
  </w:num>
  <w:num w:numId="30">
    <w:abstractNumId w:val="42"/>
  </w:num>
  <w:num w:numId="31">
    <w:abstractNumId w:val="49"/>
  </w:num>
  <w:num w:numId="32">
    <w:abstractNumId w:val="48"/>
  </w:num>
  <w:num w:numId="33">
    <w:abstractNumId w:val="32"/>
  </w:num>
  <w:num w:numId="34">
    <w:abstractNumId w:val="21"/>
  </w:num>
  <w:num w:numId="35">
    <w:abstractNumId w:val="19"/>
  </w:num>
  <w:num w:numId="36">
    <w:abstractNumId w:val="31"/>
  </w:num>
  <w:num w:numId="37">
    <w:abstractNumId w:val="46"/>
  </w:num>
  <w:num w:numId="38">
    <w:abstractNumId w:val="44"/>
  </w:num>
  <w:num w:numId="39">
    <w:abstractNumId w:val="43"/>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 w:numId="49">
    <w:abstractNumId w:val="34"/>
  </w:num>
  <w:num w:numId="50">
    <w:abstractNumId w:val="3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2"/>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D5A"/>
    <w:rsid w:val="00005E03"/>
    <w:rsid w:val="000067FC"/>
    <w:rsid w:val="00007041"/>
    <w:rsid w:val="00007865"/>
    <w:rsid w:val="00010A93"/>
    <w:rsid w:val="00012491"/>
    <w:rsid w:val="00013F31"/>
    <w:rsid w:val="00016528"/>
    <w:rsid w:val="000174AF"/>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94B"/>
    <w:rsid w:val="00035BEF"/>
    <w:rsid w:val="000408B4"/>
    <w:rsid w:val="00040FBD"/>
    <w:rsid w:val="00042565"/>
    <w:rsid w:val="00042B71"/>
    <w:rsid w:val="0004455F"/>
    <w:rsid w:val="00044EFA"/>
    <w:rsid w:val="00045D74"/>
    <w:rsid w:val="00047D69"/>
    <w:rsid w:val="00051EAE"/>
    <w:rsid w:val="00053186"/>
    <w:rsid w:val="00053430"/>
    <w:rsid w:val="000536E4"/>
    <w:rsid w:val="00053868"/>
    <w:rsid w:val="0005386C"/>
    <w:rsid w:val="00053DD8"/>
    <w:rsid w:val="000545E7"/>
    <w:rsid w:val="00054B67"/>
    <w:rsid w:val="000560F7"/>
    <w:rsid w:val="00060379"/>
    <w:rsid w:val="00060EB2"/>
    <w:rsid w:val="000611A7"/>
    <w:rsid w:val="00061E53"/>
    <w:rsid w:val="00062911"/>
    <w:rsid w:val="00063273"/>
    <w:rsid w:val="0006383F"/>
    <w:rsid w:val="00063C6F"/>
    <w:rsid w:val="00064F20"/>
    <w:rsid w:val="0006630D"/>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56DC"/>
    <w:rsid w:val="0008572D"/>
    <w:rsid w:val="00085962"/>
    <w:rsid w:val="000861AB"/>
    <w:rsid w:val="0008696B"/>
    <w:rsid w:val="000874AC"/>
    <w:rsid w:val="00087E81"/>
    <w:rsid w:val="000913A2"/>
    <w:rsid w:val="0009560C"/>
    <w:rsid w:val="00095B52"/>
    <w:rsid w:val="00096760"/>
    <w:rsid w:val="000A07FA"/>
    <w:rsid w:val="000A4483"/>
    <w:rsid w:val="000A4E65"/>
    <w:rsid w:val="000A5543"/>
    <w:rsid w:val="000A6FB2"/>
    <w:rsid w:val="000B1D63"/>
    <w:rsid w:val="000B1FD2"/>
    <w:rsid w:val="000B3117"/>
    <w:rsid w:val="000B418D"/>
    <w:rsid w:val="000B42B5"/>
    <w:rsid w:val="000B4951"/>
    <w:rsid w:val="000B7474"/>
    <w:rsid w:val="000C0406"/>
    <w:rsid w:val="000C05C0"/>
    <w:rsid w:val="000C174E"/>
    <w:rsid w:val="000C31B8"/>
    <w:rsid w:val="000C47D7"/>
    <w:rsid w:val="000C4E94"/>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2518"/>
    <w:rsid w:val="000E2E42"/>
    <w:rsid w:val="000E31F9"/>
    <w:rsid w:val="000E32D2"/>
    <w:rsid w:val="000E3530"/>
    <w:rsid w:val="000E45BA"/>
    <w:rsid w:val="000E54E8"/>
    <w:rsid w:val="000E5B95"/>
    <w:rsid w:val="000E5D07"/>
    <w:rsid w:val="000E64D7"/>
    <w:rsid w:val="000F1419"/>
    <w:rsid w:val="000F1B59"/>
    <w:rsid w:val="000F1BA6"/>
    <w:rsid w:val="000F32B6"/>
    <w:rsid w:val="000F3E4C"/>
    <w:rsid w:val="000F4BF7"/>
    <w:rsid w:val="000F7274"/>
    <w:rsid w:val="000F7852"/>
    <w:rsid w:val="000F7CA4"/>
    <w:rsid w:val="000F7EF2"/>
    <w:rsid w:val="00101062"/>
    <w:rsid w:val="001021FC"/>
    <w:rsid w:val="0010353A"/>
    <w:rsid w:val="00103E77"/>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34F5"/>
    <w:rsid w:val="00145B41"/>
    <w:rsid w:val="00145DCD"/>
    <w:rsid w:val="00145DD3"/>
    <w:rsid w:val="00146EFD"/>
    <w:rsid w:val="00147460"/>
    <w:rsid w:val="00147917"/>
    <w:rsid w:val="00150316"/>
    <w:rsid w:val="00150D99"/>
    <w:rsid w:val="00151E42"/>
    <w:rsid w:val="001549E2"/>
    <w:rsid w:val="00155960"/>
    <w:rsid w:val="00155C09"/>
    <w:rsid w:val="00156857"/>
    <w:rsid w:val="00157B5D"/>
    <w:rsid w:val="00160DE1"/>
    <w:rsid w:val="00161120"/>
    <w:rsid w:val="00161CA3"/>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3FC"/>
    <w:rsid w:val="0018356E"/>
    <w:rsid w:val="00184CF9"/>
    <w:rsid w:val="00185788"/>
    <w:rsid w:val="00185848"/>
    <w:rsid w:val="00185E78"/>
    <w:rsid w:val="00186146"/>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4DDF"/>
    <w:rsid w:val="001A5A01"/>
    <w:rsid w:val="001A7D7E"/>
    <w:rsid w:val="001B14A0"/>
    <w:rsid w:val="001B1D2E"/>
    <w:rsid w:val="001B1FED"/>
    <w:rsid w:val="001B2327"/>
    <w:rsid w:val="001B2B22"/>
    <w:rsid w:val="001B3FE0"/>
    <w:rsid w:val="001B432B"/>
    <w:rsid w:val="001B4E5D"/>
    <w:rsid w:val="001B54A0"/>
    <w:rsid w:val="001B5F6F"/>
    <w:rsid w:val="001B6999"/>
    <w:rsid w:val="001B7527"/>
    <w:rsid w:val="001C125E"/>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255"/>
    <w:rsid w:val="001F07DF"/>
    <w:rsid w:val="001F0B9C"/>
    <w:rsid w:val="001F1504"/>
    <w:rsid w:val="001F47E5"/>
    <w:rsid w:val="001F4AC5"/>
    <w:rsid w:val="001F641E"/>
    <w:rsid w:val="001F7738"/>
    <w:rsid w:val="001F7871"/>
    <w:rsid w:val="001F7B9D"/>
    <w:rsid w:val="002014BE"/>
    <w:rsid w:val="00202365"/>
    <w:rsid w:val="002026AE"/>
    <w:rsid w:val="0020303D"/>
    <w:rsid w:val="00204083"/>
    <w:rsid w:val="00204C7A"/>
    <w:rsid w:val="00206074"/>
    <w:rsid w:val="00206253"/>
    <w:rsid w:val="00206CC2"/>
    <w:rsid w:val="00206E42"/>
    <w:rsid w:val="00207A0B"/>
    <w:rsid w:val="0021085E"/>
    <w:rsid w:val="00210A48"/>
    <w:rsid w:val="00210DBB"/>
    <w:rsid w:val="0021270F"/>
    <w:rsid w:val="00212F01"/>
    <w:rsid w:val="0021376E"/>
    <w:rsid w:val="0021467C"/>
    <w:rsid w:val="002155AB"/>
    <w:rsid w:val="00215892"/>
    <w:rsid w:val="00216BE4"/>
    <w:rsid w:val="00216E1E"/>
    <w:rsid w:val="0021709E"/>
    <w:rsid w:val="00217715"/>
    <w:rsid w:val="0022104F"/>
    <w:rsid w:val="0022133E"/>
    <w:rsid w:val="002218BE"/>
    <w:rsid w:val="00221C4A"/>
    <w:rsid w:val="002223CF"/>
    <w:rsid w:val="00222A91"/>
    <w:rsid w:val="0022302E"/>
    <w:rsid w:val="002230AD"/>
    <w:rsid w:val="00223504"/>
    <w:rsid w:val="00225730"/>
    <w:rsid w:val="00226FC0"/>
    <w:rsid w:val="0022788A"/>
    <w:rsid w:val="00231555"/>
    <w:rsid w:val="00232014"/>
    <w:rsid w:val="0023332D"/>
    <w:rsid w:val="00233EDE"/>
    <w:rsid w:val="00234EA1"/>
    <w:rsid w:val="0023507E"/>
    <w:rsid w:val="00237416"/>
    <w:rsid w:val="00237D29"/>
    <w:rsid w:val="00240020"/>
    <w:rsid w:val="0024071F"/>
    <w:rsid w:val="00240B0A"/>
    <w:rsid w:val="00242281"/>
    <w:rsid w:val="0024525E"/>
    <w:rsid w:val="00246205"/>
    <w:rsid w:val="00246651"/>
    <w:rsid w:val="00247C39"/>
    <w:rsid w:val="002504A0"/>
    <w:rsid w:val="00252709"/>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6D2"/>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4028"/>
    <w:rsid w:val="002B46DD"/>
    <w:rsid w:val="002C067D"/>
    <w:rsid w:val="002C17BA"/>
    <w:rsid w:val="002C2A38"/>
    <w:rsid w:val="002C47A4"/>
    <w:rsid w:val="002C48B3"/>
    <w:rsid w:val="002C5E06"/>
    <w:rsid w:val="002C5F1F"/>
    <w:rsid w:val="002C642A"/>
    <w:rsid w:val="002C6954"/>
    <w:rsid w:val="002C6FD6"/>
    <w:rsid w:val="002C759D"/>
    <w:rsid w:val="002C7CF8"/>
    <w:rsid w:val="002D0F9C"/>
    <w:rsid w:val="002D17E4"/>
    <w:rsid w:val="002D534E"/>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E6"/>
    <w:rsid w:val="00301852"/>
    <w:rsid w:val="00301CC4"/>
    <w:rsid w:val="003021A0"/>
    <w:rsid w:val="00302210"/>
    <w:rsid w:val="00302B94"/>
    <w:rsid w:val="00302D0E"/>
    <w:rsid w:val="00302FBE"/>
    <w:rsid w:val="00303396"/>
    <w:rsid w:val="00303ABF"/>
    <w:rsid w:val="003053DE"/>
    <w:rsid w:val="00305A6C"/>
    <w:rsid w:val="00306AFC"/>
    <w:rsid w:val="00307150"/>
    <w:rsid w:val="00307FB0"/>
    <w:rsid w:val="0031029A"/>
    <w:rsid w:val="00311B39"/>
    <w:rsid w:val="00311C97"/>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DFE"/>
    <w:rsid w:val="0034089A"/>
    <w:rsid w:val="00341B4D"/>
    <w:rsid w:val="0034317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2A0D"/>
    <w:rsid w:val="00392A48"/>
    <w:rsid w:val="00392C03"/>
    <w:rsid w:val="00393326"/>
    <w:rsid w:val="0039461F"/>
    <w:rsid w:val="00395296"/>
    <w:rsid w:val="003959FD"/>
    <w:rsid w:val="003A2576"/>
    <w:rsid w:val="003A2AA3"/>
    <w:rsid w:val="003A3595"/>
    <w:rsid w:val="003A3FC2"/>
    <w:rsid w:val="003A642B"/>
    <w:rsid w:val="003A64B6"/>
    <w:rsid w:val="003A69A3"/>
    <w:rsid w:val="003A7E7E"/>
    <w:rsid w:val="003B198E"/>
    <w:rsid w:val="003B256A"/>
    <w:rsid w:val="003C02A7"/>
    <w:rsid w:val="003C16F0"/>
    <w:rsid w:val="003C1BEB"/>
    <w:rsid w:val="003C3D53"/>
    <w:rsid w:val="003C547D"/>
    <w:rsid w:val="003C7B4E"/>
    <w:rsid w:val="003D0BDA"/>
    <w:rsid w:val="003D17DC"/>
    <w:rsid w:val="003D1E8F"/>
    <w:rsid w:val="003D23C4"/>
    <w:rsid w:val="003D2711"/>
    <w:rsid w:val="003D5186"/>
    <w:rsid w:val="003D55A4"/>
    <w:rsid w:val="003D7BFE"/>
    <w:rsid w:val="003E04AC"/>
    <w:rsid w:val="003E08D7"/>
    <w:rsid w:val="003E3475"/>
    <w:rsid w:val="003E6BB5"/>
    <w:rsid w:val="003E6D62"/>
    <w:rsid w:val="003E6E3F"/>
    <w:rsid w:val="003E6EEB"/>
    <w:rsid w:val="003E7740"/>
    <w:rsid w:val="003E7B46"/>
    <w:rsid w:val="003F0B94"/>
    <w:rsid w:val="003F0E30"/>
    <w:rsid w:val="003F1228"/>
    <w:rsid w:val="003F18F0"/>
    <w:rsid w:val="003F204B"/>
    <w:rsid w:val="003F240F"/>
    <w:rsid w:val="003F256D"/>
    <w:rsid w:val="003F4D4D"/>
    <w:rsid w:val="003F538D"/>
    <w:rsid w:val="003F6CEC"/>
    <w:rsid w:val="003F7132"/>
    <w:rsid w:val="003F7925"/>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825"/>
    <w:rsid w:val="00425C2F"/>
    <w:rsid w:val="004266F9"/>
    <w:rsid w:val="00426771"/>
    <w:rsid w:val="004268E3"/>
    <w:rsid w:val="00427D58"/>
    <w:rsid w:val="00430E7B"/>
    <w:rsid w:val="00431B41"/>
    <w:rsid w:val="004354AE"/>
    <w:rsid w:val="00441912"/>
    <w:rsid w:val="00442D95"/>
    <w:rsid w:val="00443A3F"/>
    <w:rsid w:val="00445092"/>
    <w:rsid w:val="00446CCB"/>
    <w:rsid w:val="00451BDC"/>
    <w:rsid w:val="00451D18"/>
    <w:rsid w:val="0045230B"/>
    <w:rsid w:val="0045513E"/>
    <w:rsid w:val="0045519B"/>
    <w:rsid w:val="00456C1F"/>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3A7E"/>
    <w:rsid w:val="004A4072"/>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D49A3"/>
    <w:rsid w:val="004D6846"/>
    <w:rsid w:val="004E266E"/>
    <w:rsid w:val="004E4119"/>
    <w:rsid w:val="004E5980"/>
    <w:rsid w:val="004E5DF4"/>
    <w:rsid w:val="004F116F"/>
    <w:rsid w:val="004F20AB"/>
    <w:rsid w:val="004F2CB3"/>
    <w:rsid w:val="004F30F0"/>
    <w:rsid w:val="004F3909"/>
    <w:rsid w:val="004F411A"/>
    <w:rsid w:val="004F4F7D"/>
    <w:rsid w:val="004F55B1"/>
    <w:rsid w:val="004F59C4"/>
    <w:rsid w:val="004F643D"/>
    <w:rsid w:val="004F70A0"/>
    <w:rsid w:val="004F75C3"/>
    <w:rsid w:val="00500AC7"/>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193"/>
    <w:rsid w:val="00524A9E"/>
    <w:rsid w:val="005251CB"/>
    <w:rsid w:val="005261B4"/>
    <w:rsid w:val="0052782C"/>
    <w:rsid w:val="005306F8"/>
    <w:rsid w:val="00531522"/>
    <w:rsid w:val="0053172C"/>
    <w:rsid w:val="0053195B"/>
    <w:rsid w:val="00531B32"/>
    <w:rsid w:val="00531EF3"/>
    <w:rsid w:val="00535A47"/>
    <w:rsid w:val="005363A2"/>
    <w:rsid w:val="00537513"/>
    <w:rsid w:val="00541412"/>
    <w:rsid w:val="005415C9"/>
    <w:rsid w:val="00543726"/>
    <w:rsid w:val="00543D68"/>
    <w:rsid w:val="00544383"/>
    <w:rsid w:val="00545000"/>
    <w:rsid w:val="00546746"/>
    <w:rsid w:val="0054755C"/>
    <w:rsid w:val="00547963"/>
    <w:rsid w:val="00550BF9"/>
    <w:rsid w:val="005521C9"/>
    <w:rsid w:val="005538AF"/>
    <w:rsid w:val="005539AE"/>
    <w:rsid w:val="00554415"/>
    <w:rsid w:val="0055506B"/>
    <w:rsid w:val="00555095"/>
    <w:rsid w:val="0055667E"/>
    <w:rsid w:val="00556ECF"/>
    <w:rsid w:val="00560634"/>
    <w:rsid w:val="0056118C"/>
    <w:rsid w:val="00561FAF"/>
    <w:rsid w:val="00562163"/>
    <w:rsid w:val="0056250E"/>
    <w:rsid w:val="00562E4C"/>
    <w:rsid w:val="00562F7E"/>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5892"/>
    <w:rsid w:val="00587B47"/>
    <w:rsid w:val="00587BE2"/>
    <w:rsid w:val="00590B3A"/>
    <w:rsid w:val="00590C49"/>
    <w:rsid w:val="00590E3F"/>
    <w:rsid w:val="00592B21"/>
    <w:rsid w:val="005947AB"/>
    <w:rsid w:val="0059738D"/>
    <w:rsid w:val="005A1296"/>
    <w:rsid w:val="005A450F"/>
    <w:rsid w:val="005A4D87"/>
    <w:rsid w:val="005A5AAB"/>
    <w:rsid w:val="005B03F0"/>
    <w:rsid w:val="005B0D58"/>
    <w:rsid w:val="005B1896"/>
    <w:rsid w:val="005B3265"/>
    <w:rsid w:val="005B453B"/>
    <w:rsid w:val="005B6484"/>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0586"/>
    <w:rsid w:val="005F129B"/>
    <w:rsid w:val="005F631F"/>
    <w:rsid w:val="005F6D8B"/>
    <w:rsid w:val="006009ED"/>
    <w:rsid w:val="00600D56"/>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434"/>
    <w:rsid w:val="00645DAB"/>
    <w:rsid w:val="00646070"/>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3D3"/>
    <w:rsid w:val="006C09F2"/>
    <w:rsid w:val="006C2EC0"/>
    <w:rsid w:val="006C4F3B"/>
    <w:rsid w:val="006C5F87"/>
    <w:rsid w:val="006C6290"/>
    <w:rsid w:val="006C6470"/>
    <w:rsid w:val="006C7DCA"/>
    <w:rsid w:val="006D135F"/>
    <w:rsid w:val="006D419E"/>
    <w:rsid w:val="006D4FB6"/>
    <w:rsid w:val="006D56D1"/>
    <w:rsid w:val="006D5F96"/>
    <w:rsid w:val="006D7223"/>
    <w:rsid w:val="006D7F62"/>
    <w:rsid w:val="006E04E4"/>
    <w:rsid w:val="006E20E3"/>
    <w:rsid w:val="006E230F"/>
    <w:rsid w:val="006E2648"/>
    <w:rsid w:val="006E2E06"/>
    <w:rsid w:val="006E3102"/>
    <w:rsid w:val="006E31AB"/>
    <w:rsid w:val="006E32D0"/>
    <w:rsid w:val="006E4BA8"/>
    <w:rsid w:val="006E5290"/>
    <w:rsid w:val="006E69A4"/>
    <w:rsid w:val="006E7A87"/>
    <w:rsid w:val="006E7CAD"/>
    <w:rsid w:val="006F0ADB"/>
    <w:rsid w:val="006F0D14"/>
    <w:rsid w:val="006F277F"/>
    <w:rsid w:val="006F3370"/>
    <w:rsid w:val="006F3D36"/>
    <w:rsid w:val="006F3D81"/>
    <w:rsid w:val="006F4AEC"/>
    <w:rsid w:val="006F74BB"/>
    <w:rsid w:val="00700248"/>
    <w:rsid w:val="00702168"/>
    <w:rsid w:val="00703073"/>
    <w:rsid w:val="00705101"/>
    <w:rsid w:val="00706380"/>
    <w:rsid w:val="00712347"/>
    <w:rsid w:val="0071466A"/>
    <w:rsid w:val="00716E06"/>
    <w:rsid w:val="00717CAE"/>
    <w:rsid w:val="007203AB"/>
    <w:rsid w:val="0072215C"/>
    <w:rsid w:val="0072229D"/>
    <w:rsid w:val="00722540"/>
    <w:rsid w:val="00722B91"/>
    <w:rsid w:val="00723728"/>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A20"/>
    <w:rsid w:val="00752B12"/>
    <w:rsid w:val="007537EF"/>
    <w:rsid w:val="00756168"/>
    <w:rsid w:val="0076111F"/>
    <w:rsid w:val="007622BF"/>
    <w:rsid w:val="00762B58"/>
    <w:rsid w:val="00764704"/>
    <w:rsid w:val="00764975"/>
    <w:rsid w:val="00764CA4"/>
    <w:rsid w:val="007706FA"/>
    <w:rsid w:val="00773165"/>
    <w:rsid w:val="00774B6E"/>
    <w:rsid w:val="00775F09"/>
    <w:rsid w:val="00777BCE"/>
    <w:rsid w:val="00780A08"/>
    <w:rsid w:val="00780B20"/>
    <w:rsid w:val="00780F1E"/>
    <w:rsid w:val="00781AF3"/>
    <w:rsid w:val="0078203F"/>
    <w:rsid w:val="00782C92"/>
    <w:rsid w:val="007836D5"/>
    <w:rsid w:val="0078444C"/>
    <w:rsid w:val="00793668"/>
    <w:rsid w:val="00794578"/>
    <w:rsid w:val="00795225"/>
    <w:rsid w:val="007A00EC"/>
    <w:rsid w:val="007A0299"/>
    <w:rsid w:val="007A0A06"/>
    <w:rsid w:val="007A0EF5"/>
    <w:rsid w:val="007A13A4"/>
    <w:rsid w:val="007A271B"/>
    <w:rsid w:val="007A7CC8"/>
    <w:rsid w:val="007B195E"/>
    <w:rsid w:val="007B202E"/>
    <w:rsid w:val="007B2232"/>
    <w:rsid w:val="007B3F6F"/>
    <w:rsid w:val="007B5026"/>
    <w:rsid w:val="007B5EBC"/>
    <w:rsid w:val="007B7B0C"/>
    <w:rsid w:val="007C2147"/>
    <w:rsid w:val="007D03F6"/>
    <w:rsid w:val="007D09BD"/>
    <w:rsid w:val="007D1A2B"/>
    <w:rsid w:val="007D2A23"/>
    <w:rsid w:val="007D312A"/>
    <w:rsid w:val="007D4857"/>
    <w:rsid w:val="007D4C59"/>
    <w:rsid w:val="007D51C7"/>
    <w:rsid w:val="007D565F"/>
    <w:rsid w:val="007D59AF"/>
    <w:rsid w:val="007D7447"/>
    <w:rsid w:val="007E08F8"/>
    <w:rsid w:val="007E0BBC"/>
    <w:rsid w:val="007E241C"/>
    <w:rsid w:val="007E3F59"/>
    <w:rsid w:val="007E680D"/>
    <w:rsid w:val="007E6AF0"/>
    <w:rsid w:val="007F03A6"/>
    <w:rsid w:val="007F0E41"/>
    <w:rsid w:val="007F3B91"/>
    <w:rsid w:val="007F3C2D"/>
    <w:rsid w:val="007F4E59"/>
    <w:rsid w:val="007F5C26"/>
    <w:rsid w:val="007F7445"/>
    <w:rsid w:val="00800820"/>
    <w:rsid w:val="00801532"/>
    <w:rsid w:val="00801DDF"/>
    <w:rsid w:val="00801E20"/>
    <w:rsid w:val="0080240C"/>
    <w:rsid w:val="00804878"/>
    <w:rsid w:val="00804B53"/>
    <w:rsid w:val="00806BD9"/>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02"/>
    <w:rsid w:val="00827EF1"/>
    <w:rsid w:val="00830014"/>
    <w:rsid w:val="008322C9"/>
    <w:rsid w:val="0083258E"/>
    <w:rsid w:val="008331BB"/>
    <w:rsid w:val="00833788"/>
    <w:rsid w:val="008338AF"/>
    <w:rsid w:val="00833F1F"/>
    <w:rsid w:val="00835F9F"/>
    <w:rsid w:val="0083710F"/>
    <w:rsid w:val="0084121D"/>
    <w:rsid w:val="00841BAE"/>
    <w:rsid w:val="00842538"/>
    <w:rsid w:val="008429D7"/>
    <w:rsid w:val="00842A72"/>
    <w:rsid w:val="008443FF"/>
    <w:rsid w:val="00844B01"/>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7688C"/>
    <w:rsid w:val="00880A21"/>
    <w:rsid w:val="00881EEF"/>
    <w:rsid w:val="00882B2E"/>
    <w:rsid w:val="00882C99"/>
    <w:rsid w:val="008832A8"/>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D9A"/>
    <w:rsid w:val="008A3A31"/>
    <w:rsid w:val="008A4B95"/>
    <w:rsid w:val="008A545D"/>
    <w:rsid w:val="008A7183"/>
    <w:rsid w:val="008A7BB7"/>
    <w:rsid w:val="008B05AB"/>
    <w:rsid w:val="008B0BC2"/>
    <w:rsid w:val="008B10E7"/>
    <w:rsid w:val="008B2CD4"/>
    <w:rsid w:val="008B53CE"/>
    <w:rsid w:val="008B60AF"/>
    <w:rsid w:val="008C17B5"/>
    <w:rsid w:val="008C35FA"/>
    <w:rsid w:val="008C4DBF"/>
    <w:rsid w:val="008C4FAF"/>
    <w:rsid w:val="008C6F03"/>
    <w:rsid w:val="008C78F4"/>
    <w:rsid w:val="008D0726"/>
    <w:rsid w:val="008D10B5"/>
    <w:rsid w:val="008D3719"/>
    <w:rsid w:val="008D399B"/>
    <w:rsid w:val="008D4CC6"/>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1008F"/>
    <w:rsid w:val="009112C4"/>
    <w:rsid w:val="0091292D"/>
    <w:rsid w:val="009137BE"/>
    <w:rsid w:val="0092000F"/>
    <w:rsid w:val="00920F9A"/>
    <w:rsid w:val="00921471"/>
    <w:rsid w:val="009215C8"/>
    <w:rsid w:val="009216D6"/>
    <w:rsid w:val="00923542"/>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052"/>
    <w:rsid w:val="009512B6"/>
    <w:rsid w:val="00951E89"/>
    <w:rsid w:val="00954AB1"/>
    <w:rsid w:val="00954E0E"/>
    <w:rsid w:val="00955AA4"/>
    <w:rsid w:val="009566BB"/>
    <w:rsid w:val="009568A0"/>
    <w:rsid w:val="00956A32"/>
    <w:rsid w:val="00960982"/>
    <w:rsid w:val="00960B66"/>
    <w:rsid w:val="00960CB2"/>
    <w:rsid w:val="009613AE"/>
    <w:rsid w:val="00961FA5"/>
    <w:rsid w:val="00962D6D"/>
    <w:rsid w:val="0096466B"/>
    <w:rsid w:val="0096494D"/>
    <w:rsid w:val="00964BAC"/>
    <w:rsid w:val="00966505"/>
    <w:rsid w:val="00966AEE"/>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525"/>
    <w:rsid w:val="00996A09"/>
    <w:rsid w:val="00997C2C"/>
    <w:rsid w:val="00997F2A"/>
    <w:rsid w:val="009A0D23"/>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B59"/>
    <w:rsid w:val="009D01F8"/>
    <w:rsid w:val="009D0227"/>
    <w:rsid w:val="009D0F22"/>
    <w:rsid w:val="009D1345"/>
    <w:rsid w:val="009D2138"/>
    <w:rsid w:val="009D2E62"/>
    <w:rsid w:val="009D4A6E"/>
    <w:rsid w:val="009D4B90"/>
    <w:rsid w:val="009D5FA6"/>
    <w:rsid w:val="009D69EF"/>
    <w:rsid w:val="009E09B9"/>
    <w:rsid w:val="009E1443"/>
    <w:rsid w:val="009E22D9"/>
    <w:rsid w:val="009E2314"/>
    <w:rsid w:val="009E26B2"/>
    <w:rsid w:val="009E3A5D"/>
    <w:rsid w:val="009E563B"/>
    <w:rsid w:val="009E69EF"/>
    <w:rsid w:val="009E6E5B"/>
    <w:rsid w:val="009E6FDF"/>
    <w:rsid w:val="009F0499"/>
    <w:rsid w:val="009F165C"/>
    <w:rsid w:val="009F263C"/>
    <w:rsid w:val="009F36DA"/>
    <w:rsid w:val="009F4E46"/>
    <w:rsid w:val="009F5974"/>
    <w:rsid w:val="009F6348"/>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99C"/>
    <w:rsid w:val="00A13DF1"/>
    <w:rsid w:val="00A147C4"/>
    <w:rsid w:val="00A15073"/>
    <w:rsid w:val="00A15351"/>
    <w:rsid w:val="00A153A0"/>
    <w:rsid w:val="00A156BC"/>
    <w:rsid w:val="00A16CD0"/>
    <w:rsid w:val="00A17105"/>
    <w:rsid w:val="00A17688"/>
    <w:rsid w:val="00A20328"/>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0F8E"/>
    <w:rsid w:val="00A31001"/>
    <w:rsid w:val="00A31532"/>
    <w:rsid w:val="00A318D8"/>
    <w:rsid w:val="00A324F4"/>
    <w:rsid w:val="00A335F9"/>
    <w:rsid w:val="00A3377D"/>
    <w:rsid w:val="00A347F0"/>
    <w:rsid w:val="00A37230"/>
    <w:rsid w:val="00A41D7B"/>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294A"/>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C8E"/>
    <w:rsid w:val="00AB50D6"/>
    <w:rsid w:val="00AB5697"/>
    <w:rsid w:val="00AB571C"/>
    <w:rsid w:val="00AB6416"/>
    <w:rsid w:val="00AB7F5F"/>
    <w:rsid w:val="00AC1DAA"/>
    <w:rsid w:val="00AC271C"/>
    <w:rsid w:val="00AC2A22"/>
    <w:rsid w:val="00AC2FF6"/>
    <w:rsid w:val="00AC32A5"/>
    <w:rsid w:val="00AC4B6C"/>
    <w:rsid w:val="00AC4BC5"/>
    <w:rsid w:val="00AC4BFF"/>
    <w:rsid w:val="00AC4CEA"/>
    <w:rsid w:val="00AC5098"/>
    <w:rsid w:val="00AC58E7"/>
    <w:rsid w:val="00AC64D6"/>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E7B97"/>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3A19"/>
    <w:rsid w:val="00B0488C"/>
    <w:rsid w:val="00B05011"/>
    <w:rsid w:val="00B06668"/>
    <w:rsid w:val="00B1096C"/>
    <w:rsid w:val="00B1117D"/>
    <w:rsid w:val="00B12B16"/>
    <w:rsid w:val="00B13066"/>
    <w:rsid w:val="00B13774"/>
    <w:rsid w:val="00B15FA9"/>
    <w:rsid w:val="00B16D95"/>
    <w:rsid w:val="00B171EF"/>
    <w:rsid w:val="00B17C75"/>
    <w:rsid w:val="00B201B9"/>
    <w:rsid w:val="00B20A24"/>
    <w:rsid w:val="00B20E68"/>
    <w:rsid w:val="00B21665"/>
    <w:rsid w:val="00B22033"/>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11"/>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E74"/>
    <w:rsid w:val="00B75B52"/>
    <w:rsid w:val="00B773E4"/>
    <w:rsid w:val="00B80638"/>
    <w:rsid w:val="00B81632"/>
    <w:rsid w:val="00B826D5"/>
    <w:rsid w:val="00B82A9A"/>
    <w:rsid w:val="00B8305D"/>
    <w:rsid w:val="00B83BD1"/>
    <w:rsid w:val="00B8489A"/>
    <w:rsid w:val="00B85229"/>
    <w:rsid w:val="00B86C60"/>
    <w:rsid w:val="00B8775A"/>
    <w:rsid w:val="00B87951"/>
    <w:rsid w:val="00B87A49"/>
    <w:rsid w:val="00B90C8E"/>
    <w:rsid w:val="00B91F08"/>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1020"/>
    <w:rsid w:val="00BB2AA0"/>
    <w:rsid w:val="00BB3734"/>
    <w:rsid w:val="00BB3D44"/>
    <w:rsid w:val="00BB5345"/>
    <w:rsid w:val="00BB5E28"/>
    <w:rsid w:val="00BB77EF"/>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4BC6"/>
    <w:rsid w:val="00BE5E58"/>
    <w:rsid w:val="00BE5F23"/>
    <w:rsid w:val="00BE61E4"/>
    <w:rsid w:val="00BE7022"/>
    <w:rsid w:val="00BE7F92"/>
    <w:rsid w:val="00BF0062"/>
    <w:rsid w:val="00BF082B"/>
    <w:rsid w:val="00BF2D22"/>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166CA"/>
    <w:rsid w:val="00C20AD6"/>
    <w:rsid w:val="00C2191B"/>
    <w:rsid w:val="00C22550"/>
    <w:rsid w:val="00C22757"/>
    <w:rsid w:val="00C235DD"/>
    <w:rsid w:val="00C23AF1"/>
    <w:rsid w:val="00C23B8C"/>
    <w:rsid w:val="00C24128"/>
    <w:rsid w:val="00C246B9"/>
    <w:rsid w:val="00C248CF"/>
    <w:rsid w:val="00C24C1C"/>
    <w:rsid w:val="00C24C9F"/>
    <w:rsid w:val="00C25F29"/>
    <w:rsid w:val="00C26A6E"/>
    <w:rsid w:val="00C31722"/>
    <w:rsid w:val="00C31B13"/>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774A3"/>
    <w:rsid w:val="00C82D44"/>
    <w:rsid w:val="00C8300E"/>
    <w:rsid w:val="00C8344C"/>
    <w:rsid w:val="00C83AD4"/>
    <w:rsid w:val="00C84E1A"/>
    <w:rsid w:val="00C8521B"/>
    <w:rsid w:val="00C8528C"/>
    <w:rsid w:val="00C8715F"/>
    <w:rsid w:val="00C904E3"/>
    <w:rsid w:val="00C91003"/>
    <w:rsid w:val="00C9392D"/>
    <w:rsid w:val="00C948FC"/>
    <w:rsid w:val="00C95546"/>
    <w:rsid w:val="00C95568"/>
    <w:rsid w:val="00C95B0F"/>
    <w:rsid w:val="00C9611D"/>
    <w:rsid w:val="00C9693B"/>
    <w:rsid w:val="00C97596"/>
    <w:rsid w:val="00C97FAC"/>
    <w:rsid w:val="00CA07F0"/>
    <w:rsid w:val="00CA1FFA"/>
    <w:rsid w:val="00CA21EF"/>
    <w:rsid w:val="00CA277C"/>
    <w:rsid w:val="00CA37BD"/>
    <w:rsid w:val="00CA4265"/>
    <w:rsid w:val="00CA4E66"/>
    <w:rsid w:val="00CA71E7"/>
    <w:rsid w:val="00CA7658"/>
    <w:rsid w:val="00CB00CB"/>
    <w:rsid w:val="00CB06AD"/>
    <w:rsid w:val="00CB0D76"/>
    <w:rsid w:val="00CB1459"/>
    <w:rsid w:val="00CB21FA"/>
    <w:rsid w:val="00CB24CE"/>
    <w:rsid w:val="00CB28AB"/>
    <w:rsid w:val="00CB2D29"/>
    <w:rsid w:val="00CB463A"/>
    <w:rsid w:val="00CB4DEA"/>
    <w:rsid w:val="00CB5653"/>
    <w:rsid w:val="00CB5E90"/>
    <w:rsid w:val="00CB69C3"/>
    <w:rsid w:val="00CB71B9"/>
    <w:rsid w:val="00CC1E39"/>
    <w:rsid w:val="00CC3035"/>
    <w:rsid w:val="00CC3407"/>
    <w:rsid w:val="00CC3624"/>
    <w:rsid w:val="00CC36DA"/>
    <w:rsid w:val="00CC4409"/>
    <w:rsid w:val="00CC4E2A"/>
    <w:rsid w:val="00CC5A71"/>
    <w:rsid w:val="00CC703D"/>
    <w:rsid w:val="00CD1D5D"/>
    <w:rsid w:val="00CD1DD1"/>
    <w:rsid w:val="00CD2DF6"/>
    <w:rsid w:val="00CD33E6"/>
    <w:rsid w:val="00CD412E"/>
    <w:rsid w:val="00CD48AD"/>
    <w:rsid w:val="00CD5DBD"/>
    <w:rsid w:val="00CD7397"/>
    <w:rsid w:val="00CE07A2"/>
    <w:rsid w:val="00CE0E2F"/>
    <w:rsid w:val="00CE10CE"/>
    <w:rsid w:val="00CE1B2C"/>
    <w:rsid w:val="00CE1CF0"/>
    <w:rsid w:val="00CE2197"/>
    <w:rsid w:val="00CE2773"/>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3931"/>
    <w:rsid w:val="00D046DD"/>
    <w:rsid w:val="00D04DC2"/>
    <w:rsid w:val="00D0598D"/>
    <w:rsid w:val="00D07103"/>
    <w:rsid w:val="00D10283"/>
    <w:rsid w:val="00D102C0"/>
    <w:rsid w:val="00D1162E"/>
    <w:rsid w:val="00D1176E"/>
    <w:rsid w:val="00D11D5F"/>
    <w:rsid w:val="00D123BD"/>
    <w:rsid w:val="00D14464"/>
    <w:rsid w:val="00D1479A"/>
    <w:rsid w:val="00D149A7"/>
    <w:rsid w:val="00D16885"/>
    <w:rsid w:val="00D20043"/>
    <w:rsid w:val="00D2172B"/>
    <w:rsid w:val="00D2707A"/>
    <w:rsid w:val="00D2761D"/>
    <w:rsid w:val="00D30025"/>
    <w:rsid w:val="00D30333"/>
    <w:rsid w:val="00D31976"/>
    <w:rsid w:val="00D335ED"/>
    <w:rsid w:val="00D34F9F"/>
    <w:rsid w:val="00D372F8"/>
    <w:rsid w:val="00D3738E"/>
    <w:rsid w:val="00D43AE3"/>
    <w:rsid w:val="00D44157"/>
    <w:rsid w:val="00D4448C"/>
    <w:rsid w:val="00D4581E"/>
    <w:rsid w:val="00D46F94"/>
    <w:rsid w:val="00D470C7"/>
    <w:rsid w:val="00D47BF8"/>
    <w:rsid w:val="00D53251"/>
    <w:rsid w:val="00D61AF6"/>
    <w:rsid w:val="00D62217"/>
    <w:rsid w:val="00D63EBF"/>
    <w:rsid w:val="00D64977"/>
    <w:rsid w:val="00D658E9"/>
    <w:rsid w:val="00D65E37"/>
    <w:rsid w:val="00D66243"/>
    <w:rsid w:val="00D67033"/>
    <w:rsid w:val="00D705B7"/>
    <w:rsid w:val="00D71D9C"/>
    <w:rsid w:val="00D7297E"/>
    <w:rsid w:val="00D732EE"/>
    <w:rsid w:val="00D73713"/>
    <w:rsid w:val="00D76DB9"/>
    <w:rsid w:val="00D800A9"/>
    <w:rsid w:val="00D81378"/>
    <w:rsid w:val="00D82C28"/>
    <w:rsid w:val="00D83552"/>
    <w:rsid w:val="00D83BB3"/>
    <w:rsid w:val="00D8485A"/>
    <w:rsid w:val="00D87006"/>
    <w:rsid w:val="00D873ED"/>
    <w:rsid w:val="00D87F60"/>
    <w:rsid w:val="00D90CA1"/>
    <w:rsid w:val="00D91067"/>
    <w:rsid w:val="00D9284F"/>
    <w:rsid w:val="00D93814"/>
    <w:rsid w:val="00D93C21"/>
    <w:rsid w:val="00D940E6"/>
    <w:rsid w:val="00D9415A"/>
    <w:rsid w:val="00D94278"/>
    <w:rsid w:val="00D94576"/>
    <w:rsid w:val="00D945B4"/>
    <w:rsid w:val="00D94F5E"/>
    <w:rsid w:val="00D95907"/>
    <w:rsid w:val="00D97F4A"/>
    <w:rsid w:val="00DA0CC4"/>
    <w:rsid w:val="00DA1784"/>
    <w:rsid w:val="00DA30DB"/>
    <w:rsid w:val="00DA3ACE"/>
    <w:rsid w:val="00DA44F1"/>
    <w:rsid w:val="00DA48AE"/>
    <w:rsid w:val="00DA5735"/>
    <w:rsid w:val="00DA67AC"/>
    <w:rsid w:val="00DA6FD8"/>
    <w:rsid w:val="00DB0402"/>
    <w:rsid w:val="00DB1C44"/>
    <w:rsid w:val="00DB1EB2"/>
    <w:rsid w:val="00DB2364"/>
    <w:rsid w:val="00DB2598"/>
    <w:rsid w:val="00DB269C"/>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55E"/>
    <w:rsid w:val="00DD5081"/>
    <w:rsid w:val="00DD5D88"/>
    <w:rsid w:val="00DD5E99"/>
    <w:rsid w:val="00DD6108"/>
    <w:rsid w:val="00DE0A67"/>
    <w:rsid w:val="00DE173B"/>
    <w:rsid w:val="00DE24A3"/>
    <w:rsid w:val="00DE580E"/>
    <w:rsid w:val="00DE61FA"/>
    <w:rsid w:val="00DE69D6"/>
    <w:rsid w:val="00DE757B"/>
    <w:rsid w:val="00DF078B"/>
    <w:rsid w:val="00DF0D41"/>
    <w:rsid w:val="00DF0FD8"/>
    <w:rsid w:val="00DF1181"/>
    <w:rsid w:val="00DF1AB1"/>
    <w:rsid w:val="00DF1C4B"/>
    <w:rsid w:val="00DF5AEA"/>
    <w:rsid w:val="00DF68DF"/>
    <w:rsid w:val="00DF6CDA"/>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02EE"/>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60350"/>
    <w:rsid w:val="00E608D2"/>
    <w:rsid w:val="00E60B86"/>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87B11"/>
    <w:rsid w:val="00E90762"/>
    <w:rsid w:val="00E90CFB"/>
    <w:rsid w:val="00E9120C"/>
    <w:rsid w:val="00E91CD7"/>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B7A32"/>
    <w:rsid w:val="00EC079F"/>
    <w:rsid w:val="00EC0870"/>
    <w:rsid w:val="00EC0895"/>
    <w:rsid w:val="00EC13B1"/>
    <w:rsid w:val="00EC3D61"/>
    <w:rsid w:val="00EC4182"/>
    <w:rsid w:val="00EC4786"/>
    <w:rsid w:val="00EC49A3"/>
    <w:rsid w:val="00EC50DE"/>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F7D"/>
    <w:rsid w:val="00EE42AC"/>
    <w:rsid w:val="00EE4B6E"/>
    <w:rsid w:val="00EE520B"/>
    <w:rsid w:val="00EE5EE1"/>
    <w:rsid w:val="00EE7CA8"/>
    <w:rsid w:val="00EF0FB7"/>
    <w:rsid w:val="00EF11AF"/>
    <w:rsid w:val="00EF13C9"/>
    <w:rsid w:val="00EF15C1"/>
    <w:rsid w:val="00EF1DB9"/>
    <w:rsid w:val="00EF440D"/>
    <w:rsid w:val="00EF5DCC"/>
    <w:rsid w:val="00EF6DA6"/>
    <w:rsid w:val="00F009D4"/>
    <w:rsid w:val="00F01EF8"/>
    <w:rsid w:val="00F02781"/>
    <w:rsid w:val="00F040AA"/>
    <w:rsid w:val="00F05723"/>
    <w:rsid w:val="00F05CCE"/>
    <w:rsid w:val="00F0635F"/>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778"/>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330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3591"/>
    <w:rsid w:val="00F84705"/>
    <w:rsid w:val="00F84B82"/>
    <w:rsid w:val="00F84D4F"/>
    <w:rsid w:val="00F853BA"/>
    <w:rsid w:val="00F8554C"/>
    <w:rsid w:val="00F85A17"/>
    <w:rsid w:val="00F86409"/>
    <w:rsid w:val="00F90159"/>
    <w:rsid w:val="00F91C9F"/>
    <w:rsid w:val="00F92F58"/>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1F24"/>
    <w:rsid w:val="00FB2399"/>
    <w:rsid w:val="00FB2644"/>
    <w:rsid w:val="00FB2D2A"/>
    <w:rsid w:val="00FB4C94"/>
    <w:rsid w:val="00FB4CFA"/>
    <w:rsid w:val="00FB4F91"/>
    <w:rsid w:val="00FB582A"/>
    <w:rsid w:val="00FB5884"/>
    <w:rsid w:val="00FB605A"/>
    <w:rsid w:val="00FB659F"/>
    <w:rsid w:val="00FC087E"/>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191"/>
    <w:rsid w:val="00FE76AF"/>
    <w:rsid w:val="00FE7C06"/>
    <w:rsid w:val="00FF0ABC"/>
    <w:rsid w:val="00FF1111"/>
    <w:rsid w:val="00FF1112"/>
    <w:rsid w:val="00FF1BF6"/>
    <w:rsid w:val="00FF41A2"/>
    <w:rsid w:val="00FF4EE8"/>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character" w:customStyle="1" w:styleId="normal1">
    <w:name w:val="normal1"/>
    <w:basedOn w:val="DefaultParagraphFont"/>
    <w:rsid w:val="004D6846"/>
    <w:rPr>
      <w:i w:val="0"/>
      <w:i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character" w:customStyle="1" w:styleId="normal1">
    <w:name w:val="normal1"/>
    <w:basedOn w:val="DefaultParagraphFont"/>
    <w:rsid w:val="004D6846"/>
    <w:rPr>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5.png"/><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png"/><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9957C500-31E4-4B06-92B7-563718B3A1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830</TotalTime>
  <Pages>15</Pages>
  <Words>3337</Words>
  <Characters>19027</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22320</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7</cp:revision>
  <cp:lastPrinted>2013-08-28T17:47:00Z</cp:lastPrinted>
  <dcterms:created xsi:type="dcterms:W3CDTF">2015-10-27T20:46:00Z</dcterms:created>
  <dcterms:modified xsi:type="dcterms:W3CDTF">2015-10-28T14:56:00Z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