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77777777"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1DE6C663">
            <wp:simplePos x="0" y="0"/>
            <wp:positionH relativeFrom="column">
              <wp:posOffset>190500</wp:posOffset>
            </wp:positionH>
            <wp:positionV relativeFrom="paragraph">
              <wp:posOffset>302895</wp:posOffset>
            </wp:positionV>
            <wp:extent cx="929640" cy="975995"/>
            <wp:effectExtent l="0" t="0" r="3810" b="0"/>
            <wp:wrapNone/>
            <wp:docPr id="4" name="Picture 4" descr="USDS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7C2D478D">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 xml:space="preserve">United States Department of Agriculture </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6E817C9C" w:rsidR="00746A9D" w:rsidRPr="00094E8D" w:rsidRDefault="006D135F" w:rsidP="00094E8D">
      <w:pPr>
        <w:pStyle w:val="Heading1"/>
        <w:rPr>
          <w:color w:val="auto"/>
        </w:rPr>
      </w:pPr>
      <w:r>
        <w:rPr>
          <w:color w:val="auto"/>
        </w:rPr>
        <w:t xml:space="preserve">FSVeg Common Stand Exam </w:t>
      </w:r>
      <w:r>
        <w:rPr>
          <w:color w:val="auto"/>
        </w:rPr>
        <w:br/>
      </w:r>
      <w:r w:rsidR="00094E8D">
        <w:rPr>
          <w:color w:val="auto"/>
        </w:rPr>
        <w:t>User Guide</w:t>
      </w:r>
      <w:r w:rsidR="00094E8D">
        <w:rPr>
          <w:color w:val="auto"/>
        </w:rPr>
        <w:br/>
        <w:t>Chapter</w:t>
      </w:r>
      <w:r>
        <w:rPr>
          <w:color w:val="auto"/>
        </w:rPr>
        <w:t xml:space="preserve"> 1: </w:t>
      </w:r>
      <w:r w:rsidR="00094E8D">
        <w:rPr>
          <w:color w:val="auto"/>
        </w:rPr>
        <w:t>Overview</w:t>
      </w:r>
    </w:p>
    <w:p w14:paraId="2F53DFF5" w14:textId="46995EF1" w:rsidR="002E44F5" w:rsidRPr="00511A4D" w:rsidRDefault="00DD3761" w:rsidP="00511A4D">
      <w:pPr>
        <w:pStyle w:val="EnvelopeAddress"/>
      </w:pPr>
      <w:r w:rsidRPr="00511A4D">
        <w:t>Version</w:t>
      </w:r>
      <w:r w:rsidR="00393326" w:rsidRPr="00511A4D">
        <w:t>:</w:t>
      </w:r>
      <w:r w:rsidRPr="00511A4D">
        <w:t xml:space="preserve"> </w:t>
      </w:r>
      <w:r w:rsidR="006D135F">
        <w:t>2.12</w:t>
      </w:r>
      <w:r w:rsidR="001A1971">
        <w:t>.6</w:t>
      </w:r>
      <w:r w:rsidR="00511A4D">
        <w:br/>
      </w:r>
      <w:r w:rsidR="00F31913">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669B0A32" w14:textId="094D5DEC" w:rsidR="007A1823"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4496874" w:history="1">
        <w:r w:rsidR="007A1823" w:rsidRPr="00A543CB">
          <w:rPr>
            <w:rStyle w:val="Hyperlink"/>
            <w:noProof/>
          </w:rPr>
          <w:t>Introduction</w:t>
        </w:r>
        <w:r w:rsidR="007A1823">
          <w:rPr>
            <w:noProof/>
            <w:webHidden/>
          </w:rPr>
          <w:tab/>
          <w:t>1-</w:t>
        </w:r>
        <w:r w:rsidR="007A1823">
          <w:rPr>
            <w:noProof/>
            <w:webHidden/>
          </w:rPr>
          <w:fldChar w:fldCharType="begin"/>
        </w:r>
        <w:r w:rsidR="007A1823">
          <w:rPr>
            <w:noProof/>
            <w:webHidden/>
          </w:rPr>
          <w:instrText xml:space="preserve"> PAGEREF _Toc434496874 \h </w:instrText>
        </w:r>
        <w:r w:rsidR="007A1823">
          <w:rPr>
            <w:noProof/>
            <w:webHidden/>
          </w:rPr>
        </w:r>
        <w:r w:rsidR="007A1823">
          <w:rPr>
            <w:noProof/>
            <w:webHidden/>
          </w:rPr>
          <w:fldChar w:fldCharType="separate"/>
        </w:r>
        <w:r w:rsidR="0076387D">
          <w:rPr>
            <w:noProof/>
            <w:webHidden/>
          </w:rPr>
          <w:t>2</w:t>
        </w:r>
        <w:r w:rsidR="007A1823">
          <w:rPr>
            <w:noProof/>
            <w:webHidden/>
          </w:rPr>
          <w:fldChar w:fldCharType="end"/>
        </w:r>
      </w:hyperlink>
    </w:p>
    <w:p w14:paraId="64E314D3" w14:textId="7818EBE4" w:rsidR="007A1823" w:rsidRDefault="007A1823">
      <w:pPr>
        <w:pStyle w:val="TOC2"/>
        <w:rPr>
          <w:rFonts w:asciiTheme="minorHAnsi" w:eastAsiaTheme="minorEastAsia" w:hAnsiTheme="minorHAnsi" w:cstheme="minorBidi"/>
          <w:noProof/>
          <w:sz w:val="22"/>
          <w:szCs w:val="22"/>
        </w:rPr>
      </w:pPr>
      <w:hyperlink w:anchor="_Toc434496875" w:history="1">
        <w:r w:rsidRPr="00A543CB">
          <w:rPr>
            <w:rStyle w:val="Hyperlink"/>
            <w:noProof/>
          </w:rPr>
          <w:t>Purpose and Need</w:t>
        </w:r>
        <w:r>
          <w:rPr>
            <w:noProof/>
            <w:webHidden/>
          </w:rPr>
          <w:tab/>
          <w:t>1-</w:t>
        </w:r>
        <w:r>
          <w:rPr>
            <w:noProof/>
            <w:webHidden/>
          </w:rPr>
          <w:fldChar w:fldCharType="begin"/>
        </w:r>
        <w:r>
          <w:rPr>
            <w:noProof/>
            <w:webHidden/>
          </w:rPr>
          <w:instrText xml:space="preserve"> PAGEREF _Toc434496875 \h </w:instrText>
        </w:r>
        <w:r>
          <w:rPr>
            <w:noProof/>
            <w:webHidden/>
          </w:rPr>
        </w:r>
        <w:r>
          <w:rPr>
            <w:noProof/>
            <w:webHidden/>
          </w:rPr>
          <w:fldChar w:fldCharType="separate"/>
        </w:r>
        <w:r w:rsidR="0076387D">
          <w:rPr>
            <w:noProof/>
            <w:webHidden/>
          </w:rPr>
          <w:t>2</w:t>
        </w:r>
        <w:r>
          <w:rPr>
            <w:noProof/>
            <w:webHidden/>
          </w:rPr>
          <w:fldChar w:fldCharType="end"/>
        </w:r>
      </w:hyperlink>
    </w:p>
    <w:p w14:paraId="76A2DBBC" w14:textId="664E1610" w:rsidR="007A1823" w:rsidRDefault="007A1823">
      <w:pPr>
        <w:pStyle w:val="TOC2"/>
        <w:rPr>
          <w:rFonts w:asciiTheme="minorHAnsi" w:eastAsiaTheme="minorEastAsia" w:hAnsiTheme="minorHAnsi" w:cstheme="minorBidi"/>
          <w:noProof/>
          <w:sz w:val="22"/>
          <w:szCs w:val="22"/>
        </w:rPr>
      </w:pPr>
      <w:hyperlink w:anchor="_Toc434496876" w:history="1">
        <w:r w:rsidRPr="00A543CB">
          <w:rPr>
            <w:rStyle w:val="Hyperlink"/>
            <w:noProof/>
          </w:rPr>
          <w:t>Regional Policy, Direction, and Silvicultural Prescriptions</w:t>
        </w:r>
        <w:r>
          <w:rPr>
            <w:noProof/>
            <w:webHidden/>
          </w:rPr>
          <w:tab/>
          <w:t>1-</w:t>
        </w:r>
        <w:r>
          <w:rPr>
            <w:noProof/>
            <w:webHidden/>
          </w:rPr>
          <w:fldChar w:fldCharType="begin"/>
        </w:r>
        <w:r>
          <w:rPr>
            <w:noProof/>
            <w:webHidden/>
          </w:rPr>
          <w:instrText xml:space="preserve"> PAGEREF _Toc434496876 \h </w:instrText>
        </w:r>
        <w:r>
          <w:rPr>
            <w:noProof/>
            <w:webHidden/>
          </w:rPr>
        </w:r>
        <w:r>
          <w:rPr>
            <w:noProof/>
            <w:webHidden/>
          </w:rPr>
          <w:fldChar w:fldCharType="separate"/>
        </w:r>
        <w:r w:rsidR="0076387D">
          <w:rPr>
            <w:noProof/>
            <w:webHidden/>
          </w:rPr>
          <w:t>2</w:t>
        </w:r>
        <w:r>
          <w:rPr>
            <w:noProof/>
            <w:webHidden/>
          </w:rPr>
          <w:fldChar w:fldCharType="end"/>
        </w:r>
      </w:hyperlink>
    </w:p>
    <w:p w14:paraId="60D4A984" w14:textId="63805A87" w:rsidR="007A1823" w:rsidRDefault="007A1823">
      <w:pPr>
        <w:pStyle w:val="TOC2"/>
        <w:rPr>
          <w:rFonts w:asciiTheme="minorHAnsi" w:eastAsiaTheme="minorEastAsia" w:hAnsiTheme="minorHAnsi" w:cstheme="minorBidi"/>
          <w:noProof/>
          <w:sz w:val="22"/>
          <w:szCs w:val="22"/>
        </w:rPr>
      </w:pPr>
      <w:hyperlink w:anchor="_Toc434496877" w:history="1">
        <w:r w:rsidRPr="00A543CB">
          <w:rPr>
            <w:rStyle w:val="Hyperlink"/>
            <w:noProof/>
          </w:rPr>
          <w:t>Natural Resource Information System</w:t>
        </w:r>
        <w:r>
          <w:rPr>
            <w:noProof/>
            <w:webHidden/>
          </w:rPr>
          <w:tab/>
          <w:t>1-</w:t>
        </w:r>
        <w:r>
          <w:rPr>
            <w:noProof/>
            <w:webHidden/>
          </w:rPr>
          <w:fldChar w:fldCharType="begin"/>
        </w:r>
        <w:r>
          <w:rPr>
            <w:noProof/>
            <w:webHidden/>
          </w:rPr>
          <w:instrText xml:space="preserve"> PAGEREF _Toc434496877 \h </w:instrText>
        </w:r>
        <w:r>
          <w:rPr>
            <w:noProof/>
            <w:webHidden/>
          </w:rPr>
        </w:r>
        <w:r>
          <w:rPr>
            <w:noProof/>
            <w:webHidden/>
          </w:rPr>
          <w:fldChar w:fldCharType="separate"/>
        </w:r>
        <w:r w:rsidR="0076387D">
          <w:rPr>
            <w:noProof/>
            <w:webHidden/>
          </w:rPr>
          <w:t>3</w:t>
        </w:r>
        <w:r>
          <w:rPr>
            <w:noProof/>
            <w:webHidden/>
          </w:rPr>
          <w:fldChar w:fldCharType="end"/>
        </w:r>
      </w:hyperlink>
    </w:p>
    <w:p w14:paraId="59780E49" w14:textId="2D149297" w:rsidR="007A1823" w:rsidRDefault="007A1823">
      <w:pPr>
        <w:pStyle w:val="TOC1"/>
        <w:rPr>
          <w:rFonts w:asciiTheme="minorHAnsi" w:eastAsiaTheme="minorEastAsia" w:hAnsiTheme="minorHAnsi" w:cstheme="minorBidi"/>
          <w:b w:val="0"/>
          <w:noProof/>
          <w:sz w:val="22"/>
          <w:szCs w:val="22"/>
        </w:rPr>
      </w:pPr>
      <w:hyperlink w:anchor="_Toc434496878" w:history="1">
        <w:r w:rsidRPr="00A543CB">
          <w:rPr>
            <w:rStyle w:val="Hyperlink"/>
            <w:noProof/>
          </w:rPr>
          <w:t>What is FSVeg?</w:t>
        </w:r>
        <w:r>
          <w:rPr>
            <w:noProof/>
            <w:webHidden/>
          </w:rPr>
          <w:tab/>
          <w:t>1-</w:t>
        </w:r>
        <w:r>
          <w:rPr>
            <w:noProof/>
            <w:webHidden/>
          </w:rPr>
          <w:fldChar w:fldCharType="begin"/>
        </w:r>
        <w:r>
          <w:rPr>
            <w:noProof/>
            <w:webHidden/>
          </w:rPr>
          <w:instrText xml:space="preserve"> PAGEREF _Toc434496878 \h </w:instrText>
        </w:r>
        <w:r>
          <w:rPr>
            <w:noProof/>
            <w:webHidden/>
          </w:rPr>
        </w:r>
        <w:r>
          <w:rPr>
            <w:noProof/>
            <w:webHidden/>
          </w:rPr>
          <w:fldChar w:fldCharType="separate"/>
        </w:r>
        <w:r w:rsidR="0076387D">
          <w:rPr>
            <w:noProof/>
            <w:webHidden/>
          </w:rPr>
          <w:t>4</w:t>
        </w:r>
        <w:r>
          <w:rPr>
            <w:noProof/>
            <w:webHidden/>
          </w:rPr>
          <w:fldChar w:fldCharType="end"/>
        </w:r>
      </w:hyperlink>
    </w:p>
    <w:p w14:paraId="6DC8DE7C" w14:textId="6B781240" w:rsidR="007A1823" w:rsidRDefault="007A1823">
      <w:pPr>
        <w:pStyle w:val="TOC2"/>
        <w:rPr>
          <w:rFonts w:asciiTheme="minorHAnsi" w:eastAsiaTheme="minorEastAsia" w:hAnsiTheme="minorHAnsi" w:cstheme="minorBidi"/>
          <w:noProof/>
          <w:sz w:val="22"/>
          <w:szCs w:val="22"/>
        </w:rPr>
      </w:pPr>
      <w:hyperlink w:anchor="_Toc434496879" w:history="1">
        <w:r w:rsidRPr="00A543CB">
          <w:rPr>
            <w:rStyle w:val="Hyperlink"/>
            <w:noProof/>
          </w:rPr>
          <w:t>More Than Just Tr</w:t>
        </w:r>
        <w:bookmarkStart w:id="0" w:name="_GoBack"/>
        <w:bookmarkEnd w:id="0"/>
        <w:r w:rsidRPr="00A543CB">
          <w:rPr>
            <w:rStyle w:val="Hyperlink"/>
            <w:noProof/>
          </w:rPr>
          <w:t>ees</w:t>
        </w:r>
        <w:r>
          <w:rPr>
            <w:noProof/>
            <w:webHidden/>
          </w:rPr>
          <w:tab/>
          <w:t>1-</w:t>
        </w:r>
        <w:r>
          <w:rPr>
            <w:noProof/>
            <w:webHidden/>
          </w:rPr>
          <w:fldChar w:fldCharType="begin"/>
        </w:r>
        <w:r>
          <w:rPr>
            <w:noProof/>
            <w:webHidden/>
          </w:rPr>
          <w:instrText xml:space="preserve"> PAGEREF _Toc434496879 \h </w:instrText>
        </w:r>
        <w:r>
          <w:rPr>
            <w:noProof/>
            <w:webHidden/>
          </w:rPr>
        </w:r>
        <w:r>
          <w:rPr>
            <w:noProof/>
            <w:webHidden/>
          </w:rPr>
          <w:fldChar w:fldCharType="separate"/>
        </w:r>
        <w:r w:rsidR="0076387D">
          <w:rPr>
            <w:noProof/>
            <w:webHidden/>
          </w:rPr>
          <w:t>4</w:t>
        </w:r>
        <w:r>
          <w:rPr>
            <w:noProof/>
            <w:webHidden/>
          </w:rPr>
          <w:fldChar w:fldCharType="end"/>
        </w:r>
      </w:hyperlink>
    </w:p>
    <w:p w14:paraId="4E0C1E54" w14:textId="6539EADD" w:rsidR="007A1823" w:rsidRDefault="007A1823">
      <w:pPr>
        <w:pStyle w:val="TOC2"/>
        <w:rPr>
          <w:rFonts w:asciiTheme="minorHAnsi" w:eastAsiaTheme="minorEastAsia" w:hAnsiTheme="minorHAnsi" w:cstheme="minorBidi"/>
          <w:noProof/>
          <w:sz w:val="22"/>
          <w:szCs w:val="22"/>
        </w:rPr>
      </w:pPr>
      <w:hyperlink w:anchor="_Toc434496880" w:history="1">
        <w:r w:rsidRPr="00A543CB">
          <w:rPr>
            <w:rStyle w:val="Hyperlink"/>
            <w:noProof/>
          </w:rPr>
          <w:t>Roles</w:t>
        </w:r>
        <w:r>
          <w:rPr>
            <w:noProof/>
            <w:webHidden/>
          </w:rPr>
          <w:tab/>
        </w:r>
        <w:r>
          <w:rPr>
            <w:noProof/>
            <w:webHidden/>
          </w:rPr>
          <w:tab/>
          <w:t>1-</w:t>
        </w:r>
        <w:r>
          <w:rPr>
            <w:noProof/>
            <w:webHidden/>
          </w:rPr>
          <w:fldChar w:fldCharType="begin"/>
        </w:r>
        <w:r>
          <w:rPr>
            <w:noProof/>
            <w:webHidden/>
          </w:rPr>
          <w:instrText xml:space="preserve"> PAGEREF _Toc434496880 \h </w:instrText>
        </w:r>
        <w:r>
          <w:rPr>
            <w:noProof/>
            <w:webHidden/>
          </w:rPr>
        </w:r>
        <w:r>
          <w:rPr>
            <w:noProof/>
            <w:webHidden/>
          </w:rPr>
          <w:fldChar w:fldCharType="separate"/>
        </w:r>
        <w:r w:rsidR="0076387D">
          <w:rPr>
            <w:noProof/>
            <w:webHidden/>
          </w:rPr>
          <w:t>4</w:t>
        </w:r>
        <w:r>
          <w:rPr>
            <w:noProof/>
            <w:webHidden/>
          </w:rPr>
          <w:fldChar w:fldCharType="end"/>
        </w:r>
      </w:hyperlink>
    </w:p>
    <w:p w14:paraId="41F449EB" w14:textId="596FC955" w:rsidR="007A1823" w:rsidRDefault="007A1823">
      <w:pPr>
        <w:pStyle w:val="TOC2"/>
        <w:rPr>
          <w:rFonts w:asciiTheme="minorHAnsi" w:eastAsiaTheme="minorEastAsia" w:hAnsiTheme="minorHAnsi" w:cstheme="minorBidi"/>
          <w:noProof/>
          <w:sz w:val="22"/>
          <w:szCs w:val="22"/>
        </w:rPr>
      </w:pPr>
      <w:hyperlink w:anchor="_Toc434496881" w:history="1">
        <w:r w:rsidRPr="00A543CB">
          <w:rPr>
            <w:rStyle w:val="Hyperlink"/>
            <w:noProof/>
          </w:rPr>
          <w:t>Documentation</w:t>
        </w:r>
        <w:r>
          <w:rPr>
            <w:noProof/>
            <w:webHidden/>
          </w:rPr>
          <w:tab/>
          <w:t>1-</w:t>
        </w:r>
        <w:r>
          <w:rPr>
            <w:noProof/>
            <w:webHidden/>
          </w:rPr>
          <w:fldChar w:fldCharType="begin"/>
        </w:r>
        <w:r>
          <w:rPr>
            <w:noProof/>
            <w:webHidden/>
          </w:rPr>
          <w:instrText xml:space="preserve"> PAGEREF _Toc434496881 \h </w:instrText>
        </w:r>
        <w:r>
          <w:rPr>
            <w:noProof/>
            <w:webHidden/>
          </w:rPr>
        </w:r>
        <w:r>
          <w:rPr>
            <w:noProof/>
            <w:webHidden/>
          </w:rPr>
          <w:fldChar w:fldCharType="separate"/>
        </w:r>
        <w:r w:rsidR="0076387D">
          <w:rPr>
            <w:noProof/>
            <w:webHidden/>
          </w:rPr>
          <w:t>5</w:t>
        </w:r>
        <w:r>
          <w:rPr>
            <w:noProof/>
            <w:webHidden/>
          </w:rPr>
          <w:fldChar w:fldCharType="end"/>
        </w:r>
      </w:hyperlink>
    </w:p>
    <w:p w14:paraId="53C48833" w14:textId="6FB52D1E" w:rsidR="007A1823" w:rsidRDefault="007A1823">
      <w:pPr>
        <w:pStyle w:val="TOC2"/>
        <w:rPr>
          <w:rFonts w:asciiTheme="minorHAnsi" w:eastAsiaTheme="minorEastAsia" w:hAnsiTheme="minorHAnsi" w:cstheme="minorBidi"/>
          <w:noProof/>
          <w:sz w:val="22"/>
          <w:szCs w:val="22"/>
        </w:rPr>
      </w:pPr>
      <w:hyperlink w:anchor="_Toc434496882" w:history="1">
        <w:r w:rsidRPr="00A543CB">
          <w:rPr>
            <w:rStyle w:val="Hyperlink"/>
            <w:noProof/>
          </w:rPr>
          <w:t>Input and Output</w:t>
        </w:r>
        <w:r>
          <w:rPr>
            <w:noProof/>
            <w:webHidden/>
          </w:rPr>
          <w:tab/>
          <w:t>1-</w:t>
        </w:r>
        <w:r>
          <w:rPr>
            <w:noProof/>
            <w:webHidden/>
          </w:rPr>
          <w:fldChar w:fldCharType="begin"/>
        </w:r>
        <w:r>
          <w:rPr>
            <w:noProof/>
            <w:webHidden/>
          </w:rPr>
          <w:instrText xml:space="preserve"> PAGEREF _Toc434496882 \h </w:instrText>
        </w:r>
        <w:r>
          <w:rPr>
            <w:noProof/>
            <w:webHidden/>
          </w:rPr>
        </w:r>
        <w:r>
          <w:rPr>
            <w:noProof/>
            <w:webHidden/>
          </w:rPr>
          <w:fldChar w:fldCharType="separate"/>
        </w:r>
        <w:r w:rsidR="0076387D">
          <w:rPr>
            <w:noProof/>
            <w:webHidden/>
          </w:rPr>
          <w:t>6</w:t>
        </w:r>
        <w:r>
          <w:rPr>
            <w:noProof/>
            <w:webHidden/>
          </w:rPr>
          <w:fldChar w:fldCharType="end"/>
        </w:r>
      </w:hyperlink>
    </w:p>
    <w:p w14:paraId="35A9DF79" w14:textId="3F2B550E" w:rsidR="007A1823" w:rsidRDefault="007A1823">
      <w:pPr>
        <w:pStyle w:val="TOC2"/>
        <w:rPr>
          <w:rFonts w:asciiTheme="minorHAnsi" w:eastAsiaTheme="minorEastAsia" w:hAnsiTheme="minorHAnsi" w:cstheme="minorBidi"/>
          <w:noProof/>
          <w:sz w:val="22"/>
          <w:szCs w:val="22"/>
        </w:rPr>
      </w:pPr>
      <w:hyperlink w:anchor="_Toc434496883" w:history="1">
        <w:r w:rsidRPr="00A543CB">
          <w:rPr>
            <w:rStyle w:val="Hyperlink"/>
            <w:noProof/>
          </w:rPr>
          <w:t>Common Stand Exam</w:t>
        </w:r>
        <w:r>
          <w:rPr>
            <w:noProof/>
            <w:webHidden/>
          </w:rPr>
          <w:tab/>
          <w:t>1-</w:t>
        </w:r>
        <w:r>
          <w:rPr>
            <w:noProof/>
            <w:webHidden/>
          </w:rPr>
          <w:fldChar w:fldCharType="begin"/>
        </w:r>
        <w:r>
          <w:rPr>
            <w:noProof/>
            <w:webHidden/>
          </w:rPr>
          <w:instrText xml:space="preserve"> PAGEREF _Toc434496883 \h </w:instrText>
        </w:r>
        <w:r>
          <w:rPr>
            <w:noProof/>
            <w:webHidden/>
          </w:rPr>
        </w:r>
        <w:r>
          <w:rPr>
            <w:noProof/>
            <w:webHidden/>
          </w:rPr>
          <w:fldChar w:fldCharType="separate"/>
        </w:r>
        <w:r w:rsidR="0076387D">
          <w:rPr>
            <w:noProof/>
            <w:webHidden/>
          </w:rPr>
          <w:t>6</w:t>
        </w:r>
        <w:r>
          <w:rPr>
            <w:noProof/>
            <w:webHidden/>
          </w:rPr>
          <w:fldChar w:fldCharType="end"/>
        </w:r>
      </w:hyperlink>
    </w:p>
    <w:p w14:paraId="50EF01B8" w14:textId="713C1DAC" w:rsidR="007A1823" w:rsidRDefault="007A1823">
      <w:pPr>
        <w:pStyle w:val="TOC2"/>
        <w:rPr>
          <w:rFonts w:asciiTheme="minorHAnsi" w:eastAsiaTheme="minorEastAsia" w:hAnsiTheme="minorHAnsi" w:cstheme="minorBidi"/>
          <w:noProof/>
          <w:sz w:val="22"/>
          <w:szCs w:val="22"/>
        </w:rPr>
      </w:pPr>
      <w:hyperlink w:anchor="_Toc434496884" w:history="1">
        <w:r w:rsidRPr="00A543CB">
          <w:rPr>
            <w:rStyle w:val="Hyperlink"/>
            <w:noProof/>
          </w:rPr>
          <w:t>Data Recorder Software</w:t>
        </w:r>
        <w:r>
          <w:rPr>
            <w:noProof/>
            <w:webHidden/>
          </w:rPr>
          <w:tab/>
          <w:t>1-</w:t>
        </w:r>
        <w:r>
          <w:rPr>
            <w:noProof/>
            <w:webHidden/>
          </w:rPr>
          <w:fldChar w:fldCharType="begin"/>
        </w:r>
        <w:r>
          <w:rPr>
            <w:noProof/>
            <w:webHidden/>
          </w:rPr>
          <w:instrText xml:space="preserve"> PAGEREF _Toc434496884 \h </w:instrText>
        </w:r>
        <w:r>
          <w:rPr>
            <w:noProof/>
            <w:webHidden/>
          </w:rPr>
        </w:r>
        <w:r>
          <w:rPr>
            <w:noProof/>
            <w:webHidden/>
          </w:rPr>
          <w:fldChar w:fldCharType="separate"/>
        </w:r>
        <w:r w:rsidR="0076387D">
          <w:rPr>
            <w:noProof/>
            <w:webHidden/>
          </w:rPr>
          <w:t>7</w:t>
        </w:r>
        <w:r>
          <w:rPr>
            <w:noProof/>
            <w:webHidden/>
          </w:rPr>
          <w:fldChar w:fldCharType="end"/>
        </w:r>
      </w:hyperlink>
    </w:p>
    <w:p w14:paraId="7C21C4BC" w14:textId="580B5B08" w:rsidR="007A1823" w:rsidRDefault="007A1823">
      <w:pPr>
        <w:pStyle w:val="TOC2"/>
        <w:rPr>
          <w:rFonts w:asciiTheme="minorHAnsi" w:eastAsiaTheme="minorEastAsia" w:hAnsiTheme="minorHAnsi" w:cstheme="minorBidi"/>
          <w:noProof/>
          <w:sz w:val="22"/>
          <w:szCs w:val="22"/>
        </w:rPr>
      </w:pPr>
      <w:hyperlink w:anchor="_Toc434496885" w:history="1">
        <w:r w:rsidRPr="00A543CB">
          <w:rPr>
            <w:rStyle w:val="Hyperlink"/>
            <w:noProof/>
          </w:rPr>
          <w:t>Stand Table Report</w:t>
        </w:r>
        <w:r>
          <w:rPr>
            <w:noProof/>
            <w:webHidden/>
          </w:rPr>
          <w:tab/>
          <w:t>1-</w:t>
        </w:r>
        <w:r>
          <w:rPr>
            <w:noProof/>
            <w:webHidden/>
          </w:rPr>
          <w:fldChar w:fldCharType="begin"/>
        </w:r>
        <w:r>
          <w:rPr>
            <w:noProof/>
            <w:webHidden/>
          </w:rPr>
          <w:instrText xml:space="preserve"> PAGEREF _Toc434496885 \h </w:instrText>
        </w:r>
        <w:r>
          <w:rPr>
            <w:noProof/>
            <w:webHidden/>
          </w:rPr>
        </w:r>
        <w:r>
          <w:rPr>
            <w:noProof/>
            <w:webHidden/>
          </w:rPr>
          <w:fldChar w:fldCharType="separate"/>
        </w:r>
        <w:r w:rsidR="0076387D">
          <w:rPr>
            <w:noProof/>
            <w:webHidden/>
          </w:rPr>
          <w:t>7</w:t>
        </w:r>
        <w:r>
          <w:rPr>
            <w:noProof/>
            <w:webHidden/>
          </w:rPr>
          <w:fldChar w:fldCharType="end"/>
        </w:r>
      </w:hyperlink>
    </w:p>
    <w:p w14:paraId="368558C8" w14:textId="418112E5" w:rsidR="007A1823" w:rsidRDefault="007A1823">
      <w:pPr>
        <w:pStyle w:val="TOC2"/>
        <w:rPr>
          <w:rFonts w:asciiTheme="minorHAnsi" w:eastAsiaTheme="minorEastAsia" w:hAnsiTheme="minorHAnsi" w:cstheme="minorBidi"/>
          <w:noProof/>
          <w:sz w:val="22"/>
          <w:szCs w:val="22"/>
        </w:rPr>
      </w:pPr>
      <w:hyperlink w:anchor="_Toc434496886" w:history="1">
        <w:r w:rsidRPr="00A543CB">
          <w:rPr>
            <w:rStyle w:val="Hyperlink"/>
            <w:noProof/>
          </w:rPr>
          <w:t>Volume Report</w:t>
        </w:r>
        <w:r>
          <w:rPr>
            <w:noProof/>
            <w:webHidden/>
          </w:rPr>
          <w:tab/>
          <w:t>1-</w:t>
        </w:r>
        <w:r>
          <w:rPr>
            <w:noProof/>
            <w:webHidden/>
          </w:rPr>
          <w:fldChar w:fldCharType="begin"/>
        </w:r>
        <w:r>
          <w:rPr>
            <w:noProof/>
            <w:webHidden/>
          </w:rPr>
          <w:instrText xml:space="preserve"> PAGEREF _Toc434496886 \h </w:instrText>
        </w:r>
        <w:r>
          <w:rPr>
            <w:noProof/>
            <w:webHidden/>
          </w:rPr>
        </w:r>
        <w:r>
          <w:rPr>
            <w:noProof/>
            <w:webHidden/>
          </w:rPr>
          <w:fldChar w:fldCharType="separate"/>
        </w:r>
        <w:r w:rsidR="0076387D">
          <w:rPr>
            <w:noProof/>
            <w:webHidden/>
          </w:rPr>
          <w:t>7</w:t>
        </w:r>
        <w:r>
          <w:rPr>
            <w:noProof/>
            <w:webHidden/>
          </w:rPr>
          <w:fldChar w:fldCharType="end"/>
        </w:r>
      </w:hyperlink>
    </w:p>
    <w:p w14:paraId="34ABCD7E" w14:textId="534D81D0" w:rsidR="007A1823" w:rsidRDefault="007A1823">
      <w:pPr>
        <w:pStyle w:val="TOC2"/>
        <w:rPr>
          <w:rFonts w:asciiTheme="minorHAnsi" w:eastAsiaTheme="minorEastAsia" w:hAnsiTheme="minorHAnsi" w:cstheme="minorBidi"/>
          <w:noProof/>
          <w:sz w:val="22"/>
          <w:szCs w:val="22"/>
        </w:rPr>
      </w:pPr>
      <w:hyperlink w:anchor="_Toc434496887" w:history="1">
        <w:r w:rsidRPr="00A543CB">
          <w:rPr>
            <w:rStyle w:val="Hyperlink"/>
            <w:noProof/>
          </w:rPr>
          <w:t>Assistance</w:t>
        </w:r>
        <w:r>
          <w:rPr>
            <w:noProof/>
            <w:webHidden/>
          </w:rPr>
          <w:tab/>
          <w:t>1-</w:t>
        </w:r>
        <w:r>
          <w:rPr>
            <w:noProof/>
            <w:webHidden/>
          </w:rPr>
          <w:fldChar w:fldCharType="begin"/>
        </w:r>
        <w:r>
          <w:rPr>
            <w:noProof/>
            <w:webHidden/>
          </w:rPr>
          <w:instrText xml:space="preserve"> PAGEREF _Toc434496887 \h </w:instrText>
        </w:r>
        <w:r>
          <w:rPr>
            <w:noProof/>
            <w:webHidden/>
          </w:rPr>
        </w:r>
        <w:r>
          <w:rPr>
            <w:noProof/>
            <w:webHidden/>
          </w:rPr>
          <w:fldChar w:fldCharType="separate"/>
        </w:r>
        <w:r w:rsidR="0076387D">
          <w:rPr>
            <w:noProof/>
            <w:webHidden/>
          </w:rPr>
          <w:t>9</w:t>
        </w:r>
        <w:r>
          <w:rPr>
            <w:noProof/>
            <w:webHidden/>
          </w:rPr>
          <w:fldChar w:fldCharType="end"/>
        </w:r>
      </w:hyperlink>
    </w:p>
    <w:p w14:paraId="3DF736A3" w14:textId="27837D62" w:rsidR="007A1823" w:rsidRDefault="007A1823">
      <w:pPr>
        <w:pStyle w:val="TOC1"/>
        <w:rPr>
          <w:rFonts w:asciiTheme="minorHAnsi" w:eastAsiaTheme="minorEastAsia" w:hAnsiTheme="minorHAnsi" w:cstheme="minorBidi"/>
          <w:b w:val="0"/>
          <w:noProof/>
          <w:sz w:val="22"/>
          <w:szCs w:val="22"/>
        </w:rPr>
      </w:pPr>
      <w:hyperlink w:anchor="_Toc434496888" w:history="1">
        <w:r w:rsidRPr="00A543CB">
          <w:rPr>
            <w:rStyle w:val="Hyperlink"/>
            <w:noProof/>
          </w:rPr>
          <w:t>Getting Started</w:t>
        </w:r>
        <w:r>
          <w:rPr>
            <w:noProof/>
            <w:webHidden/>
          </w:rPr>
          <w:tab/>
          <w:t>1-</w:t>
        </w:r>
        <w:r>
          <w:rPr>
            <w:noProof/>
            <w:webHidden/>
          </w:rPr>
          <w:fldChar w:fldCharType="begin"/>
        </w:r>
        <w:r>
          <w:rPr>
            <w:noProof/>
            <w:webHidden/>
          </w:rPr>
          <w:instrText xml:space="preserve"> PAGEREF _Toc434496888 \h </w:instrText>
        </w:r>
        <w:r>
          <w:rPr>
            <w:noProof/>
            <w:webHidden/>
          </w:rPr>
        </w:r>
        <w:r>
          <w:rPr>
            <w:noProof/>
            <w:webHidden/>
          </w:rPr>
          <w:fldChar w:fldCharType="separate"/>
        </w:r>
        <w:r w:rsidR="0076387D">
          <w:rPr>
            <w:noProof/>
            <w:webHidden/>
          </w:rPr>
          <w:t>10</w:t>
        </w:r>
        <w:r>
          <w:rPr>
            <w:noProof/>
            <w:webHidden/>
          </w:rPr>
          <w:fldChar w:fldCharType="end"/>
        </w:r>
      </w:hyperlink>
    </w:p>
    <w:p w14:paraId="4FF7D937" w14:textId="20BE91C0" w:rsidR="007A1823" w:rsidRDefault="007A1823">
      <w:pPr>
        <w:pStyle w:val="TOC2"/>
        <w:rPr>
          <w:rFonts w:asciiTheme="minorHAnsi" w:eastAsiaTheme="minorEastAsia" w:hAnsiTheme="minorHAnsi" w:cstheme="minorBidi"/>
          <w:noProof/>
          <w:sz w:val="22"/>
          <w:szCs w:val="22"/>
        </w:rPr>
      </w:pPr>
      <w:hyperlink w:anchor="_Toc434496889" w:history="1">
        <w:r w:rsidRPr="00A543CB">
          <w:rPr>
            <w:rStyle w:val="Hyperlink"/>
            <w:noProof/>
          </w:rPr>
          <w:t>Step 1) Obtain an eAuthentication Account</w:t>
        </w:r>
        <w:r>
          <w:rPr>
            <w:noProof/>
            <w:webHidden/>
          </w:rPr>
          <w:tab/>
          <w:t>1-</w:t>
        </w:r>
        <w:r>
          <w:rPr>
            <w:noProof/>
            <w:webHidden/>
          </w:rPr>
          <w:fldChar w:fldCharType="begin"/>
        </w:r>
        <w:r>
          <w:rPr>
            <w:noProof/>
            <w:webHidden/>
          </w:rPr>
          <w:instrText xml:space="preserve"> PAGEREF _Toc434496889 \h </w:instrText>
        </w:r>
        <w:r>
          <w:rPr>
            <w:noProof/>
            <w:webHidden/>
          </w:rPr>
        </w:r>
        <w:r>
          <w:rPr>
            <w:noProof/>
            <w:webHidden/>
          </w:rPr>
          <w:fldChar w:fldCharType="separate"/>
        </w:r>
        <w:r w:rsidR="0076387D">
          <w:rPr>
            <w:noProof/>
            <w:webHidden/>
          </w:rPr>
          <w:t>10</w:t>
        </w:r>
        <w:r>
          <w:rPr>
            <w:noProof/>
            <w:webHidden/>
          </w:rPr>
          <w:fldChar w:fldCharType="end"/>
        </w:r>
      </w:hyperlink>
    </w:p>
    <w:p w14:paraId="7254F030" w14:textId="7B4EC178" w:rsidR="007A1823" w:rsidRDefault="007A1823">
      <w:pPr>
        <w:pStyle w:val="TOC2"/>
        <w:rPr>
          <w:rFonts w:asciiTheme="minorHAnsi" w:eastAsiaTheme="minorEastAsia" w:hAnsiTheme="minorHAnsi" w:cstheme="minorBidi"/>
          <w:noProof/>
          <w:sz w:val="22"/>
          <w:szCs w:val="22"/>
        </w:rPr>
      </w:pPr>
      <w:hyperlink w:anchor="_Toc434496890" w:history="1">
        <w:r w:rsidRPr="00A543CB">
          <w:rPr>
            <w:rStyle w:val="Hyperlink"/>
            <w:noProof/>
          </w:rPr>
          <w:t>Step 2) Request, Edit, or View Administrative Units &amp; Roles</w:t>
        </w:r>
        <w:r>
          <w:rPr>
            <w:noProof/>
            <w:webHidden/>
          </w:rPr>
          <w:tab/>
          <w:t>1-</w:t>
        </w:r>
        <w:r>
          <w:rPr>
            <w:noProof/>
            <w:webHidden/>
          </w:rPr>
          <w:fldChar w:fldCharType="begin"/>
        </w:r>
        <w:r>
          <w:rPr>
            <w:noProof/>
            <w:webHidden/>
          </w:rPr>
          <w:instrText xml:space="preserve"> PAGEREF _Toc434496890 \h </w:instrText>
        </w:r>
        <w:r>
          <w:rPr>
            <w:noProof/>
            <w:webHidden/>
          </w:rPr>
        </w:r>
        <w:r>
          <w:rPr>
            <w:noProof/>
            <w:webHidden/>
          </w:rPr>
          <w:fldChar w:fldCharType="separate"/>
        </w:r>
        <w:r w:rsidR="0076387D">
          <w:rPr>
            <w:noProof/>
            <w:webHidden/>
          </w:rPr>
          <w:t>10</w:t>
        </w:r>
        <w:r>
          <w:rPr>
            <w:noProof/>
            <w:webHidden/>
          </w:rPr>
          <w:fldChar w:fldCharType="end"/>
        </w:r>
      </w:hyperlink>
    </w:p>
    <w:p w14:paraId="3F8F6024" w14:textId="5FCF754D" w:rsidR="007A1823" w:rsidRDefault="007A1823">
      <w:pPr>
        <w:pStyle w:val="TOC2"/>
        <w:rPr>
          <w:rFonts w:asciiTheme="minorHAnsi" w:eastAsiaTheme="minorEastAsia" w:hAnsiTheme="minorHAnsi" w:cstheme="minorBidi"/>
          <w:noProof/>
          <w:sz w:val="22"/>
          <w:szCs w:val="22"/>
        </w:rPr>
      </w:pPr>
      <w:hyperlink w:anchor="_Toc434496891" w:history="1">
        <w:r w:rsidRPr="00A543CB">
          <w:rPr>
            <w:rStyle w:val="Hyperlink"/>
            <w:noProof/>
          </w:rPr>
          <w:t>Step 3) Accessing the Applications</w:t>
        </w:r>
        <w:r>
          <w:rPr>
            <w:noProof/>
            <w:webHidden/>
          </w:rPr>
          <w:tab/>
          <w:t>1-</w:t>
        </w:r>
        <w:r>
          <w:rPr>
            <w:noProof/>
            <w:webHidden/>
          </w:rPr>
          <w:fldChar w:fldCharType="begin"/>
        </w:r>
        <w:r>
          <w:rPr>
            <w:noProof/>
            <w:webHidden/>
          </w:rPr>
          <w:instrText xml:space="preserve"> PAGEREF _Toc434496891 \h </w:instrText>
        </w:r>
        <w:r>
          <w:rPr>
            <w:noProof/>
            <w:webHidden/>
          </w:rPr>
        </w:r>
        <w:r>
          <w:rPr>
            <w:noProof/>
            <w:webHidden/>
          </w:rPr>
          <w:fldChar w:fldCharType="separate"/>
        </w:r>
        <w:r w:rsidR="0076387D">
          <w:rPr>
            <w:noProof/>
            <w:webHidden/>
          </w:rPr>
          <w:t>13</w:t>
        </w:r>
        <w:r>
          <w:rPr>
            <w:noProof/>
            <w:webHidden/>
          </w:rPr>
          <w:fldChar w:fldCharType="end"/>
        </w:r>
      </w:hyperlink>
    </w:p>
    <w:p w14:paraId="6EBE69A3" w14:textId="7E25C9B2" w:rsidR="007A1823" w:rsidRDefault="007A1823">
      <w:pPr>
        <w:pStyle w:val="TOC2"/>
        <w:rPr>
          <w:rFonts w:asciiTheme="minorHAnsi" w:eastAsiaTheme="minorEastAsia" w:hAnsiTheme="minorHAnsi" w:cstheme="minorBidi"/>
          <w:noProof/>
          <w:sz w:val="22"/>
          <w:szCs w:val="22"/>
        </w:rPr>
      </w:pPr>
      <w:hyperlink w:anchor="_Toc434496894" w:history="1">
        <w:r w:rsidRPr="00A543CB">
          <w:rPr>
            <w:rStyle w:val="Hyperlink"/>
            <w:noProof/>
          </w:rPr>
          <w:t>FSVeg Spatial</w:t>
        </w:r>
        <w:r>
          <w:rPr>
            <w:noProof/>
            <w:webHidden/>
          </w:rPr>
          <w:tab/>
          <w:t>1-</w:t>
        </w:r>
        <w:r>
          <w:rPr>
            <w:noProof/>
            <w:webHidden/>
          </w:rPr>
          <w:fldChar w:fldCharType="begin"/>
        </w:r>
        <w:r>
          <w:rPr>
            <w:noProof/>
            <w:webHidden/>
          </w:rPr>
          <w:instrText xml:space="preserve"> PAGEREF _Toc434496894 \h </w:instrText>
        </w:r>
        <w:r>
          <w:rPr>
            <w:noProof/>
            <w:webHidden/>
          </w:rPr>
        </w:r>
        <w:r>
          <w:rPr>
            <w:noProof/>
            <w:webHidden/>
          </w:rPr>
          <w:fldChar w:fldCharType="separate"/>
        </w:r>
        <w:r w:rsidR="0076387D">
          <w:rPr>
            <w:noProof/>
            <w:webHidden/>
          </w:rPr>
          <w:t>15</w:t>
        </w:r>
        <w:r>
          <w:rPr>
            <w:noProof/>
            <w:webHidden/>
          </w:rPr>
          <w:fldChar w:fldCharType="end"/>
        </w:r>
      </w:hyperlink>
    </w:p>
    <w:p w14:paraId="19E77E6A" w14:textId="657AB2DC" w:rsidR="007A1823" w:rsidRDefault="007A1823">
      <w:pPr>
        <w:pStyle w:val="TOC2"/>
        <w:rPr>
          <w:rFonts w:asciiTheme="minorHAnsi" w:eastAsiaTheme="minorEastAsia" w:hAnsiTheme="minorHAnsi" w:cstheme="minorBidi"/>
          <w:noProof/>
          <w:sz w:val="22"/>
          <w:szCs w:val="22"/>
        </w:rPr>
      </w:pPr>
      <w:hyperlink w:anchor="_Toc434496895" w:history="1">
        <w:r w:rsidRPr="00A543CB">
          <w:rPr>
            <w:rStyle w:val="Hyperlink"/>
            <w:noProof/>
          </w:rPr>
          <w:t>FSVeg Spatial Data Analyzer</w:t>
        </w:r>
        <w:r>
          <w:rPr>
            <w:noProof/>
            <w:webHidden/>
          </w:rPr>
          <w:tab/>
          <w:t>1-</w:t>
        </w:r>
        <w:r>
          <w:rPr>
            <w:noProof/>
            <w:webHidden/>
          </w:rPr>
          <w:fldChar w:fldCharType="begin"/>
        </w:r>
        <w:r>
          <w:rPr>
            <w:noProof/>
            <w:webHidden/>
          </w:rPr>
          <w:instrText xml:space="preserve"> PAGEREF _Toc434496895 \h </w:instrText>
        </w:r>
        <w:r>
          <w:rPr>
            <w:noProof/>
            <w:webHidden/>
          </w:rPr>
        </w:r>
        <w:r>
          <w:rPr>
            <w:noProof/>
            <w:webHidden/>
          </w:rPr>
          <w:fldChar w:fldCharType="separate"/>
        </w:r>
        <w:r w:rsidR="0076387D">
          <w:rPr>
            <w:noProof/>
            <w:webHidden/>
          </w:rPr>
          <w:t>16</w:t>
        </w:r>
        <w:r>
          <w:rPr>
            <w:noProof/>
            <w:webHidden/>
          </w:rPr>
          <w:fldChar w:fldCharType="end"/>
        </w:r>
      </w:hyperlink>
    </w:p>
    <w:p w14:paraId="60E96712" w14:textId="51A8EC3D" w:rsidR="007A1823" w:rsidRDefault="007A1823">
      <w:pPr>
        <w:pStyle w:val="TOC1"/>
        <w:rPr>
          <w:rFonts w:asciiTheme="minorHAnsi" w:eastAsiaTheme="minorEastAsia" w:hAnsiTheme="minorHAnsi" w:cstheme="minorBidi"/>
          <w:b w:val="0"/>
          <w:noProof/>
          <w:sz w:val="22"/>
          <w:szCs w:val="22"/>
        </w:rPr>
      </w:pPr>
      <w:hyperlink w:anchor="_Toc434496896" w:history="1">
        <w:r w:rsidRPr="00A543CB">
          <w:rPr>
            <w:rStyle w:val="Hyperlink"/>
            <w:noProof/>
          </w:rPr>
          <w:t>Technical Support</w:t>
        </w:r>
        <w:r>
          <w:rPr>
            <w:noProof/>
            <w:webHidden/>
          </w:rPr>
          <w:tab/>
          <w:t>1-</w:t>
        </w:r>
        <w:r>
          <w:rPr>
            <w:noProof/>
            <w:webHidden/>
          </w:rPr>
          <w:fldChar w:fldCharType="begin"/>
        </w:r>
        <w:r>
          <w:rPr>
            <w:noProof/>
            <w:webHidden/>
          </w:rPr>
          <w:instrText xml:space="preserve"> PAGEREF _Toc434496896 \h </w:instrText>
        </w:r>
        <w:r>
          <w:rPr>
            <w:noProof/>
            <w:webHidden/>
          </w:rPr>
        </w:r>
        <w:r>
          <w:rPr>
            <w:noProof/>
            <w:webHidden/>
          </w:rPr>
          <w:fldChar w:fldCharType="separate"/>
        </w:r>
        <w:r w:rsidR="0076387D">
          <w:rPr>
            <w:noProof/>
            <w:webHidden/>
          </w:rPr>
          <w:t>17</w:t>
        </w:r>
        <w:r>
          <w:rPr>
            <w:noProof/>
            <w:webHidden/>
          </w:rPr>
          <w:fldChar w:fldCharType="end"/>
        </w:r>
      </w:hyperlink>
    </w:p>
    <w:p w14:paraId="75241113" w14:textId="136B459C" w:rsidR="007A1823" w:rsidRDefault="007A1823">
      <w:pPr>
        <w:pStyle w:val="TOC1"/>
        <w:rPr>
          <w:rFonts w:asciiTheme="minorHAnsi" w:eastAsiaTheme="minorEastAsia" w:hAnsiTheme="minorHAnsi" w:cstheme="minorBidi"/>
          <w:b w:val="0"/>
          <w:noProof/>
          <w:sz w:val="22"/>
          <w:szCs w:val="22"/>
        </w:rPr>
      </w:pPr>
      <w:hyperlink w:anchor="_Toc434496897" w:history="1">
        <w:r w:rsidRPr="00A543CB">
          <w:rPr>
            <w:rStyle w:val="Hyperlink"/>
            <w:noProof/>
          </w:rPr>
          <w:t>Region and/or Forest Specific Overview Information</w:t>
        </w:r>
        <w:r>
          <w:rPr>
            <w:noProof/>
            <w:webHidden/>
          </w:rPr>
          <w:tab/>
          <w:t>1-</w:t>
        </w:r>
        <w:r>
          <w:rPr>
            <w:noProof/>
            <w:webHidden/>
          </w:rPr>
          <w:fldChar w:fldCharType="begin"/>
        </w:r>
        <w:r>
          <w:rPr>
            <w:noProof/>
            <w:webHidden/>
          </w:rPr>
          <w:instrText xml:space="preserve"> PAGEREF _Toc434496897 \h </w:instrText>
        </w:r>
        <w:r>
          <w:rPr>
            <w:noProof/>
            <w:webHidden/>
          </w:rPr>
        </w:r>
        <w:r>
          <w:rPr>
            <w:noProof/>
            <w:webHidden/>
          </w:rPr>
          <w:fldChar w:fldCharType="separate"/>
        </w:r>
        <w:r w:rsidR="0076387D">
          <w:rPr>
            <w:noProof/>
            <w:webHidden/>
          </w:rPr>
          <w:t>20</w:t>
        </w:r>
        <w:r>
          <w:rPr>
            <w:noProof/>
            <w:webHidden/>
          </w:rPr>
          <w:fldChar w:fldCharType="end"/>
        </w:r>
      </w:hyperlink>
    </w:p>
    <w:p w14:paraId="2F53E006" w14:textId="77777777" w:rsidR="00CC703D" w:rsidRPr="00746A9D" w:rsidRDefault="00DC5892" w:rsidP="00FE7E25">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46772DE" w:rsidR="009C3C34" w:rsidRDefault="00992024" w:rsidP="00404861">
      <w:pPr>
        <w:pStyle w:val="Heading2"/>
      </w:pPr>
      <w:bookmarkStart w:id="1" w:name="_Toc134265112"/>
      <w:bookmarkStart w:id="2" w:name="_Toc529923459"/>
      <w:bookmarkStart w:id="3" w:name="_Toc182036405"/>
      <w:bookmarkStart w:id="4" w:name="_Toc434496874"/>
      <w:bookmarkEnd w:id="1"/>
      <w:bookmarkEnd w:id="2"/>
      <w:r>
        <w:lastRenderedPageBreak/>
        <w:t>Introduction</w:t>
      </w:r>
      <w:bookmarkEnd w:id="4"/>
    </w:p>
    <w:p w14:paraId="241C600F" w14:textId="77777777" w:rsidR="00992024" w:rsidRPr="008849DA" w:rsidRDefault="00992024" w:rsidP="00094E8D">
      <w:bookmarkStart w:id="5" w:name="_Toc193789210"/>
      <w:bookmarkStart w:id="6" w:name="_Toc194127111"/>
      <w:bookmarkStart w:id="7" w:name="_Toc192644557"/>
      <w:bookmarkStart w:id="8" w:name="_Toc193707175"/>
      <w:bookmarkStart w:id="9" w:name="_Toc184009764"/>
      <w:r w:rsidRPr="008849DA">
        <w:t>This guide describes the sampling design methodology and field data collection techniques for the Common Stand Examination (CSE) protocols.  The guide includes information on loading the data into the Field Sampled Vegetation (FSVeg) database and accessing the data to produce a variety of reports.</w:t>
      </w:r>
    </w:p>
    <w:p w14:paraId="19DEC427" w14:textId="77777777" w:rsidR="00992024" w:rsidRPr="008849DA" w:rsidRDefault="00992024" w:rsidP="00094E8D">
      <w:r w:rsidRPr="008849DA">
        <w:t>A stand is a polygon defined by local delineation criteria.  It is spatially locatable on the ground.  Within a stand, one or more points are established around which tree data, vegetation composition, ground surface cover, and down woody material can be collected.</w:t>
      </w:r>
    </w:p>
    <w:p w14:paraId="36D1CF93" w14:textId="77777777" w:rsidR="00992024" w:rsidRPr="008849DA" w:rsidRDefault="00992024" w:rsidP="00094E8D">
      <w:r w:rsidRPr="008849DA">
        <w:t>Although this guide is oriented toward collecting information on stands that contain trees, the CSE protocols may be used to collect information on stands that do not contain trees.</w:t>
      </w:r>
    </w:p>
    <w:p w14:paraId="06E7127E" w14:textId="77777777" w:rsidR="00992024" w:rsidRPr="008849DA" w:rsidRDefault="00992024" w:rsidP="00094E8D">
      <w:r w:rsidRPr="008849DA">
        <w:t>The CSE protocols provide maximum flexibility for collecting data to meet a variety of information needs about a stand or area, including the ability to use a multitude of sampling criteria to collect data.</w:t>
      </w:r>
    </w:p>
    <w:p w14:paraId="151A464F" w14:textId="77777777" w:rsidR="00992024" w:rsidRPr="00C947A6" w:rsidRDefault="00992024" w:rsidP="00BE2299">
      <w:pPr>
        <w:pStyle w:val="Heading3"/>
      </w:pPr>
      <w:bookmarkStart w:id="10" w:name="_Toc434496875"/>
      <w:r w:rsidRPr="00C947A6">
        <w:t>Purpose and Need</w:t>
      </w:r>
      <w:bookmarkEnd w:id="10"/>
    </w:p>
    <w:p w14:paraId="2C07F46E" w14:textId="77777777" w:rsidR="00992024" w:rsidRPr="008849DA" w:rsidRDefault="00992024" w:rsidP="00E74873">
      <w:r w:rsidRPr="008849DA">
        <w:t>The purpose of the Common Stand Exam (CSE) is to establish a nationally consistent protocol for acquiring terrestrial vegetation information necessary to meet site-specific analysis needs.  It provides the procedures for describing vegetation composition, structure, and productivity in an ecological framework.  This system will be responsive to the changing needs of the various resources.</w:t>
      </w:r>
    </w:p>
    <w:p w14:paraId="4B21F2AC" w14:textId="77777777" w:rsidR="00992024" w:rsidRPr="008849DA" w:rsidRDefault="00992024" w:rsidP="00992024">
      <w:r w:rsidRPr="008849DA">
        <w:t>The objective of this data is to develop site-specific resource estimates to assess vegetation and site attributes.  The system and associated database are designed to develop site-specific resource plans at varying levels of data intensitie</w:t>
      </w:r>
      <w:r>
        <w:t>s and measurement resolutions.</w:t>
      </w:r>
    </w:p>
    <w:p w14:paraId="5065F5FC" w14:textId="77777777" w:rsidR="00992024" w:rsidRPr="008849DA" w:rsidRDefault="00992024" w:rsidP="00992024">
      <w:r w:rsidRPr="008849DA">
        <w:t xml:space="preserve">The data is not intended for aggregation beyond the specifically sampled site.  The limitations of </w:t>
      </w:r>
      <w:r>
        <w:t>“</w:t>
      </w:r>
      <w:r w:rsidRPr="008849DA">
        <w:t>aggregation</w:t>
      </w:r>
      <w:r>
        <w:t>”</w:t>
      </w:r>
      <w:r w:rsidRPr="008849DA">
        <w:t xml:space="preserve"> involve concerns about data currency, quality assurance, plot selection, measurement protocol, plot design, cost, and statistical implications involving stand selection.</w:t>
      </w:r>
    </w:p>
    <w:p w14:paraId="33952CCA" w14:textId="77777777" w:rsidR="00992024" w:rsidRPr="008849DA" w:rsidRDefault="00992024" w:rsidP="00E74873">
      <w:pPr>
        <w:pStyle w:val="Heading3"/>
      </w:pPr>
      <w:bookmarkStart w:id="11" w:name="_Toc434496876"/>
      <w:r w:rsidRPr="008849DA">
        <w:t xml:space="preserve">Regional Policy, Direction, and </w:t>
      </w:r>
      <w:proofErr w:type="spellStart"/>
      <w:r w:rsidRPr="008849DA">
        <w:t>Silvicultural</w:t>
      </w:r>
      <w:proofErr w:type="spellEnd"/>
      <w:r w:rsidRPr="008849DA">
        <w:t xml:space="preserve"> Prescriptions</w:t>
      </w:r>
      <w:bookmarkEnd w:id="11"/>
    </w:p>
    <w:p w14:paraId="7CE40FD4" w14:textId="77777777" w:rsidR="00992024" w:rsidRPr="008849DA" w:rsidRDefault="00992024" w:rsidP="00992024">
      <w:r w:rsidRPr="008849DA">
        <w:t>The WO handbook FSH 2409.17 “</w:t>
      </w:r>
      <w:proofErr w:type="spellStart"/>
      <w:r w:rsidRPr="008849DA">
        <w:t>Silvicultural</w:t>
      </w:r>
      <w:proofErr w:type="spellEnd"/>
      <w:r w:rsidRPr="008849DA">
        <w:t xml:space="preserve"> Practices Handbook” and each Region</w:t>
      </w:r>
      <w:r>
        <w:t>’</w:t>
      </w:r>
      <w:r w:rsidRPr="008849DA">
        <w:t xml:space="preserve">s supplements to this handbook provide the policy and direction for use of the procedures outlined in this user guide.  The handbook and supplements also define how collected information is used to make diagnoses, determine stand treatment needs, and develop detailed </w:t>
      </w:r>
      <w:proofErr w:type="spellStart"/>
      <w:r w:rsidRPr="008849DA">
        <w:t>silvicultural</w:t>
      </w:r>
      <w:proofErr w:type="spellEnd"/>
      <w:r w:rsidRPr="008849DA">
        <w:t xml:space="preserve"> prescriptions.</w:t>
      </w:r>
    </w:p>
    <w:p w14:paraId="54403F09" w14:textId="77777777" w:rsidR="00992024" w:rsidRPr="00ED07D7" w:rsidRDefault="00992024" w:rsidP="00E74873">
      <w:pPr>
        <w:pStyle w:val="Heading3"/>
      </w:pPr>
      <w:r w:rsidRPr="008849DA">
        <w:rPr>
          <w:rFonts w:ascii="Cambria" w:hAnsi="Cambria"/>
        </w:rPr>
        <w:br w:type="page"/>
      </w:r>
      <w:bookmarkStart w:id="12" w:name="_Toc434496877"/>
      <w:r w:rsidRPr="00ED07D7">
        <w:lastRenderedPageBreak/>
        <w:t>Natural Resource Information System</w:t>
      </w:r>
      <w:bookmarkEnd w:id="12"/>
    </w:p>
    <w:p w14:paraId="3FBF223F" w14:textId="77777777" w:rsidR="00992024" w:rsidRDefault="00992024" w:rsidP="00992024">
      <w:r w:rsidRPr="008849DA">
        <w:t>The Forest Service Natural Resource Information System (NRIS) is a set of corporate databases and computer applications designed to support users at all levels within the Forest Service.  NRIS databases contain basic natural resource data in standard formats built to run within the Forest Service computing environment.  This system provides employees, partners, and the public with access to essential natural resource data needed to support the management decisions that form the core business of the Forest Service.</w:t>
      </w:r>
    </w:p>
    <w:p w14:paraId="49A29725" w14:textId="77777777" w:rsidR="00992024" w:rsidRDefault="00992024" w:rsidP="00992024">
      <w:pPr>
        <w:autoSpaceDE w:val="0"/>
        <w:autoSpaceDN w:val="0"/>
        <w:adjustRightInd w:val="0"/>
      </w:pPr>
      <w:r w:rsidRPr="008849DA">
        <w:t>NRIS provides the Forest Service with the resource information environment needed to respond to public concerns and address complex issues.  NRIS focuses on the biological, physical, and human features that make up National Forest and Grassland landscapes.  It provides a diverse range of basic and calculated information in standard formats that can be shared across administrative and ecological boundaries.  NRIS improves decisions by providing advanced applications and tools to manage and analyze geographic information consistently throughout the Agency.  Users can aggregate data across Forests and Regions, apply the best science to management decisions, develop consistent interpretations, and use advanced analytical models.</w:t>
      </w:r>
    </w:p>
    <w:p w14:paraId="3082E956" w14:textId="77777777" w:rsidR="00992024" w:rsidRPr="008849DA" w:rsidRDefault="00992024" w:rsidP="00992024">
      <w:r w:rsidRPr="008849DA">
        <w:t>NRIS provides enhanced functionality and information outputs with standard data structures, consistent methods, and secure data storage.  Where appropriate, NRIS uses existing data maintained by other agencies and cooperators, especially when those data represent widely accepted standards.</w:t>
      </w:r>
    </w:p>
    <w:p w14:paraId="572369DF" w14:textId="77777777" w:rsidR="00992024" w:rsidRPr="008849DA" w:rsidRDefault="00992024" w:rsidP="00E74873">
      <w:pPr>
        <w:pStyle w:val="Heading2"/>
      </w:pPr>
      <w:r>
        <w:br w:type="page"/>
      </w:r>
      <w:bookmarkStart w:id="13" w:name="_Toc434496878"/>
      <w:r>
        <w:lastRenderedPageBreak/>
        <w:t>What is FSVeg?</w:t>
      </w:r>
      <w:bookmarkEnd w:id="13"/>
    </w:p>
    <w:p w14:paraId="41B1077C" w14:textId="77777777" w:rsidR="00992024" w:rsidRDefault="00992024" w:rsidP="00992024">
      <w:r w:rsidRPr="008849DA">
        <w:t>The Field Sampled Vegetation (FSVeg) module contains data that has been collected in the “field.”  FSVeg contains plot vegetation data from field surveys such as FIA data, stand exams, inventories, and regeneration surveys.  It includes data on trees, surface cover, understory vegetation, and down woody material.  Almost any type or variety of field sampled vegetation data can be stored in FSVeg.</w:t>
      </w:r>
    </w:p>
    <w:p w14:paraId="1F848639" w14:textId="2968465B" w:rsidR="00992024" w:rsidRDefault="00094E8D" w:rsidP="00992024">
      <w:r>
        <w:t>FS</w:t>
      </w:r>
      <w:r w:rsidR="00992024">
        <w:t>Veg data is stored in an Oracle relational database.  Data includes stand exams, grid inventories, pest surveys, research studies, and FIA data.</w:t>
      </w:r>
    </w:p>
    <w:p w14:paraId="2E305CBE" w14:textId="77777777" w:rsidR="00992024" w:rsidRDefault="00992024" w:rsidP="00E74873">
      <w:pPr>
        <w:pStyle w:val="Heading3"/>
      </w:pPr>
      <w:bookmarkStart w:id="14" w:name="_Toc434496879"/>
      <w:r>
        <w:t>More Than Just Trees</w:t>
      </w:r>
      <w:bookmarkEnd w:id="14"/>
    </w:p>
    <w:p w14:paraId="10629E0C" w14:textId="77777777" w:rsidR="00992024" w:rsidRPr="008849DA" w:rsidRDefault="00992024" w:rsidP="00094E8D">
      <w:r w:rsidRPr="008849DA">
        <w:t>FSVeg contains information about trees, surface cover, down woody material, and vegetative composition.</w:t>
      </w:r>
    </w:p>
    <w:p w14:paraId="25AF6549" w14:textId="77777777" w:rsidR="00992024" w:rsidRDefault="00992024" w:rsidP="00E74873">
      <w:pPr>
        <w:pStyle w:val="Heading3"/>
      </w:pPr>
      <w:bookmarkStart w:id="15" w:name="_Toc434496880"/>
      <w:r>
        <w:t>Roles</w:t>
      </w:r>
      <w:bookmarkEnd w:id="15"/>
    </w:p>
    <w:p w14:paraId="33FD905B" w14:textId="4C443C7B" w:rsidR="00BE2299" w:rsidRPr="00746A9D" w:rsidRDefault="00BE2299" w:rsidP="00BE2299">
      <w:pPr>
        <w:pStyle w:val="Caption"/>
        <w:rPr>
          <w:color w:val="auto"/>
        </w:rPr>
      </w:pPr>
      <w:r w:rsidRPr="00764875">
        <w:rPr>
          <w:color w:val="auto"/>
        </w:rPr>
        <w:t xml:space="preserve">Table </w:t>
      </w:r>
      <w:r w:rsidRPr="00764875">
        <w:rPr>
          <w:color w:val="auto"/>
        </w:rPr>
        <w:fldChar w:fldCharType="begin"/>
      </w:r>
      <w:r w:rsidRPr="00764875">
        <w:rPr>
          <w:color w:val="auto"/>
        </w:rPr>
        <w:instrText xml:space="preserve"> SEQ Table \* ARABIC </w:instrText>
      </w:r>
      <w:r w:rsidRPr="00764875">
        <w:rPr>
          <w:color w:val="auto"/>
        </w:rPr>
        <w:fldChar w:fldCharType="separate"/>
      </w:r>
      <w:r>
        <w:rPr>
          <w:noProof/>
          <w:color w:val="auto"/>
        </w:rPr>
        <w:t>1</w:t>
      </w:r>
      <w:r w:rsidRPr="00764875">
        <w:rPr>
          <w:color w:val="auto"/>
        </w:rPr>
        <w:fldChar w:fldCharType="end"/>
      </w:r>
      <w:r w:rsidRPr="00764875">
        <w:rPr>
          <w:color w:val="auto"/>
        </w:rPr>
        <w:t xml:space="preserve">:  </w:t>
      </w:r>
      <w:r>
        <w:rPr>
          <w:color w:val="auto"/>
        </w:rPr>
        <w:t>Roles and data access</w:t>
      </w:r>
    </w:p>
    <w:tbl>
      <w:tblPr>
        <w:tblW w:w="972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SVeg roles, permissions, and assignments"/>
      </w:tblPr>
      <w:tblGrid>
        <w:gridCol w:w="3330"/>
        <w:gridCol w:w="990"/>
        <w:gridCol w:w="990"/>
        <w:gridCol w:w="990"/>
        <w:gridCol w:w="990"/>
        <w:gridCol w:w="990"/>
        <w:gridCol w:w="1440"/>
      </w:tblGrid>
      <w:tr w:rsidR="00BE2299" w14:paraId="590AFC9E" w14:textId="1C50D08A" w:rsidTr="00BE2299">
        <w:trPr>
          <w:tblHeader/>
        </w:trPr>
        <w:tc>
          <w:tcPr>
            <w:tcW w:w="3330" w:type="dxa"/>
            <w:shd w:val="clear" w:color="auto" w:fill="0B610D"/>
          </w:tcPr>
          <w:p w14:paraId="2197CED9" w14:textId="1C14C440" w:rsidR="00BE2299" w:rsidRPr="00854080" w:rsidRDefault="00BE2299" w:rsidP="007A1823">
            <w:pPr>
              <w:pStyle w:val="TableHeaderRow"/>
              <w:rPr>
                <w:rStyle w:val="Strong"/>
              </w:rPr>
            </w:pPr>
            <w:r>
              <w:rPr>
                <w:rStyle w:val="Strong"/>
              </w:rPr>
              <w:t>Role/Description</w:t>
            </w:r>
          </w:p>
        </w:tc>
        <w:tc>
          <w:tcPr>
            <w:tcW w:w="990" w:type="dxa"/>
            <w:shd w:val="clear" w:color="auto" w:fill="0B610D"/>
          </w:tcPr>
          <w:p w14:paraId="57E721DD" w14:textId="7A2756A9" w:rsidR="00BE2299" w:rsidRPr="00854080" w:rsidRDefault="00BE2299" w:rsidP="007A1823">
            <w:pPr>
              <w:pStyle w:val="TableHeaderRow"/>
              <w:rPr>
                <w:rStyle w:val="Strong"/>
              </w:rPr>
            </w:pPr>
            <w:r>
              <w:rPr>
                <w:rStyle w:val="Strong"/>
              </w:rPr>
              <w:t>View Data</w:t>
            </w:r>
          </w:p>
        </w:tc>
        <w:tc>
          <w:tcPr>
            <w:tcW w:w="990" w:type="dxa"/>
            <w:shd w:val="clear" w:color="auto" w:fill="0B610D"/>
          </w:tcPr>
          <w:p w14:paraId="4388A57B" w14:textId="3453F5A1" w:rsidR="00BE2299" w:rsidRDefault="00BE2299" w:rsidP="007A1823">
            <w:pPr>
              <w:pStyle w:val="TableHeaderRow"/>
              <w:rPr>
                <w:rStyle w:val="Strong"/>
              </w:rPr>
            </w:pPr>
            <w:r>
              <w:rPr>
                <w:rStyle w:val="Strong"/>
              </w:rPr>
              <w:t>Insert Data</w:t>
            </w:r>
          </w:p>
        </w:tc>
        <w:tc>
          <w:tcPr>
            <w:tcW w:w="990" w:type="dxa"/>
            <w:shd w:val="clear" w:color="auto" w:fill="0B610D"/>
          </w:tcPr>
          <w:p w14:paraId="55516F23" w14:textId="1402FA48" w:rsidR="00BE2299" w:rsidRDefault="00BE2299" w:rsidP="007A1823">
            <w:pPr>
              <w:pStyle w:val="TableHeaderRow"/>
              <w:rPr>
                <w:rStyle w:val="Strong"/>
              </w:rPr>
            </w:pPr>
            <w:r>
              <w:rPr>
                <w:rStyle w:val="Strong"/>
              </w:rPr>
              <w:t>Edit Data</w:t>
            </w:r>
          </w:p>
        </w:tc>
        <w:tc>
          <w:tcPr>
            <w:tcW w:w="990" w:type="dxa"/>
            <w:shd w:val="clear" w:color="auto" w:fill="0B610D"/>
          </w:tcPr>
          <w:p w14:paraId="719DE817" w14:textId="514858FF" w:rsidR="00BE2299" w:rsidRDefault="00BE2299" w:rsidP="007A1823">
            <w:pPr>
              <w:pStyle w:val="TableHeaderRow"/>
              <w:rPr>
                <w:rStyle w:val="Strong"/>
              </w:rPr>
            </w:pPr>
            <w:r>
              <w:rPr>
                <w:rStyle w:val="Strong"/>
              </w:rPr>
              <w:t>Delete Data</w:t>
            </w:r>
          </w:p>
        </w:tc>
        <w:tc>
          <w:tcPr>
            <w:tcW w:w="990" w:type="dxa"/>
            <w:shd w:val="clear" w:color="auto" w:fill="0B610D"/>
          </w:tcPr>
          <w:p w14:paraId="0511F126" w14:textId="5F8B1B5B" w:rsidR="00BE2299" w:rsidRDefault="00BE2299" w:rsidP="007A1823">
            <w:pPr>
              <w:pStyle w:val="TableHeaderRow"/>
              <w:rPr>
                <w:rStyle w:val="Strong"/>
              </w:rPr>
            </w:pPr>
            <w:r>
              <w:rPr>
                <w:rStyle w:val="Strong"/>
              </w:rPr>
              <w:t>Sys Admin</w:t>
            </w:r>
          </w:p>
        </w:tc>
        <w:tc>
          <w:tcPr>
            <w:tcW w:w="1440" w:type="dxa"/>
            <w:shd w:val="clear" w:color="auto" w:fill="0B610D"/>
          </w:tcPr>
          <w:p w14:paraId="635CF9A0" w14:textId="76A56166" w:rsidR="00BE2299" w:rsidRDefault="00BE2299" w:rsidP="007A1823">
            <w:pPr>
              <w:pStyle w:val="TableHeaderRow"/>
              <w:rPr>
                <w:rStyle w:val="Strong"/>
              </w:rPr>
            </w:pPr>
            <w:r>
              <w:rPr>
                <w:rStyle w:val="Strong"/>
              </w:rPr>
              <w:t>Create Summary</w:t>
            </w:r>
          </w:p>
        </w:tc>
      </w:tr>
      <w:tr w:rsidR="00BE2299" w:rsidRPr="00BA4EAB" w14:paraId="76145980" w14:textId="00E15183" w:rsidTr="00BE2299">
        <w:trPr>
          <w:cantSplit/>
        </w:trPr>
        <w:tc>
          <w:tcPr>
            <w:tcW w:w="3330" w:type="dxa"/>
          </w:tcPr>
          <w:p w14:paraId="158A115E" w14:textId="7A56A4F0" w:rsidR="00BE2299" w:rsidRPr="00EE7CA8" w:rsidRDefault="00BE2299" w:rsidP="007A1823">
            <w:pPr>
              <w:spacing w:after="120"/>
            </w:pPr>
            <w:proofErr w:type="spellStart"/>
            <w:r>
              <w:rPr>
                <w:b/>
              </w:rPr>
              <w:t>NRV_Summary</w:t>
            </w:r>
            <w:proofErr w:type="spellEnd"/>
            <w:r>
              <w:rPr>
                <w:b/>
              </w:rPr>
              <w:t xml:space="preserve">: </w:t>
            </w:r>
            <w:r w:rsidRPr="00BE2299">
              <w:t>Users with this role have all the capabilities of those with the Wizard role.</w:t>
            </w:r>
            <w:r>
              <w:t xml:space="preserve">  In addition, they have access to running the special summary programs to populate the permanent and summary data storage table.</w:t>
            </w:r>
          </w:p>
        </w:tc>
        <w:tc>
          <w:tcPr>
            <w:tcW w:w="990" w:type="dxa"/>
          </w:tcPr>
          <w:p w14:paraId="6CC90010" w14:textId="77760356" w:rsidR="00BE2299" w:rsidRPr="00F31913" w:rsidRDefault="00BE2299" w:rsidP="00BE2299">
            <w:pPr>
              <w:spacing w:after="120"/>
              <w:jc w:val="center"/>
              <w:rPr>
                <w:b/>
              </w:rPr>
            </w:pPr>
            <w:r>
              <w:rPr>
                <w:rStyle w:val="Strong"/>
                <w:b w:val="0"/>
              </w:rPr>
              <w:t>X</w:t>
            </w:r>
          </w:p>
        </w:tc>
        <w:tc>
          <w:tcPr>
            <w:tcW w:w="990" w:type="dxa"/>
          </w:tcPr>
          <w:p w14:paraId="1CCFE0C9" w14:textId="53D63128" w:rsidR="00BE2299" w:rsidRDefault="00BE2299" w:rsidP="00BE2299">
            <w:pPr>
              <w:spacing w:after="120"/>
              <w:jc w:val="center"/>
              <w:rPr>
                <w:rStyle w:val="Strong"/>
                <w:b w:val="0"/>
              </w:rPr>
            </w:pPr>
            <w:r>
              <w:rPr>
                <w:rStyle w:val="Strong"/>
                <w:b w:val="0"/>
              </w:rPr>
              <w:t>X</w:t>
            </w:r>
          </w:p>
        </w:tc>
        <w:tc>
          <w:tcPr>
            <w:tcW w:w="990" w:type="dxa"/>
          </w:tcPr>
          <w:p w14:paraId="0F66DE65" w14:textId="5B28AC43" w:rsidR="00BE2299" w:rsidRDefault="00BE2299" w:rsidP="00BE2299">
            <w:pPr>
              <w:spacing w:after="120"/>
              <w:jc w:val="center"/>
              <w:rPr>
                <w:rStyle w:val="Strong"/>
                <w:b w:val="0"/>
              </w:rPr>
            </w:pPr>
            <w:r>
              <w:rPr>
                <w:rStyle w:val="Strong"/>
                <w:b w:val="0"/>
              </w:rPr>
              <w:t>X</w:t>
            </w:r>
          </w:p>
        </w:tc>
        <w:tc>
          <w:tcPr>
            <w:tcW w:w="990" w:type="dxa"/>
          </w:tcPr>
          <w:p w14:paraId="42679067" w14:textId="42657349" w:rsidR="00BE2299" w:rsidRDefault="00BE2299" w:rsidP="00BE2299">
            <w:pPr>
              <w:spacing w:after="120"/>
              <w:jc w:val="center"/>
              <w:rPr>
                <w:rStyle w:val="Strong"/>
                <w:b w:val="0"/>
              </w:rPr>
            </w:pPr>
            <w:r>
              <w:rPr>
                <w:rStyle w:val="Strong"/>
                <w:b w:val="0"/>
              </w:rPr>
              <w:t>X</w:t>
            </w:r>
          </w:p>
        </w:tc>
        <w:tc>
          <w:tcPr>
            <w:tcW w:w="990" w:type="dxa"/>
          </w:tcPr>
          <w:p w14:paraId="36069779" w14:textId="49049568" w:rsidR="00BE2299" w:rsidRDefault="00BE2299" w:rsidP="00BE2299">
            <w:pPr>
              <w:spacing w:after="120"/>
              <w:jc w:val="center"/>
              <w:rPr>
                <w:rStyle w:val="Strong"/>
                <w:b w:val="0"/>
              </w:rPr>
            </w:pPr>
            <w:r>
              <w:rPr>
                <w:rStyle w:val="Strong"/>
                <w:b w:val="0"/>
              </w:rPr>
              <w:t>X</w:t>
            </w:r>
          </w:p>
        </w:tc>
        <w:tc>
          <w:tcPr>
            <w:tcW w:w="1440" w:type="dxa"/>
          </w:tcPr>
          <w:p w14:paraId="5F00AEA8" w14:textId="4FE4811C" w:rsidR="00BE2299" w:rsidRDefault="00BE2299" w:rsidP="00BE2299">
            <w:pPr>
              <w:spacing w:after="120"/>
              <w:jc w:val="center"/>
              <w:rPr>
                <w:rStyle w:val="Strong"/>
                <w:b w:val="0"/>
              </w:rPr>
            </w:pPr>
            <w:r>
              <w:rPr>
                <w:rStyle w:val="Strong"/>
                <w:b w:val="0"/>
              </w:rPr>
              <w:t>X</w:t>
            </w:r>
          </w:p>
        </w:tc>
      </w:tr>
      <w:tr w:rsidR="00BE2299" w:rsidRPr="00BA4EAB" w14:paraId="55AA308C" w14:textId="38395958" w:rsidTr="00BE2299">
        <w:trPr>
          <w:cantSplit/>
        </w:trPr>
        <w:tc>
          <w:tcPr>
            <w:tcW w:w="3330" w:type="dxa"/>
          </w:tcPr>
          <w:p w14:paraId="4C6284C0" w14:textId="1A35F7FE" w:rsidR="00BE2299" w:rsidRPr="00BE2299" w:rsidRDefault="00BE2299" w:rsidP="00BE2299">
            <w:pPr>
              <w:rPr>
                <w:b/>
              </w:rPr>
            </w:pPr>
            <w:proofErr w:type="spellStart"/>
            <w:r w:rsidRPr="00BE2299">
              <w:rPr>
                <w:b/>
                <w:bCs/>
                <w:u w:val="single"/>
              </w:rPr>
              <w:t>NRV_Wizard</w:t>
            </w:r>
            <w:proofErr w:type="spellEnd"/>
            <w:r w:rsidRPr="00BE2299">
              <w:rPr>
                <w:b/>
                <w:bCs/>
              </w:rPr>
              <w:t xml:space="preserve">: </w:t>
            </w:r>
            <w:r w:rsidRPr="00BE2299">
              <w:t>Users with this role may view, edit, insert, or delete data, and manage the system administration tables.  Complete plots and/or settings may be deleted at one time.</w:t>
            </w:r>
          </w:p>
        </w:tc>
        <w:tc>
          <w:tcPr>
            <w:tcW w:w="990" w:type="dxa"/>
          </w:tcPr>
          <w:p w14:paraId="7A8B8640" w14:textId="30D96C16" w:rsidR="00BE2299" w:rsidRDefault="00BE2299" w:rsidP="00BE2299">
            <w:pPr>
              <w:spacing w:after="120"/>
              <w:jc w:val="center"/>
              <w:rPr>
                <w:rStyle w:val="Strong"/>
                <w:b w:val="0"/>
              </w:rPr>
            </w:pPr>
            <w:r>
              <w:rPr>
                <w:rStyle w:val="Strong"/>
                <w:b w:val="0"/>
              </w:rPr>
              <w:t>X</w:t>
            </w:r>
          </w:p>
        </w:tc>
        <w:tc>
          <w:tcPr>
            <w:tcW w:w="990" w:type="dxa"/>
          </w:tcPr>
          <w:p w14:paraId="0F50E2B4" w14:textId="2014559F" w:rsidR="00BE2299" w:rsidRDefault="00BE2299" w:rsidP="00BE2299">
            <w:pPr>
              <w:spacing w:after="120"/>
              <w:jc w:val="center"/>
              <w:rPr>
                <w:rStyle w:val="Strong"/>
                <w:b w:val="0"/>
              </w:rPr>
            </w:pPr>
            <w:r>
              <w:rPr>
                <w:rStyle w:val="Strong"/>
                <w:b w:val="0"/>
              </w:rPr>
              <w:t>X</w:t>
            </w:r>
          </w:p>
        </w:tc>
        <w:tc>
          <w:tcPr>
            <w:tcW w:w="990" w:type="dxa"/>
          </w:tcPr>
          <w:p w14:paraId="4483EDED" w14:textId="47258622" w:rsidR="00BE2299" w:rsidRDefault="00BE2299" w:rsidP="00BE2299">
            <w:pPr>
              <w:spacing w:after="120"/>
              <w:jc w:val="center"/>
              <w:rPr>
                <w:rStyle w:val="Strong"/>
                <w:b w:val="0"/>
              </w:rPr>
            </w:pPr>
            <w:r>
              <w:rPr>
                <w:rStyle w:val="Strong"/>
                <w:b w:val="0"/>
              </w:rPr>
              <w:t>X</w:t>
            </w:r>
          </w:p>
        </w:tc>
        <w:tc>
          <w:tcPr>
            <w:tcW w:w="990" w:type="dxa"/>
          </w:tcPr>
          <w:p w14:paraId="30602450" w14:textId="14665E1B" w:rsidR="00BE2299" w:rsidRDefault="00BE2299" w:rsidP="00BE2299">
            <w:pPr>
              <w:spacing w:after="120"/>
              <w:jc w:val="center"/>
              <w:rPr>
                <w:rStyle w:val="Strong"/>
                <w:b w:val="0"/>
              </w:rPr>
            </w:pPr>
            <w:r>
              <w:rPr>
                <w:rStyle w:val="Strong"/>
                <w:b w:val="0"/>
              </w:rPr>
              <w:t>Setting Plot Record</w:t>
            </w:r>
          </w:p>
        </w:tc>
        <w:tc>
          <w:tcPr>
            <w:tcW w:w="990" w:type="dxa"/>
          </w:tcPr>
          <w:p w14:paraId="00B4FD85" w14:textId="0597AA3C" w:rsidR="00BE2299" w:rsidRDefault="00BE2299" w:rsidP="00BE2299">
            <w:pPr>
              <w:spacing w:after="120"/>
              <w:jc w:val="center"/>
              <w:rPr>
                <w:rStyle w:val="Strong"/>
                <w:b w:val="0"/>
              </w:rPr>
            </w:pPr>
            <w:r>
              <w:rPr>
                <w:rStyle w:val="Strong"/>
                <w:b w:val="0"/>
              </w:rPr>
              <w:t>X</w:t>
            </w:r>
          </w:p>
        </w:tc>
        <w:tc>
          <w:tcPr>
            <w:tcW w:w="1440" w:type="dxa"/>
          </w:tcPr>
          <w:p w14:paraId="0B256302" w14:textId="266A7825" w:rsidR="00BE2299" w:rsidRDefault="00BE2299" w:rsidP="00BE2299">
            <w:pPr>
              <w:spacing w:after="120"/>
              <w:jc w:val="center"/>
              <w:rPr>
                <w:rStyle w:val="Strong"/>
                <w:b w:val="0"/>
              </w:rPr>
            </w:pPr>
            <w:r>
              <w:rPr>
                <w:rStyle w:val="Strong"/>
                <w:b w:val="0"/>
              </w:rPr>
              <w:t>n/a</w:t>
            </w:r>
          </w:p>
        </w:tc>
      </w:tr>
      <w:tr w:rsidR="00BE2299" w:rsidRPr="00BA4EAB" w14:paraId="54A7DEF0" w14:textId="77777777" w:rsidTr="00BE2299">
        <w:trPr>
          <w:cantSplit/>
        </w:trPr>
        <w:tc>
          <w:tcPr>
            <w:tcW w:w="3330" w:type="dxa"/>
          </w:tcPr>
          <w:p w14:paraId="3E0B02C7" w14:textId="4FB7EFE3" w:rsidR="00BE2299" w:rsidRPr="00BE2299" w:rsidRDefault="00BE2299" w:rsidP="00BE2299">
            <w:pPr>
              <w:rPr>
                <w:b/>
                <w:bCs/>
                <w:u w:val="single"/>
              </w:rPr>
            </w:pPr>
            <w:proofErr w:type="spellStart"/>
            <w:r w:rsidRPr="00BE2299">
              <w:rPr>
                <w:b/>
                <w:bCs/>
                <w:u w:val="single"/>
              </w:rPr>
              <w:t>NRV_Data_Collector</w:t>
            </w:r>
            <w:proofErr w:type="spellEnd"/>
            <w:r w:rsidRPr="00BE2299">
              <w:rPr>
                <w:b/>
                <w:bCs/>
              </w:rPr>
              <w:t>:</w:t>
            </w:r>
            <w:r w:rsidRPr="00BE2299">
              <w:rPr>
                <w:bCs/>
              </w:rPr>
              <w:t xml:space="preserve"> </w:t>
            </w:r>
            <w:r w:rsidRPr="00BE2299">
              <w:t>Users with this role may view the data, insert new data into the database, and edit existing data.  Down woody, ground surface cover, vegetation composition, and sample design records may be deleted, one record at a time.</w:t>
            </w:r>
          </w:p>
        </w:tc>
        <w:tc>
          <w:tcPr>
            <w:tcW w:w="990" w:type="dxa"/>
          </w:tcPr>
          <w:p w14:paraId="477664DC" w14:textId="47209081" w:rsidR="00BE2299" w:rsidRDefault="00BE2299" w:rsidP="00BE2299">
            <w:pPr>
              <w:spacing w:after="120"/>
              <w:jc w:val="center"/>
              <w:rPr>
                <w:rStyle w:val="Strong"/>
                <w:b w:val="0"/>
              </w:rPr>
            </w:pPr>
            <w:r>
              <w:rPr>
                <w:rStyle w:val="Strong"/>
                <w:b w:val="0"/>
              </w:rPr>
              <w:t>X</w:t>
            </w:r>
          </w:p>
        </w:tc>
        <w:tc>
          <w:tcPr>
            <w:tcW w:w="990" w:type="dxa"/>
          </w:tcPr>
          <w:p w14:paraId="24081A39" w14:textId="47546D3E" w:rsidR="00BE2299" w:rsidRDefault="00BE2299" w:rsidP="00BE2299">
            <w:pPr>
              <w:spacing w:after="120"/>
              <w:jc w:val="center"/>
              <w:rPr>
                <w:rStyle w:val="Strong"/>
                <w:b w:val="0"/>
              </w:rPr>
            </w:pPr>
            <w:r>
              <w:rPr>
                <w:rStyle w:val="Strong"/>
                <w:b w:val="0"/>
              </w:rPr>
              <w:t>X</w:t>
            </w:r>
          </w:p>
        </w:tc>
        <w:tc>
          <w:tcPr>
            <w:tcW w:w="990" w:type="dxa"/>
          </w:tcPr>
          <w:p w14:paraId="65E2CF6D" w14:textId="0CEFCF33" w:rsidR="00BE2299" w:rsidRDefault="00BE2299" w:rsidP="00BE2299">
            <w:pPr>
              <w:spacing w:after="120"/>
              <w:jc w:val="center"/>
              <w:rPr>
                <w:rStyle w:val="Strong"/>
                <w:b w:val="0"/>
              </w:rPr>
            </w:pPr>
            <w:r>
              <w:rPr>
                <w:rStyle w:val="Strong"/>
                <w:b w:val="0"/>
              </w:rPr>
              <w:t>X</w:t>
            </w:r>
          </w:p>
        </w:tc>
        <w:tc>
          <w:tcPr>
            <w:tcW w:w="990" w:type="dxa"/>
          </w:tcPr>
          <w:p w14:paraId="493C76D1" w14:textId="66EC8BAD" w:rsidR="00BE2299" w:rsidRDefault="00BE2299" w:rsidP="00BE2299">
            <w:pPr>
              <w:spacing w:after="120"/>
              <w:jc w:val="center"/>
              <w:rPr>
                <w:rStyle w:val="Strong"/>
                <w:b w:val="0"/>
              </w:rPr>
            </w:pPr>
            <w:r>
              <w:rPr>
                <w:rStyle w:val="Strong"/>
                <w:b w:val="0"/>
              </w:rPr>
              <w:t>Record</w:t>
            </w:r>
          </w:p>
        </w:tc>
        <w:tc>
          <w:tcPr>
            <w:tcW w:w="990" w:type="dxa"/>
          </w:tcPr>
          <w:p w14:paraId="2FA7112F" w14:textId="1BB755E0" w:rsidR="00BE2299" w:rsidRDefault="00BE2299" w:rsidP="00BE2299">
            <w:pPr>
              <w:spacing w:after="120"/>
              <w:jc w:val="center"/>
              <w:rPr>
                <w:rStyle w:val="Strong"/>
                <w:b w:val="0"/>
              </w:rPr>
            </w:pPr>
            <w:r>
              <w:rPr>
                <w:rStyle w:val="Strong"/>
                <w:b w:val="0"/>
              </w:rPr>
              <w:t>n/a</w:t>
            </w:r>
          </w:p>
        </w:tc>
        <w:tc>
          <w:tcPr>
            <w:tcW w:w="1440" w:type="dxa"/>
          </w:tcPr>
          <w:p w14:paraId="374B0913" w14:textId="636626AC" w:rsidR="00BE2299" w:rsidRDefault="00BE2299" w:rsidP="00BE2299">
            <w:pPr>
              <w:spacing w:after="120"/>
              <w:jc w:val="center"/>
              <w:rPr>
                <w:rStyle w:val="Strong"/>
                <w:b w:val="0"/>
              </w:rPr>
            </w:pPr>
            <w:r>
              <w:rPr>
                <w:rStyle w:val="Strong"/>
                <w:b w:val="0"/>
              </w:rPr>
              <w:t>n/a</w:t>
            </w:r>
          </w:p>
        </w:tc>
      </w:tr>
      <w:tr w:rsidR="00BE2299" w:rsidRPr="00BA4EAB" w14:paraId="1B14E854" w14:textId="77777777" w:rsidTr="00BE2299">
        <w:trPr>
          <w:cantSplit/>
        </w:trPr>
        <w:tc>
          <w:tcPr>
            <w:tcW w:w="3330" w:type="dxa"/>
          </w:tcPr>
          <w:p w14:paraId="15455D47" w14:textId="7E0A7D38" w:rsidR="00BE2299" w:rsidRPr="00BE2299" w:rsidRDefault="00BE2299" w:rsidP="00BE2299">
            <w:pPr>
              <w:rPr>
                <w:b/>
                <w:bCs/>
                <w:u w:val="single"/>
              </w:rPr>
            </w:pPr>
            <w:r w:rsidRPr="00BE2299">
              <w:rPr>
                <w:b/>
                <w:bCs/>
                <w:u w:val="single"/>
              </w:rPr>
              <w:lastRenderedPageBreak/>
              <w:t>Public:</w:t>
            </w:r>
            <w:r w:rsidRPr="00BE2299">
              <w:t xml:space="preserve">  Users with the public role may only view the data, they cannot update or alter existing data or insert new data.</w:t>
            </w:r>
          </w:p>
        </w:tc>
        <w:tc>
          <w:tcPr>
            <w:tcW w:w="990" w:type="dxa"/>
          </w:tcPr>
          <w:p w14:paraId="21181721" w14:textId="7372D5B6" w:rsidR="00BE2299" w:rsidRDefault="00BE2299" w:rsidP="00BE2299">
            <w:pPr>
              <w:spacing w:after="120"/>
              <w:jc w:val="center"/>
              <w:rPr>
                <w:rStyle w:val="Strong"/>
                <w:b w:val="0"/>
              </w:rPr>
            </w:pPr>
            <w:r>
              <w:rPr>
                <w:rStyle w:val="Strong"/>
                <w:b w:val="0"/>
              </w:rPr>
              <w:t>X</w:t>
            </w:r>
          </w:p>
        </w:tc>
        <w:tc>
          <w:tcPr>
            <w:tcW w:w="990" w:type="dxa"/>
          </w:tcPr>
          <w:p w14:paraId="343C1884" w14:textId="177D9770" w:rsidR="00BE2299" w:rsidRDefault="00BE2299" w:rsidP="00BE2299">
            <w:pPr>
              <w:spacing w:after="120"/>
              <w:jc w:val="center"/>
              <w:rPr>
                <w:rStyle w:val="Strong"/>
                <w:b w:val="0"/>
              </w:rPr>
            </w:pPr>
            <w:r>
              <w:rPr>
                <w:rStyle w:val="Strong"/>
                <w:b w:val="0"/>
              </w:rPr>
              <w:t>n/a</w:t>
            </w:r>
          </w:p>
        </w:tc>
        <w:tc>
          <w:tcPr>
            <w:tcW w:w="990" w:type="dxa"/>
          </w:tcPr>
          <w:p w14:paraId="00855D65" w14:textId="482761F4" w:rsidR="00BE2299" w:rsidRDefault="00BE2299" w:rsidP="00BE2299">
            <w:pPr>
              <w:spacing w:after="120"/>
              <w:jc w:val="center"/>
              <w:rPr>
                <w:rStyle w:val="Strong"/>
                <w:b w:val="0"/>
              </w:rPr>
            </w:pPr>
            <w:r>
              <w:rPr>
                <w:rStyle w:val="Strong"/>
                <w:b w:val="0"/>
              </w:rPr>
              <w:t>n/a</w:t>
            </w:r>
          </w:p>
        </w:tc>
        <w:tc>
          <w:tcPr>
            <w:tcW w:w="990" w:type="dxa"/>
          </w:tcPr>
          <w:p w14:paraId="175C8C37" w14:textId="29E5A54F" w:rsidR="00BE2299" w:rsidRDefault="00BE2299" w:rsidP="00BE2299">
            <w:pPr>
              <w:spacing w:after="120"/>
              <w:jc w:val="center"/>
              <w:rPr>
                <w:rStyle w:val="Strong"/>
                <w:b w:val="0"/>
              </w:rPr>
            </w:pPr>
            <w:r>
              <w:rPr>
                <w:rStyle w:val="Strong"/>
                <w:b w:val="0"/>
              </w:rPr>
              <w:t>n/a</w:t>
            </w:r>
          </w:p>
        </w:tc>
        <w:tc>
          <w:tcPr>
            <w:tcW w:w="990" w:type="dxa"/>
          </w:tcPr>
          <w:p w14:paraId="547BC703" w14:textId="6A038F1B" w:rsidR="00BE2299" w:rsidRDefault="00BE2299" w:rsidP="00BE2299">
            <w:pPr>
              <w:spacing w:after="120"/>
              <w:jc w:val="center"/>
              <w:rPr>
                <w:rStyle w:val="Strong"/>
                <w:b w:val="0"/>
              </w:rPr>
            </w:pPr>
            <w:r>
              <w:rPr>
                <w:rStyle w:val="Strong"/>
                <w:b w:val="0"/>
              </w:rPr>
              <w:t>n/a</w:t>
            </w:r>
          </w:p>
        </w:tc>
        <w:tc>
          <w:tcPr>
            <w:tcW w:w="1440" w:type="dxa"/>
          </w:tcPr>
          <w:p w14:paraId="2B8EA9CD" w14:textId="2595DC9F" w:rsidR="00BE2299" w:rsidRDefault="00BE2299" w:rsidP="00BE2299">
            <w:pPr>
              <w:spacing w:after="120"/>
              <w:jc w:val="center"/>
              <w:rPr>
                <w:rStyle w:val="Strong"/>
                <w:b w:val="0"/>
              </w:rPr>
            </w:pPr>
            <w:r>
              <w:rPr>
                <w:rStyle w:val="Strong"/>
                <w:b w:val="0"/>
              </w:rPr>
              <w:t>n/a</w:t>
            </w:r>
          </w:p>
        </w:tc>
      </w:tr>
    </w:tbl>
    <w:p w14:paraId="09D5BD42" w14:textId="77777777" w:rsidR="00992024" w:rsidRDefault="00992024" w:rsidP="00E74873">
      <w:pPr>
        <w:pStyle w:val="Heading3"/>
      </w:pPr>
      <w:bookmarkStart w:id="16" w:name="_Toc434496881"/>
      <w:r>
        <w:t>Documentation</w:t>
      </w:r>
      <w:bookmarkEnd w:id="16"/>
    </w:p>
    <w:p w14:paraId="67CA4505" w14:textId="77777777" w:rsidR="00992024" w:rsidRPr="00094E8D" w:rsidRDefault="00992024" w:rsidP="00094E8D">
      <w:r w:rsidRPr="00094E8D">
        <w:rPr>
          <w:b/>
          <w:bCs/>
          <w:u w:val="single"/>
        </w:rPr>
        <w:t>CSE User Guide</w:t>
      </w:r>
      <w:r w:rsidRPr="00094E8D">
        <w:rPr>
          <w:b/>
          <w:bCs/>
        </w:rPr>
        <w:t xml:space="preserve">: </w:t>
      </w:r>
      <w:r w:rsidRPr="00094E8D">
        <w:rPr>
          <w:bCs/>
        </w:rPr>
        <w:t>C</w:t>
      </w:r>
      <w:r w:rsidRPr="00094E8D">
        <w:t>ontains detailed instructions on how to collect Common Stand Exam (CSE) data, load it into the FSVeg database, and obtain reports.  It also contains instructions on using the Portable Data Recorder (PDR) software and on navigating the FSVeg Oracle forms.</w:t>
      </w:r>
    </w:p>
    <w:p w14:paraId="468A0748" w14:textId="77777777" w:rsidR="00992024" w:rsidRPr="00094E8D" w:rsidRDefault="00992024" w:rsidP="007A1823">
      <w:r w:rsidRPr="00094E8D">
        <w:rPr>
          <w:b/>
          <w:bCs/>
          <w:u w:val="single"/>
        </w:rPr>
        <w:t>Regional Appendices</w:t>
      </w:r>
      <w:r w:rsidRPr="00094E8D">
        <w:rPr>
          <w:b/>
          <w:bCs/>
        </w:rPr>
        <w:t xml:space="preserve">: </w:t>
      </w:r>
      <w:r w:rsidRPr="00094E8D">
        <w:t>Contain the data codes specific to each Region.</w:t>
      </w:r>
    </w:p>
    <w:p w14:paraId="7934EAE8" w14:textId="77777777" w:rsidR="00992024" w:rsidRPr="00094E8D" w:rsidRDefault="00992024" w:rsidP="00094E8D">
      <w:r w:rsidRPr="00094E8D">
        <w:rPr>
          <w:b/>
          <w:bCs/>
          <w:u w:val="single"/>
        </w:rPr>
        <w:t>Regional Field Guides:</w:t>
      </w:r>
      <w:r w:rsidRPr="00094E8D">
        <w:rPr>
          <w:b/>
          <w:bCs/>
        </w:rPr>
        <w:t xml:space="preserve"> </w:t>
      </w:r>
      <w:r w:rsidRPr="00094E8D">
        <w:t>The CSE User Guide and Regional Appendices</w:t>
      </w:r>
      <w:r w:rsidRPr="00094E8D">
        <w:rPr>
          <w:b/>
          <w:bCs/>
        </w:rPr>
        <w:t xml:space="preserve"> </w:t>
      </w:r>
      <w:r w:rsidRPr="00094E8D">
        <w:t>are combined, simplified, and reformatted to a pocket size.  The Field Guides only contain the information necessary for collecting data while in the field.  The format contains four pages on one double-sided piece of paper.  This format is economical when photocopying on write-in-the-rain paper.</w:t>
      </w:r>
    </w:p>
    <w:p w14:paraId="63275D12" w14:textId="77777777" w:rsidR="00992024" w:rsidRPr="00094E8D" w:rsidRDefault="00992024" w:rsidP="00094E8D">
      <w:r w:rsidRPr="00094E8D">
        <w:rPr>
          <w:b/>
          <w:bCs/>
          <w:u w:val="single"/>
        </w:rPr>
        <w:t>Data Dictionary</w:t>
      </w:r>
      <w:r w:rsidRPr="00094E8D">
        <w:rPr>
          <w:b/>
          <w:bCs/>
        </w:rPr>
        <w:t xml:space="preserve">: </w:t>
      </w:r>
      <w:r w:rsidRPr="00094E8D">
        <w:rPr>
          <w:bCs/>
        </w:rPr>
        <w:t>C</w:t>
      </w:r>
      <w:r w:rsidRPr="00094E8D">
        <w:t>ontains information about the FSVeg database table structure and detailed information about every column in every table in the database.  It also contains a complete set of data reference tables that include the National set of data codes.  In addition, it contains information about tables necessary for the Oracle forms and reports to operate correctly.</w:t>
      </w:r>
    </w:p>
    <w:p w14:paraId="0B5F38CF" w14:textId="77777777" w:rsidR="00992024" w:rsidRPr="00094E8D" w:rsidRDefault="00992024" w:rsidP="00094E8D">
      <w:pPr>
        <w:rPr>
          <w:b/>
          <w:bCs/>
          <w:u w:val="single"/>
        </w:rPr>
      </w:pPr>
      <w:r w:rsidRPr="00094E8D">
        <w:rPr>
          <w:b/>
          <w:bCs/>
          <w:u w:val="single"/>
        </w:rPr>
        <w:t>Insect and Disease Manual:</w:t>
      </w:r>
      <w:r w:rsidRPr="00094E8D">
        <w:t xml:space="preserve"> Contains information about each insect and disease listed in the appendix.  The information includes pictures of the insect or disease, species primary and secondary host, geographic range, description, and symptoms.</w:t>
      </w:r>
    </w:p>
    <w:p w14:paraId="7BCF335C" w14:textId="77777777" w:rsidR="00992024" w:rsidRPr="00094E8D" w:rsidRDefault="00992024" w:rsidP="00094E8D">
      <w:r w:rsidRPr="00094E8D">
        <w:t>All documents are written in MS Word and stored on the FSVeg web site.  Documents may be retrieved, stored locally, and modified to fit local needs.</w:t>
      </w:r>
    </w:p>
    <w:p w14:paraId="25C481A3" w14:textId="77777777" w:rsidR="00992024" w:rsidRPr="008849DA" w:rsidRDefault="00992024" w:rsidP="00094E8D">
      <w:r w:rsidRPr="00094E8D">
        <w:rPr>
          <w:b/>
          <w:u w:val="single"/>
        </w:rPr>
        <w:t xml:space="preserve">All documentation can be obtained from: </w:t>
      </w:r>
      <w:hyperlink r:id="rId21" w:history="1">
        <w:r w:rsidRPr="00094E8D">
          <w:rPr>
            <w:rStyle w:val="Hyperlink"/>
          </w:rPr>
          <w:t>http://fsweb.nris.fs.fed.us/products/FSVeg/documentation.shtml</w:t>
        </w:r>
      </w:hyperlink>
    </w:p>
    <w:p w14:paraId="7700BD68" w14:textId="77777777" w:rsidR="00992024" w:rsidRDefault="00992024" w:rsidP="00E74873">
      <w:pPr>
        <w:pStyle w:val="Heading3"/>
      </w:pPr>
      <w:bookmarkStart w:id="17" w:name="_Toc434496882"/>
      <w:r>
        <w:lastRenderedPageBreak/>
        <w:t>Input and Output</w:t>
      </w:r>
      <w:bookmarkEnd w:id="17"/>
    </w:p>
    <w:p w14:paraId="49EB9086" w14:textId="50E04382" w:rsidR="00094E8D" w:rsidRDefault="00094E8D" w:rsidP="00094E8D">
      <w:pPr>
        <w:pStyle w:val="Caption"/>
      </w:pPr>
      <w:r>
        <w:t xml:space="preserve">Figure </w:t>
      </w:r>
      <w:r>
        <w:fldChar w:fldCharType="begin"/>
      </w:r>
      <w:r>
        <w:instrText xml:space="preserve"> SEQ Figure \* ARABIC </w:instrText>
      </w:r>
      <w:r>
        <w:fldChar w:fldCharType="separate"/>
      </w:r>
      <w:r w:rsidR="001F1333">
        <w:rPr>
          <w:noProof/>
        </w:rPr>
        <w:t>1</w:t>
      </w:r>
      <w:r>
        <w:fldChar w:fldCharType="end"/>
      </w:r>
      <w:r>
        <w:rPr>
          <w:noProof/>
        </w:rPr>
        <w:t>: FSVeg Input-Output</w:t>
      </w:r>
    </w:p>
    <w:p w14:paraId="726F29DA" w14:textId="77777777" w:rsidR="00992024" w:rsidRDefault="00992024" w:rsidP="001F1333">
      <w:pPr>
        <w:pStyle w:val="Graphic"/>
      </w:pPr>
      <w:r>
        <w:drawing>
          <wp:inline distT="0" distB="0" distL="0" distR="0" wp14:anchorId="05B97267" wp14:editId="366694B0">
            <wp:extent cx="3818255" cy="2726055"/>
            <wp:effectExtent l="0" t="0" r="0" b="0"/>
            <wp:docPr id="30" name="Picture 3" descr="ch1-fig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1-figure1"/>
                    <pic:cNvPicPr>
                      <a:picLocks noChangeAspect="1" noChangeArrowheads="1"/>
                    </pic:cNvPicPr>
                  </pic:nvPicPr>
                  <pic:blipFill>
                    <a:blip r:embed="rId22">
                      <a:extLst>
                        <a:ext uri="{28A0092B-C50C-407E-A947-70E740481C1C}">
                          <a14:useLocalDpi xmlns:a14="http://schemas.microsoft.com/office/drawing/2010/main" val="0"/>
                        </a:ext>
                      </a:extLst>
                    </a:blip>
                    <a:srcRect l="10364" t="7692" r="10802" b="17564"/>
                    <a:stretch>
                      <a:fillRect/>
                    </a:stretch>
                  </pic:blipFill>
                  <pic:spPr bwMode="auto">
                    <a:xfrm>
                      <a:off x="0" y="0"/>
                      <a:ext cx="3818255" cy="2726055"/>
                    </a:xfrm>
                    <a:prstGeom prst="rect">
                      <a:avLst/>
                    </a:prstGeom>
                    <a:noFill/>
                    <a:ln>
                      <a:noFill/>
                    </a:ln>
                  </pic:spPr>
                </pic:pic>
              </a:graphicData>
            </a:graphic>
          </wp:inline>
        </w:drawing>
      </w:r>
    </w:p>
    <w:p w14:paraId="71639A77" w14:textId="77777777" w:rsidR="00992024" w:rsidRPr="00094E8D" w:rsidRDefault="00992024" w:rsidP="00094E8D">
      <w:pPr>
        <w:rPr>
          <w:b/>
          <w:u w:val="single"/>
        </w:rPr>
      </w:pPr>
      <w:r w:rsidRPr="00094E8D">
        <w:rPr>
          <w:b/>
          <w:u w:val="single"/>
        </w:rPr>
        <w:t>FIA Data:</w:t>
      </w:r>
      <w:r w:rsidRPr="00094E8D">
        <w:t xml:space="preserve">  Move a copy of FIA data into FSVeg.</w:t>
      </w:r>
    </w:p>
    <w:p w14:paraId="7EF4691C" w14:textId="77777777" w:rsidR="00992024" w:rsidRPr="00094E8D" w:rsidRDefault="00992024" w:rsidP="00094E8D">
      <w:r w:rsidRPr="00094E8D">
        <w:rPr>
          <w:b/>
          <w:u w:val="single"/>
        </w:rPr>
        <w:t>Data Recorders:</w:t>
      </w:r>
      <w:r w:rsidRPr="00094E8D">
        <w:t xml:space="preserve">  Programs to facilitate data collection with portable data recorders (PDR).  These programs assist in collecting, error checking, and loading data into FSVeg.</w:t>
      </w:r>
    </w:p>
    <w:p w14:paraId="72ECFE28" w14:textId="77777777" w:rsidR="00992024" w:rsidRPr="00094E8D" w:rsidRDefault="00992024" w:rsidP="00094E8D">
      <w:r w:rsidRPr="00094E8D">
        <w:rPr>
          <w:b/>
          <w:u w:val="single"/>
        </w:rPr>
        <w:t>Paper Forms:</w:t>
      </w:r>
      <w:r w:rsidRPr="00094E8D">
        <w:t xml:space="preserve">  Oracle forms are available to load data recorded on paper forms into FSVeg.</w:t>
      </w:r>
    </w:p>
    <w:p w14:paraId="79179519" w14:textId="77777777" w:rsidR="00992024" w:rsidRPr="00094E8D" w:rsidRDefault="00992024" w:rsidP="00094E8D">
      <w:r w:rsidRPr="00094E8D">
        <w:rPr>
          <w:b/>
          <w:u w:val="single"/>
        </w:rPr>
        <w:t>Summaries:</w:t>
      </w:r>
      <w:r w:rsidRPr="00094E8D">
        <w:t xml:space="preserve">  Data for specified areas can be summarized according to user defined summary requests.  The summaries can include CSE data, photo interpreted data, or any other data stored in FSVeg.</w:t>
      </w:r>
    </w:p>
    <w:p w14:paraId="13EC839E" w14:textId="77777777" w:rsidR="00992024" w:rsidRPr="00094E8D" w:rsidRDefault="00992024" w:rsidP="00094E8D">
      <w:r w:rsidRPr="00094E8D">
        <w:rPr>
          <w:b/>
          <w:u w:val="single"/>
        </w:rPr>
        <w:t>Models:</w:t>
      </w:r>
      <w:r w:rsidRPr="00094E8D">
        <w:t xml:space="preserve">  Data can be extracted from FSVeg and reformatted for use with the Forest Vegetation Simulator (FVS).</w:t>
      </w:r>
    </w:p>
    <w:p w14:paraId="5D0932CB" w14:textId="77777777" w:rsidR="00992024" w:rsidRPr="00094E8D" w:rsidRDefault="00992024" w:rsidP="00094E8D">
      <w:r w:rsidRPr="00094E8D">
        <w:rPr>
          <w:b/>
          <w:u w:val="single"/>
        </w:rPr>
        <w:t>Reports:</w:t>
      </w:r>
      <w:r w:rsidRPr="00094E8D">
        <w:t xml:space="preserve">  A range of reporting capabilities exists or all data stored in FSVeg.  Many of the reports can be exported to MS Excel.</w:t>
      </w:r>
    </w:p>
    <w:p w14:paraId="0DF0347D" w14:textId="77777777" w:rsidR="00992024" w:rsidRDefault="00992024" w:rsidP="00E74873">
      <w:pPr>
        <w:pStyle w:val="Heading3"/>
      </w:pPr>
      <w:bookmarkStart w:id="18" w:name="_Toc434496883"/>
      <w:r>
        <w:t>Common Stand Exam</w:t>
      </w:r>
      <w:bookmarkEnd w:id="18"/>
    </w:p>
    <w:p w14:paraId="531A6791" w14:textId="77777777" w:rsidR="00992024" w:rsidRPr="008849DA" w:rsidRDefault="00992024" w:rsidP="00992024">
      <w:r w:rsidRPr="008849DA">
        <w:t>The Common Stand Exam (CSE) protocols provide national guidance for collecting stand examination data.  CSE provides one set of national data collection protocols, data codes, portable data recorder software, forms, reports, and export programs.  All stand examination data is stored in a common database structure, FSVeg.  Data from multiple Districts, Forests, Regions, and participating Agencies can be analyzed with ease.  The CSE protocols are used to collect stand, plot, tree, surface cover, vegetation, and down woody data.  This data is stored in FSVeg along with strategic grid data, insect and disease study data, FIA, and re-measured growth plot data.</w:t>
      </w:r>
    </w:p>
    <w:p w14:paraId="2EF861EE" w14:textId="77777777" w:rsidR="00992024" w:rsidRDefault="00992024" w:rsidP="00E74873">
      <w:pPr>
        <w:pStyle w:val="Heading3"/>
      </w:pPr>
      <w:bookmarkStart w:id="19" w:name="_Toc434496884"/>
      <w:r>
        <w:lastRenderedPageBreak/>
        <w:t>Data Recorder Software</w:t>
      </w:r>
      <w:bookmarkEnd w:id="19"/>
    </w:p>
    <w:p w14:paraId="09D1AA00" w14:textId="77777777" w:rsidR="00992024" w:rsidRPr="008849DA" w:rsidRDefault="00992024" w:rsidP="00992024">
      <w:r w:rsidRPr="008849DA">
        <w:t>A stand examination data entry program is available for Portable Data Recorders (PDR) with a Windows CE operating system.  After the data is collected in the field, it is transferred to the FSVeg database.  The program stores, checks, and edits the data as it is collected.</w:t>
      </w:r>
    </w:p>
    <w:p w14:paraId="29238756" w14:textId="2E11C76F" w:rsidR="00992024" w:rsidRDefault="00992024" w:rsidP="00E74873">
      <w:pPr>
        <w:pStyle w:val="Heading3"/>
      </w:pPr>
      <w:bookmarkStart w:id="20" w:name="_Toc434496885"/>
      <w:r>
        <w:t>Stand Table Report</w:t>
      </w:r>
      <w:bookmarkEnd w:id="20"/>
    </w:p>
    <w:p w14:paraId="2B7D9294" w14:textId="636CB589" w:rsidR="00094E8D" w:rsidRDefault="00094E8D" w:rsidP="00094E8D">
      <w:pPr>
        <w:pStyle w:val="Caption"/>
      </w:pPr>
      <w:r>
        <w:t xml:space="preserve">Figure </w:t>
      </w:r>
      <w:r>
        <w:fldChar w:fldCharType="begin"/>
      </w:r>
      <w:r>
        <w:instrText xml:space="preserve"> SEQ Figure \* ARABIC </w:instrText>
      </w:r>
      <w:r>
        <w:fldChar w:fldCharType="separate"/>
      </w:r>
      <w:r w:rsidR="001F1333">
        <w:rPr>
          <w:noProof/>
        </w:rPr>
        <w:t>2</w:t>
      </w:r>
      <w:r>
        <w:fldChar w:fldCharType="end"/>
      </w:r>
      <w:r>
        <w:rPr>
          <w:noProof/>
        </w:rPr>
        <w:t>: Stand Table Report</w:t>
      </w:r>
    </w:p>
    <w:p w14:paraId="530BBB0B" w14:textId="77777777" w:rsidR="00992024" w:rsidRPr="008849DA" w:rsidRDefault="00992024" w:rsidP="001F1333">
      <w:pPr>
        <w:pStyle w:val="Graphic"/>
      </w:pPr>
      <w:r>
        <w:drawing>
          <wp:inline distT="0" distB="0" distL="0" distR="0" wp14:anchorId="1862F16B" wp14:editId="26D4424E">
            <wp:extent cx="3556000" cy="2370455"/>
            <wp:effectExtent l="19050" t="19050" r="25400" b="10795"/>
            <wp:docPr id="31" name="Picture 6" descr="Ch1-1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1-11-b"/>
                    <pic:cNvPicPr>
                      <a:picLocks noChangeAspect="1" noChangeArrowheads="1"/>
                    </pic:cNvPicPr>
                  </pic:nvPicPr>
                  <pic:blipFill>
                    <a:blip r:embed="rId23">
                      <a:extLst>
                        <a:ext uri="{28A0092B-C50C-407E-A947-70E740481C1C}">
                          <a14:useLocalDpi xmlns:a14="http://schemas.microsoft.com/office/drawing/2010/main" val="0"/>
                        </a:ext>
                      </a:extLst>
                    </a:blip>
                    <a:srcRect t="11220"/>
                    <a:stretch>
                      <a:fillRect/>
                    </a:stretch>
                  </pic:blipFill>
                  <pic:spPr bwMode="auto">
                    <a:xfrm>
                      <a:off x="0" y="0"/>
                      <a:ext cx="3556000" cy="2370455"/>
                    </a:xfrm>
                    <a:prstGeom prst="rect">
                      <a:avLst/>
                    </a:prstGeom>
                    <a:noFill/>
                    <a:ln w="6350" cmpd="sng">
                      <a:solidFill>
                        <a:srgbClr val="000000"/>
                      </a:solidFill>
                      <a:miter lim="800000"/>
                      <a:headEnd/>
                      <a:tailEnd/>
                    </a:ln>
                    <a:effectLst/>
                  </pic:spPr>
                </pic:pic>
              </a:graphicData>
            </a:graphic>
          </wp:inline>
        </w:drawing>
      </w:r>
    </w:p>
    <w:p w14:paraId="799B2D62" w14:textId="77777777" w:rsidR="00992024" w:rsidRPr="008849DA" w:rsidRDefault="00992024" w:rsidP="00992024">
      <w:r w:rsidRPr="008849DA">
        <w:t>FSVeg contains many reports to display and analyze data.  Regions and Forests may develop additional reports and add them to the existing list of reports.  A report may be generated for all data in the database, or for a sub sample of the data.  Reports can be viewed, printed, or saved in various file formats.</w:t>
      </w:r>
    </w:p>
    <w:p w14:paraId="2E40B8A3" w14:textId="77777777" w:rsidR="00992024" w:rsidRDefault="00992024" w:rsidP="00992024">
      <w:r w:rsidRPr="008849DA">
        <w:t>The Stand Table Report allows customized diameter class groupings.  The Setup screen allows you to select an existing diameter class template, or build a new template.  The Stand Table Report contains a stand table summary for each selected setting, one setting at a time.  Stand characteristics such as TPA, BA/acre, SDI, and QMD are grouped by diameter classes and by four live/dead categories.  The species summary on the third page of the report contains trees with null diameters.  The second page of the report contains the standard deviations and coefficients of variation for TPA and BA/acre of live trees in the custom and single group diameter classes.  The third page contains stand characteristics by species.</w:t>
      </w:r>
    </w:p>
    <w:p w14:paraId="6159076B" w14:textId="77777777" w:rsidR="00992024" w:rsidRDefault="00992024" w:rsidP="00E74873">
      <w:pPr>
        <w:pStyle w:val="Heading3"/>
      </w:pPr>
      <w:bookmarkStart w:id="21" w:name="_Toc434496886"/>
      <w:r>
        <w:t>Volume Report</w:t>
      </w:r>
      <w:bookmarkEnd w:id="21"/>
    </w:p>
    <w:p w14:paraId="246E20D0" w14:textId="77777777" w:rsidR="00992024" w:rsidRDefault="00992024" w:rsidP="00992024">
      <w:r w:rsidRPr="008849DA">
        <w:t xml:space="preserve">This report contains a volume summary for each selected setting, one setting at a time.  </w:t>
      </w:r>
      <w:r>
        <w:t>It includes regional equations, user-defined diameter classes, matching National Cruise equations and FSV equations; it also allows you to modify equation parameters</w:t>
      </w:r>
    </w:p>
    <w:p w14:paraId="45F5CB62" w14:textId="77777777" w:rsidR="00992024" w:rsidRPr="008849DA" w:rsidRDefault="00992024" w:rsidP="00992024">
      <w:r w:rsidRPr="008849DA">
        <w:t>Volumes include total cubic foot volume, merchantable cubic foot volume, and total board foot volume.  Volumes are grouped by user defined diameter classes and four live/dead categories.</w:t>
      </w:r>
    </w:p>
    <w:p w14:paraId="61E024C9" w14:textId="77777777" w:rsidR="00992024" w:rsidRPr="008849DA" w:rsidRDefault="00992024" w:rsidP="00992024">
      <w:r w:rsidRPr="008849DA">
        <w:lastRenderedPageBreak/>
        <w:t>The tree volumes are specific to each species and each Region.  They are generated from equations that match the National Cruise Program or the Forest Vegetation Simulator.  These equations may be modified for</w:t>
      </w:r>
      <w:r>
        <w:t xml:space="preserve"> location-specific conditions.</w:t>
      </w:r>
    </w:p>
    <w:p w14:paraId="5E0EA0A9" w14:textId="454A7025" w:rsidR="00094E8D" w:rsidRDefault="00094E8D" w:rsidP="00094E8D">
      <w:pPr>
        <w:pStyle w:val="Caption"/>
      </w:pPr>
      <w:r>
        <w:t xml:space="preserve">Figure </w:t>
      </w:r>
      <w:r>
        <w:fldChar w:fldCharType="begin"/>
      </w:r>
      <w:r>
        <w:instrText xml:space="preserve"> SEQ Figure \* ARABIC </w:instrText>
      </w:r>
      <w:r>
        <w:fldChar w:fldCharType="separate"/>
      </w:r>
      <w:r w:rsidR="001F1333">
        <w:rPr>
          <w:noProof/>
        </w:rPr>
        <w:t>3</w:t>
      </w:r>
      <w:r>
        <w:fldChar w:fldCharType="end"/>
      </w:r>
      <w:r>
        <w:t>: FSVeg -&gt; FVS -&gt; SVS</w:t>
      </w:r>
    </w:p>
    <w:p w14:paraId="0BE1FD46" w14:textId="77777777" w:rsidR="00992024" w:rsidRPr="008849DA" w:rsidRDefault="00992024" w:rsidP="001F1333">
      <w:pPr>
        <w:pStyle w:val="Graphic"/>
      </w:pPr>
      <w:r>
        <w:drawing>
          <wp:inline distT="0" distB="0" distL="0" distR="0" wp14:anchorId="38007929" wp14:editId="0534F709">
            <wp:extent cx="3420745" cy="2277745"/>
            <wp:effectExtent l="19050" t="19050" r="27305" b="27305"/>
            <wp:docPr id="32" name="Picture 8" descr="Ch1-1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1-13-a"/>
                    <pic:cNvPicPr>
                      <a:picLocks noChangeAspect="1" noChangeArrowheads="1"/>
                    </pic:cNvPicPr>
                  </pic:nvPicPr>
                  <pic:blipFill>
                    <a:blip r:embed="rId24">
                      <a:extLst>
                        <a:ext uri="{28A0092B-C50C-407E-A947-70E740481C1C}">
                          <a14:useLocalDpi xmlns:a14="http://schemas.microsoft.com/office/drawing/2010/main" val="0"/>
                        </a:ext>
                      </a:extLst>
                    </a:blip>
                    <a:srcRect t="11359"/>
                    <a:stretch>
                      <a:fillRect/>
                    </a:stretch>
                  </pic:blipFill>
                  <pic:spPr bwMode="auto">
                    <a:xfrm>
                      <a:off x="0" y="0"/>
                      <a:ext cx="3420745" cy="2277745"/>
                    </a:xfrm>
                    <a:prstGeom prst="rect">
                      <a:avLst/>
                    </a:prstGeom>
                    <a:noFill/>
                    <a:ln w="6350" cmpd="sng">
                      <a:solidFill>
                        <a:srgbClr val="000000"/>
                      </a:solidFill>
                      <a:miter lim="800000"/>
                      <a:headEnd/>
                      <a:tailEnd/>
                    </a:ln>
                    <a:effectLst/>
                  </pic:spPr>
                </pic:pic>
              </a:graphicData>
            </a:graphic>
          </wp:inline>
        </w:drawing>
      </w:r>
    </w:p>
    <w:p w14:paraId="54EE9431" w14:textId="77777777" w:rsidR="00992024" w:rsidRDefault="00992024" w:rsidP="00992024">
      <w:r w:rsidRPr="008849DA">
        <w:t>Data can be extracted from FSVeg and reformatted to run the Forest Vegetation Simulator (FVS).  Once data has been run through FVS, it can then be used in the Stand</w:t>
      </w:r>
      <w:r>
        <w:t xml:space="preserve"> Visualization Simulator (SVS).</w:t>
      </w:r>
    </w:p>
    <w:p w14:paraId="207BD45A" w14:textId="1470DCEC" w:rsidR="00094E8D" w:rsidRDefault="00094E8D" w:rsidP="00094E8D">
      <w:pPr>
        <w:pStyle w:val="Caption"/>
      </w:pPr>
      <w:r>
        <w:t xml:space="preserve">Figure </w:t>
      </w:r>
      <w:r>
        <w:fldChar w:fldCharType="begin"/>
      </w:r>
      <w:r>
        <w:instrText xml:space="preserve"> SEQ Figure \* ARABIC </w:instrText>
      </w:r>
      <w:r>
        <w:fldChar w:fldCharType="separate"/>
      </w:r>
      <w:r w:rsidR="001F1333">
        <w:rPr>
          <w:noProof/>
        </w:rPr>
        <w:t>4</w:t>
      </w:r>
      <w:r>
        <w:fldChar w:fldCharType="end"/>
      </w:r>
      <w:r>
        <w:t>: ArcMap</w:t>
      </w:r>
    </w:p>
    <w:p w14:paraId="2FD020D2" w14:textId="77777777" w:rsidR="00992024" w:rsidRPr="008849DA" w:rsidRDefault="00992024" w:rsidP="001F1333">
      <w:pPr>
        <w:pStyle w:val="Graphic"/>
      </w:pPr>
      <w:r>
        <w:drawing>
          <wp:inline distT="0" distB="0" distL="0" distR="0" wp14:anchorId="5BF5BF47" wp14:editId="7DB7EAAB">
            <wp:extent cx="5080000" cy="3420745"/>
            <wp:effectExtent l="19050" t="19050" r="25400" b="27305"/>
            <wp:docPr id="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80000" cy="3420745"/>
                    </a:xfrm>
                    <a:prstGeom prst="rect">
                      <a:avLst/>
                    </a:prstGeom>
                    <a:noFill/>
                    <a:ln>
                      <a:solidFill>
                        <a:schemeClr val="tx1"/>
                      </a:solidFill>
                    </a:ln>
                  </pic:spPr>
                </pic:pic>
              </a:graphicData>
            </a:graphic>
          </wp:inline>
        </w:drawing>
      </w:r>
    </w:p>
    <w:p w14:paraId="1D5E5052" w14:textId="77777777" w:rsidR="00992024" w:rsidRPr="00094E8D" w:rsidRDefault="00992024" w:rsidP="00992024">
      <w:r w:rsidRPr="00094E8D">
        <w:rPr>
          <w:b/>
          <w:u w:val="single"/>
        </w:rPr>
        <w:t>FSVeg Spatial:</w:t>
      </w:r>
      <w:r w:rsidRPr="00094E8D">
        <w:t xml:space="preserve">  The FSVeg Spatial application is designed to aid in managing both spatial and tabular data in one place, at one time.  FSVeg Spatial is not intended to be used as an analysis </w:t>
      </w:r>
      <w:proofErr w:type="gramStart"/>
      <w:r w:rsidRPr="00094E8D">
        <w:t>tool,</w:t>
      </w:r>
      <w:proofErr w:type="gramEnd"/>
      <w:r w:rsidRPr="00094E8D">
        <w:t xml:space="preserve"> it is designed to be used by GIS specialists, timber and range managers or </w:t>
      </w:r>
      <w:r w:rsidRPr="00094E8D">
        <w:lastRenderedPageBreak/>
        <w:t>anybody who collect and updates FSVeg data.  It is not intended as a way to view data for analysis.</w:t>
      </w:r>
    </w:p>
    <w:p w14:paraId="0D4DC7E8" w14:textId="3DA43A6F" w:rsidR="00992024" w:rsidRDefault="00992024" w:rsidP="00E74873">
      <w:pPr>
        <w:pStyle w:val="Heading3"/>
      </w:pPr>
      <w:bookmarkStart w:id="22" w:name="_Toc434496887"/>
      <w:r>
        <w:t>Assistance</w:t>
      </w:r>
      <w:bookmarkEnd w:id="22"/>
    </w:p>
    <w:p w14:paraId="5F674EA1" w14:textId="77777777" w:rsidR="00992024" w:rsidRDefault="00992024" w:rsidP="00992024">
      <w:r w:rsidRPr="008849DA">
        <w:t>The FSVeg and PDR staffs maintain web sites with information about FSVeg, CSE, PDRs, and NRIS.  All FSVeg and CSE documents are on the web page.  Frequently Asked Questions (FAQs) are posted to the web.</w:t>
      </w:r>
    </w:p>
    <w:p w14:paraId="53E631B8" w14:textId="77777777" w:rsidR="00992024" w:rsidRDefault="00992024" w:rsidP="00992024">
      <w:r w:rsidRPr="00367C7A">
        <w:rPr>
          <w:b/>
        </w:rPr>
        <w:t>To access the application:</w:t>
      </w:r>
      <w:r>
        <w:t xml:space="preserve">  </w:t>
      </w:r>
      <w:hyperlink r:id="rId26" w:history="1">
        <w:r w:rsidRPr="00716517">
          <w:rPr>
            <w:rStyle w:val="Hyperlink"/>
          </w:rPr>
          <w:t>http://fsweb.nris.fs.fed.us/products/FSVeg</w:t>
        </w:r>
      </w:hyperlink>
    </w:p>
    <w:p w14:paraId="5D541761" w14:textId="77777777" w:rsidR="00992024" w:rsidRPr="008849DA" w:rsidRDefault="00992024" w:rsidP="00992024">
      <w:r w:rsidRPr="00367C7A">
        <w:rPr>
          <w:b/>
        </w:rPr>
        <w:t>Documentation, FAQs and other information:</w:t>
      </w:r>
      <w:r>
        <w:t xml:space="preserve">  </w:t>
      </w:r>
      <w:hyperlink r:id="rId27" w:history="1">
        <w:r w:rsidRPr="007E0AB9">
          <w:rPr>
            <w:rStyle w:val="Hyperlink"/>
          </w:rPr>
          <w:t>http://fsweb.nris.fs.fed.us/products/PDR</w:t>
        </w:r>
      </w:hyperlink>
    </w:p>
    <w:p w14:paraId="09F51419" w14:textId="77777777" w:rsidR="00992024" w:rsidRPr="008849DA" w:rsidRDefault="00992024" w:rsidP="00992024">
      <w:r w:rsidRPr="007A1823">
        <w:rPr>
          <w:b/>
        </w:rPr>
        <w:t>For assistance:</w:t>
      </w:r>
      <w:r w:rsidRPr="008849DA">
        <w:t xml:space="preserve">  </w:t>
      </w:r>
      <w:hyperlink r:id="rId28" w:history="1">
        <w:r w:rsidRPr="008849DA">
          <w:rPr>
            <w:rStyle w:val="Hyperlink"/>
          </w:rPr>
          <w:t>http://i-web.wo.fs.fed.us/support/helpdesk/</w:t>
        </w:r>
      </w:hyperlink>
    </w:p>
    <w:p w14:paraId="0C107675" w14:textId="77777777" w:rsidR="00992024" w:rsidRDefault="00992024" w:rsidP="00992024">
      <w:r>
        <w:br w:type="page"/>
      </w:r>
    </w:p>
    <w:p w14:paraId="6E9D0B24" w14:textId="77777777" w:rsidR="00992024" w:rsidRDefault="00992024" w:rsidP="00E74873">
      <w:pPr>
        <w:pStyle w:val="Heading2"/>
      </w:pPr>
      <w:bookmarkStart w:id="23" w:name="_Toc434496888"/>
      <w:r>
        <w:lastRenderedPageBreak/>
        <w:t>Getting Started</w:t>
      </w:r>
      <w:bookmarkEnd w:id="23"/>
    </w:p>
    <w:p w14:paraId="2A2B5B99" w14:textId="77777777" w:rsidR="00992024" w:rsidRDefault="00992024" w:rsidP="00E74873">
      <w:pPr>
        <w:pStyle w:val="Heading3"/>
      </w:pPr>
      <w:bookmarkStart w:id="24" w:name="_Toc434496889"/>
      <w:r>
        <w:t xml:space="preserve">Step 1) Obtain an </w:t>
      </w:r>
      <w:proofErr w:type="spellStart"/>
      <w:r>
        <w:t>eAuthentication</w:t>
      </w:r>
      <w:proofErr w:type="spellEnd"/>
      <w:r>
        <w:t xml:space="preserve"> Account</w:t>
      </w:r>
      <w:bookmarkEnd w:id="24"/>
    </w:p>
    <w:p w14:paraId="4883EE8E" w14:textId="6BD47CE6" w:rsidR="00992024" w:rsidRPr="009B7607" w:rsidRDefault="00992024" w:rsidP="007A1823">
      <w:r w:rsidRPr="009B7607">
        <w:t xml:space="preserve">If you are a current Forest Service Employee or Contractor that already has an </w:t>
      </w:r>
      <w:proofErr w:type="spellStart"/>
      <w:r w:rsidRPr="009B7607">
        <w:t>eAuthentication</w:t>
      </w:r>
      <w:proofErr w:type="spellEnd"/>
      <w:r w:rsidRPr="009B7607">
        <w:t xml:space="preserve"> account, skip to </w:t>
      </w:r>
      <w:hyperlink w:anchor="_Step_2._" w:history="1">
        <w:r w:rsidRPr="009B7607">
          <w:rPr>
            <w:rStyle w:val="Hyperlink"/>
            <w:rFonts w:ascii="Arial" w:hAnsi="Arial"/>
          </w:rPr>
          <w:t>Step 2</w:t>
        </w:r>
      </w:hyperlink>
      <w:r w:rsidR="007A1823">
        <w:t>.</w:t>
      </w:r>
    </w:p>
    <w:p w14:paraId="222D2750" w14:textId="5966CCD5" w:rsidR="00992024" w:rsidRDefault="00992024" w:rsidP="007A1823">
      <w:pPr>
        <w:rPr>
          <w:rFonts w:cs="Arial"/>
          <w:szCs w:val="20"/>
        </w:rPr>
      </w:pPr>
      <w:proofErr w:type="gramStart"/>
      <w:r>
        <w:rPr>
          <w:rFonts w:cs="Arial"/>
          <w:szCs w:val="20"/>
        </w:rPr>
        <w:t xml:space="preserve">On the left side of the page, click on the </w:t>
      </w:r>
      <w:r w:rsidR="007A1823">
        <w:rPr>
          <w:noProof/>
        </w:rPr>
        <w:t>book icon</w:t>
      </w:r>
      <w:r>
        <w:rPr>
          <w:rFonts w:cs="Arial"/>
          <w:szCs w:val="20"/>
        </w:rPr>
        <w:t xml:space="preserve"> located next to </w:t>
      </w:r>
      <w:r w:rsidRPr="00577F28">
        <w:rPr>
          <w:rFonts w:cs="Arial"/>
          <w:b/>
          <w:szCs w:val="20"/>
        </w:rPr>
        <w:t>“Your</w:t>
      </w:r>
      <w:r>
        <w:rPr>
          <w:rFonts w:cs="Arial"/>
          <w:b/>
          <w:szCs w:val="20"/>
        </w:rPr>
        <w:t xml:space="preserve"> NRM</w:t>
      </w:r>
      <w:r w:rsidRPr="00577F28">
        <w:rPr>
          <w:rFonts w:cs="Arial"/>
          <w:b/>
          <w:szCs w:val="20"/>
        </w:rPr>
        <w:t xml:space="preserve"> &amp; eAuth Accounts” </w:t>
      </w:r>
      <w:r>
        <w:rPr>
          <w:rFonts w:cs="Arial"/>
          <w:szCs w:val="20"/>
        </w:rPr>
        <w:t>to expand the folder.</w:t>
      </w:r>
      <w:proofErr w:type="gramEnd"/>
      <w:r>
        <w:rPr>
          <w:rFonts w:cs="Arial"/>
          <w:szCs w:val="20"/>
        </w:rPr>
        <w:t xml:space="preserve">  Click on </w:t>
      </w:r>
      <w:r w:rsidRPr="00577F28">
        <w:rPr>
          <w:rFonts w:cs="Arial"/>
          <w:b/>
          <w:szCs w:val="20"/>
        </w:rPr>
        <w:t xml:space="preserve">“Request an eAuth Account” </w:t>
      </w:r>
      <w:r>
        <w:rPr>
          <w:rFonts w:cs="Arial"/>
          <w:szCs w:val="20"/>
        </w:rPr>
        <w:t>and follow the instructions.</w:t>
      </w:r>
    </w:p>
    <w:p w14:paraId="39CB03C8" w14:textId="16108B1E" w:rsidR="001F1333" w:rsidRDefault="001F1333" w:rsidP="001F1333">
      <w:pPr>
        <w:pStyle w:val="Caption"/>
      </w:pPr>
      <w:r>
        <w:t xml:space="preserve">Figure </w:t>
      </w:r>
      <w:r>
        <w:fldChar w:fldCharType="begin"/>
      </w:r>
      <w:r>
        <w:instrText xml:space="preserve"> SEQ Figure \* ARABIC </w:instrText>
      </w:r>
      <w:r>
        <w:fldChar w:fldCharType="separate"/>
      </w:r>
      <w:r>
        <w:rPr>
          <w:noProof/>
        </w:rPr>
        <w:t>5</w:t>
      </w:r>
      <w:r>
        <w:fldChar w:fldCharType="end"/>
      </w:r>
      <w:r>
        <w:rPr>
          <w:noProof/>
        </w:rPr>
        <w:t>: Request an eAuth Account</w:t>
      </w:r>
    </w:p>
    <w:p w14:paraId="630D5C91" w14:textId="77777777" w:rsidR="00992024" w:rsidRPr="00F0232F" w:rsidRDefault="00992024" w:rsidP="001F1333">
      <w:pPr>
        <w:pStyle w:val="Graphic"/>
      </w:pPr>
      <w:r w:rsidRPr="00F0232F">
        <w:drawing>
          <wp:inline distT="0" distB="0" distL="0" distR="0" wp14:anchorId="69BB29EF" wp14:editId="4C449C67">
            <wp:extent cx="1647619" cy="1219048"/>
            <wp:effectExtent l="19050" t="19050" r="10160" b="1968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1647619" cy="1219048"/>
                    </a:xfrm>
                    <a:prstGeom prst="rect">
                      <a:avLst/>
                    </a:prstGeom>
                    <a:ln>
                      <a:solidFill>
                        <a:schemeClr val="tx1"/>
                      </a:solidFill>
                    </a:ln>
                  </pic:spPr>
                </pic:pic>
              </a:graphicData>
            </a:graphic>
          </wp:inline>
        </w:drawing>
      </w:r>
    </w:p>
    <w:tbl>
      <w:tblPr>
        <w:tblW w:w="810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900"/>
        <w:gridCol w:w="7200"/>
      </w:tblGrid>
      <w:tr w:rsidR="00992024" w14:paraId="46146592" w14:textId="77777777" w:rsidTr="00992024">
        <w:trPr>
          <w:cantSplit/>
          <w:trHeight w:val="540"/>
        </w:trPr>
        <w:tc>
          <w:tcPr>
            <w:tcW w:w="900" w:type="dxa"/>
          </w:tcPr>
          <w:p w14:paraId="63E881E2" w14:textId="77777777" w:rsidR="00992024" w:rsidRDefault="00992024" w:rsidP="00992024">
            <w:pPr>
              <w:pStyle w:val="note"/>
            </w:pPr>
            <w:r>
              <w:rPr>
                <w:noProof/>
              </w:rPr>
              <w:drawing>
                <wp:inline distT="0" distB="0" distL="0" distR="0" wp14:anchorId="7F30E871" wp14:editId="12522CC4">
                  <wp:extent cx="342900" cy="333375"/>
                  <wp:effectExtent l="19050" t="0" r="0" b="0"/>
                  <wp:docPr id="36" name="Picture 36"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e"/>
                          <pic:cNvPicPr>
                            <a:picLocks noChangeAspect="1" noChangeArrowheads="1"/>
                          </pic:cNvPicPr>
                        </pic:nvPicPr>
                        <pic:blipFill>
                          <a:blip r:embed="rId30" cstate="print"/>
                          <a:srcRect/>
                          <a:stretch>
                            <a:fillRect/>
                          </a:stretch>
                        </pic:blipFill>
                        <pic:spPr bwMode="auto">
                          <a:xfrm>
                            <a:off x="0" y="0"/>
                            <a:ext cx="342900" cy="333375"/>
                          </a:xfrm>
                          <a:prstGeom prst="rect">
                            <a:avLst/>
                          </a:prstGeom>
                          <a:noFill/>
                          <a:ln w="9525">
                            <a:noFill/>
                            <a:miter lim="800000"/>
                            <a:headEnd/>
                            <a:tailEnd/>
                          </a:ln>
                        </pic:spPr>
                      </pic:pic>
                    </a:graphicData>
                  </a:graphic>
                </wp:inline>
              </w:drawing>
            </w:r>
          </w:p>
        </w:tc>
        <w:tc>
          <w:tcPr>
            <w:tcW w:w="7200" w:type="dxa"/>
            <w:vAlign w:val="center"/>
          </w:tcPr>
          <w:p w14:paraId="69CBAF63" w14:textId="77777777" w:rsidR="00992024" w:rsidRDefault="00992024" w:rsidP="00992024">
            <w:pPr>
              <w:pStyle w:val="Message"/>
            </w:pPr>
            <w:r>
              <w:t>Attention new FS users; i</w:t>
            </w:r>
            <w:r w:rsidRPr="003D63AD">
              <w:t>t can take up to 4 weeks to get your eAuth account.</w:t>
            </w:r>
          </w:p>
        </w:tc>
      </w:tr>
    </w:tbl>
    <w:p w14:paraId="0E6103E3" w14:textId="77777777" w:rsidR="00992024" w:rsidRPr="00247588" w:rsidRDefault="00992024" w:rsidP="00E74873">
      <w:pPr>
        <w:pStyle w:val="Heading3"/>
      </w:pPr>
      <w:bookmarkStart w:id="25" w:name="_Toc434496890"/>
      <w:r>
        <w:t>Step 2) Request, Edit, or View Administrative Units &amp; Roles</w:t>
      </w:r>
      <w:bookmarkEnd w:id="25"/>
    </w:p>
    <w:p w14:paraId="12061618" w14:textId="77777777" w:rsidR="00992024" w:rsidRDefault="00992024" w:rsidP="007A1823">
      <w:pPr>
        <w:rPr>
          <w:rStyle w:val="Hyperlink"/>
        </w:rPr>
      </w:pPr>
      <w:r w:rsidRPr="009B7607">
        <w:rPr>
          <w:rFonts w:ascii="Arial" w:hAnsi="Arial"/>
        </w:rPr>
        <w:t>The following link explains how to request access to Administrative Units and for the Oracl</w:t>
      </w:r>
      <w:r>
        <w:rPr>
          <w:rFonts w:ascii="Arial" w:hAnsi="Arial"/>
        </w:rPr>
        <w:t>e Roles you will need at NRM</w:t>
      </w:r>
      <w:r w:rsidRPr="009B7607">
        <w:rPr>
          <w:rFonts w:ascii="Arial" w:hAnsi="Arial"/>
        </w:rPr>
        <w:t xml:space="preserve">: </w:t>
      </w:r>
      <w:r>
        <w:rPr>
          <w:rFonts w:ascii="Arial" w:hAnsi="Arial"/>
        </w:rPr>
        <w:t xml:space="preserve"> </w:t>
      </w:r>
      <w:hyperlink r:id="rId31" w:history="1">
        <w:r w:rsidRPr="007C5FEF">
          <w:rPr>
            <w:rStyle w:val="Hyperlink"/>
          </w:rPr>
          <w:t>http://basenet.fs.fed.us/support/mergedProjects/uma/</w:t>
        </w:r>
      </w:hyperlink>
      <w:r>
        <w:rPr>
          <w:rStyle w:val="Hyperlink"/>
        </w:rPr>
        <w:t xml:space="preserve"> </w:t>
      </w:r>
    </w:p>
    <w:p w14:paraId="6CB73607" w14:textId="77777777" w:rsidR="00992024" w:rsidRDefault="00992024" w:rsidP="007A1823">
      <w:pPr>
        <w:rPr>
          <w:rStyle w:val="Hyperlink"/>
          <w:rFonts w:ascii="Arial" w:hAnsi="Arial"/>
        </w:rPr>
      </w:pPr>
      <w:r>
        <w:rPr>
          <w:rStyle w:val="Hyperlink"/>
          <w:rFonts w:ascii="Arial" w:hAnsi="Arial"/>
        </w:rPr>
        <w:t>On the User Management Application Help page, c</w:t>
      </w:r>
      <w:r w:rsidRPr="003458D5">
        <w:rPr>
          <w:rStyle w:val="Hyperlink"/>
          <w:rFonts w:ascii="Arial" w:hAnsi="Arial"/>
        </w:rPr>
        <w:t>lick on Change My Ex</w:t>
      </w:r>
      <w:r>
        <w:rPr>
          <w:rStyle w:val="Hyperlink"/>
          <w:rFonts w:ascii="Arial" w:hAnsi="Arial"/>
        </w:rPr>
        <w:t>isting Account (existing users).</w:t>
      </w:r>
    </w:p>
    <w:p w14:paraId="0BD7A6AD" w14:textId="6FE9C3A5" w:rsidR="001F1333" w:rsidRDefault="001F1333" w:rsidP="001F1333">
      <w:pPr>
        <w:pStyle w:val="Caption"/>
      </w:pPr>
      <w:r>
        <w:t xml:space="preserve">Figure </w:t>
      </w:r>
      <w:r>
        <w:fldChar w:fldCharType="begin"/>
      </w:r>
      <w:r>
        <w:instrText xml:space="preserve"> SEQ Figure \* ARABIC </w:instrText>
      </w:r>
      <w:r>
        <w:fldChar w:fldCharType="separate"/>
      </w:r>
      <w:r>
        <w:rPr>
          <w:noProof/>
        </w:rPr>
        <w:t>6</w:t>
      </w:r>
      <w:r>
        <w:fldChar w:fldCharType="end"/>
      </w:r>
      <w:r>
        <w:t>: UMA overview</w:t>
      </w:r>
    </w:p>
    <w:p w14:paraId="6D251A2B" w14:textId="77777777" w:rsidR="00992024" w:rsidRPr="00F0232F" w:rsidRDefault="00992024" w:rsidP="001F1333">
      <w:pPr>
        <w:pStyle w:val="Graphic"/>
        <w:rPr>
          <w:rFonts w:cs="Arial"/>
        </w:rPr>
      </w:pPr>
      <w:r w:rsidRPr="00F0232F">
        <w:drawing>
          <wp:inline distT="0" distB="0" distL="0" distR="0" wp14:anchorId="758C1C76" wp14:editId="1B2CE317">
            <wp:extent cx="2845750" cy="2642965"/>
            <wp:effectExtent l="19050" t="19050" r="12065" b="2413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2847117" cy="2644235"/>
                    </a:xfrm>
                    <a:prstGeom prst="rect">
                      <a:avLst/>
                    </a:prstGeom>
                    <a:ln>
                      <a:solidFill>
                        <a:schemeClr val="tx1"/>
                      </a:solidFill>
                    </a:ln>
                  </pic:spPr>
                </pic:pic>
              </a:graphicData>
            </a:graphic>
          </wp:inline>
        </w:drawing>
      </w:r>
    </w:p>
    <w:p w14:paraId="4FBD8E2E" w14:textId="77777777" w:rsidR="00992024" w:rsidRDefault="00992024" w:rsidP="007A1823">
      <w:pPr>
        <w:rPr>
          <w:rFonts w:ascii="Times New Roman" w:hAnsi="Times New Roman"/>
          <w:sz w:val="24"/>
        </w:rPr>
      </w:pPr>
      <w:r>
        <w:lastRenderedPageBreak/>
        <w:t xml:space="preserve">For more information on UMA Roles click on the following link: </w:t>
      </w:r>
      <w:hyperlink r:id="rId33" w:history="1">
        <w:r w:rsidRPr="002E4E21">
          <w:rPr>
            <w:rFonts w:ascii="Times New Roman" w:hAnsi="Times New Roman"/>
            <w:color w:val="0000FF"/>
            <w:sz w:val="24"/>
          </w:rPr>
          <w:t>http://fsweb.nrm.fs.fed.us/support/quickguides/</w:t>
        </w:r>
      </w:hyperlink>
    </w:p>
    <w:p w14:paraId="5D57EBF9" w14:textId="013D8320" w:rsidR="00992024" w:rsidRDefault="00992024" w:rsidP="007A1823">
      <w:r>
        <w:t>Under the Quick Guides section select User Management Application (UMA)</w:t>
      </w:r>
      <w:r w:rsidR="00BE2299">
        <w:t>.</w:t>
      </w:r>
    </w:p>
    <w:p w14:paraId="15F889B4" w14:textId="646BA21C" w:rsidR="001F1333" w:rsidRDefault="001F1333" w:rsidP="001F1333">
      <w:pPr>
        <w:pStyle w:val="Caption"/>
      </w:pPr>
      <w:r>
        <w:t xml:space="preserve">Figure </w:t>
      </w:r>
      <w:r>
        <w:fldChar w:fldCharType="begin"/>
      </w:r>
      <w:r>
        <w:instrText xml:space="preserve"> SEQ Figure \* ARABIC </w:instrText>
      </w:r>
      <w:r>
        <w:fldChar w:fldCharType="separate"/>
      </w:r>
      <w:r>
        <w:rPr>
          <w:noProof/>
        </w:rPr>
        <w:t>7</w:t>
      </w:r>
      <w:r>
        <w:fldChar w:fldCharType="end"/>
      </w:r>
      <w:r>
        <w:rPr>
          <w:noProof/>
        </w:rPr>
        <w:t>: QuickGuide links</w:t>
      </w:r>
    </w:p>
    <w:p w14:paraId="78F0F94D" w14:textId="77777777" w:rsidR="00992024" w:rsidRPr="00F0232F" w:rsidRDefault="00992024" w:rsidP="001F1333">
      <w:pPr>
        <w:pStyle w:val="Graphic"/>
      </w:pPr>
      <w:r w:rsidRPr="00F0232F">
        <w:drawing>
          <wp:inline distT="0" distB="0" distL="0" distR="0" wp14:anchorId="2410A560" wp14:editId="2DA51A4F">
            <wp:extent cx="4700187" cy="2148447"/>
            <wp:effectExtent l="19050" t="19050" r="24765" b="23495"/>
            <wp:docPr id="38" name="Picture 38" descr="C:\DOCUME~1\lrupe\LOCALS~1\Temp\SNAGHTML5262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1\lrupe\LOCALS~1\Temp\SNAGHTML526216.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702878" cy="2149677"/>
                    </a:xfrm>
                    <a:prstGeom prst="rect">
                      <a:avLst/>
                    </a:prstGeom>
                    <a:noFill/>
                    <a:ln>
                      <a:solidFill>
                        <a:schemeClr val="tx1"/>
                      </a:solidFill>
                    </a:ln>
                  </pic:spPr>
                </pic:pic>
              </a:graphicData>
            </a:graphic>
          </wp:inline>
        </w:drawing>
      </w:r>
    </w:p>
    <w:p w14:paraId="392F2DCA" w14:textId="77777777" w:rsidR="00992024" w:rsidRDefault="00992024" w:rsidP="001F1333">
      <w:r>
        <w:t>Select the following document for detailed information on UMA Roles.</w:t>
      </w:r>
    </w:p>
    <w:p w14:paraId="34309964" w14:textId="24CE6E76" w:rsidR="001F1333" w:rsidRDefault="001F1333" w:rsidP="001F1333">
      <w:pPr>
        <w:pStyle w:val="Caption"/>
      </w:pPr>
      <w:r>
        <w:t xml:space="preserve">Figure </w:t>
      </w:r>
      <w:r>
        <w:fldChar w:fldCharType="begin"/>
      </w:r>
      <w:r>
        <w:instrText xml:space="preserve"> SEQ Figure \* ARABIC </w:instrText>
      </w:r>
      <w:r>
        <w:fldChar w:fldCharType="separate"/>
      </w:r>
      <w:r>
        <w:rPr>
          <w:noProof/>
        </w:rPr>
        <w:t>8</w:t>
      </w:r>
      <w:r>
        <w:fldChar w:fldCharType="end"/>
      </w:r>
      <w:r>
        <w:t>: Document about UMA Roles</w:t>
      </w:r>
    </w:p>
    <w:p w14:paraId="2EE78582" w14:textId="77777777" w:rsidR="00992024" w:rsidRPr="00F0232F" w:rsidRDefault="00992024" w:rsidP="001F1333">
      <w:pPr>
        <w:pStyle w:val="Graphic"/>
      </w:pPr>
      <w:r w:rsidRPr="00F0232F">
        <w:drawing>
          <wp:inline distT="0" distB="0" distL="0" distR="0" wp14:anchorId="31EF18A6" wp14:editId="3C916AE0">
            <wp:extent cx="5110385" cy="415415"/>
            <wp:effectExtent l="19050" t="19050" r="14605" b="2286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5107750" cy="415201"/>
                    </a:xfrm>
                    <a:prstGeom prst="rect">
                      <a:avLst/>
                    </a:prstGeom>
                    <a:ln>
                      <a:solidFill>
                        <a:schemeClr val="tx1"/>
                      </a:solidFill>
                    </a:ln>
                  </pic:spPr>
                </pic:pic>
              </a:graphicData>
            </a:graphic>
          </wp:inline>
        </w:drawing>
      </w:r>
    </w:p>
    <w:p w14:paraId="3C4B2408" w14:textId="77777777" w:rsidR="00992024" w:rsidRDefault="00992024" w:rsidP="001F1333">
      <w:r w:rsidRPr="00BB61EF">
        <w:t>The following roles are available for the specified application:</w:t>
      </w:r>
    </w:p>
    <w:p w14:paraId="1F8F32D7" w14:textId="1AA340CA" w:rsidR="00BE2299" w:rsidRPr="00746A9D" w:rsidRDefault="00BE2299" w:rsidP="00BE2299">
      <w:pPr>
        <w:pStyle w:val="Caption"/>
        <w:rPr>
          <w:color w:val="auto"/>
        </w:rPr>
      </w:pPr>
      <w:r w:rsidRPr="00764875">
        <w:rPr>
          <w:color w:val="auto"/>
        </w:rPr>
        <w:t xml:space="preserve">Table </w:t>
      </w:r>
      <w:r w:rsidRPr="00764875">
        <w:rPr>
          <w:color w:val="auto"/>
        </w:rPr>
        <w:fldChar w:fldCharType="begin"/>
      </w:r>
      <w:r w:rsidRPr="00764875">
        <w:rPr>
          <w:color w:val="auto"/>
        </w:rPr>
        <w:instrText xml:space="preserve"> SEQ Table \* ARABIC </w:instrText>
      </w:r>
      <w:r w:rsidRPr="00764875">
        <w:rPr>
          <w:color w:val="auto"/>
        </w:rPr>
        <w:fldChar w:fldCharType="separate"/>
      </w:r>
      <w:r w:rsidR="008F2FA8">
        <w:rPr>
          <w:noProof/>
          <w:color w:val="auto"/>
        </w:rPr>
        <w:t>2</w:t>
      </w:r>
      <w:r w:rsidRPr="00764875">
        <w:rPr>
          <w:color w:val="auto"/>
        </w:rPr>
        <w:fldChar w:fldCharType="end"/>
      </w:r>
      <w:r w:rsidRPr="00764875">
        <w:rPr>
          <w:color w:val="auto"/>
        </w:rPr>
        <w:t xml:space="preserve">:  </w:t>
      </w:r>
      <w:r w:rsidR="007A1823">
        <w:rPr>
          <w:color w:val="auto"/>
        </w:rPr>
        <w:t>FSVeg role names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SVeg roles, permissions, and assignments"/>
      </w:tblPr>
      <w:tblGrid>
        <w:gridCol w:w="2520"/>
        <w:gridCol w:w="3420"/>
        <w:gridCol w:w="3330"/>
      </w:tblGrid>
      <w:tr w:rsidR="007A1823" w14:paraId="2C0E971E" w14:textId="0992EC5E" w:rsidTr="008F2FA8">
        <w:trPr>
          <w:tblHeader/>
        </w:trPr>
        <w:tc>
          <w:tcPr>
            <w:tcW w:w="2520" w:type="dxa"/>
            <w:shd w:val="clear" w:color="auto" w:fill="0B610D"/>
          </w:tcPr>
          <w:p w14:paraId="539E1B93" w14:textId="33F7263E" w:rsidR="007A1823" w:rsidRPr="00854080" w:rsidRDefault="007A1823" w:rsidP="007A1823">
            <w:pPr>
              <w:pStyle w:val="TableHeaderRow"/>
              <w:rPr>
                <w:rStyle w:val="Strong"/>
              </w:rPr>
            </w:pPr>
            <w:r>
              <w:rPr>
                <w:rStyle w:val="Strong"/>
              </w:rPr>
              <w:t>Role Name</w:t>
            </w:r>
          </w:p>
        </w:tc>
        <w:tc>
          <w:tcPr>
            <w:tcW w:w="3420" w:type="dxa"/>
            <w:shd w:val="clear" w:color="auto" w:fill="0B610D"/>
          </w:tcPr>
          <w:p w14:paraId="7394BC74" w14:textId="65E8B306" w:rsidR="007A1823" w:rsidRPr="00854080" w:rsidRDefault="007A1823" w:rsidP="007A1823">
            <w:pPr>
              <w:pStyle w:val="TableHeaderRow"/>
              <w:rPr>
                <w:rStyle w:val="Strong"/>
              </w:rPr>
            </w:pPr>
            <w:r>
              <w:rPr>
                <w:rStyle w:val="Strong"/>
              </w:rPr>
              <w:t>Provides</w:t>
            </w:r>
          </w:p>
        </w:tc>
        <w:tc>
          <w:tcPr>
            <w:tcW w:w="3330" w:type="dxa"/>
            <w:shd w:val="clear" w:color="auto" w:fill="0B610D"/>
          </w:tcPr>
          <w:p w14:paraId="648280E7" w14:textId="2B82EB78" w:rsidR="007A1823" w:rsidRDefault="007A1823" w:rsidP="007A1823">
            <w:pPr>
              <w:pStyle w:val="TableHeaderRow"/>
              <w:rPr>
                <w:rStyle w:val="Strong"/>
              </w:rPr>
            </w:pPr>
            <w:r>
              <w:rPr>
                <w:rStyle w:val="Strong"/>
              </w:rPr>
              <w:t>Assigned to</w:t>
            </w:r>
          </w:p>
        </w:tc>
      </w:tr>
      <w:tr w:rsidR="007A1823" w:rsidRPr="00BA4EAB" w14:paraId="6D10AE59" w14:textId="7D9804F1" w:rsidTr="008F2FA8">
        <w:trPr>
          <w:cantSplit/>
        </w:trPr>
        <w:tc>
          <w:tcPr>
            <w:tcW w:w="2520" w:type="dxa"/>
          </w:tcPr>
          <w:p w14:paraId="46C81FCE" w14:textId="6A4A0108" w:rsidR="007A1823" w:rsidRPr="007A1823" w:rsidRDefault="007A1823" w:rsidP="007A1823">
            <w:pPr>
              <w:spacing w:after="120"/>
            </w:pPr>
            <w:r>
              <w:t>Data Collector</w:t>
            </w:r>
          </w:p>
        </w:tc>
        <w:tc>
          <w:tcPr>
            <w:tcW w:w="3420" w:type="dxa"/>
          </w:tcPr>
          <w:p w14:paraId="06790DBD" w14:textId="0F2263B8" w:rsidR="007A1823" w:rsidRPr="008F2FA8" w:rsidRDefault="008F2FA8" w:rsidP="007A1823">
            <w:pPr>
              <w:spacing w:after="120"/>
              <w:rPr>
                <w:b/>
              </w:rPr>
            </w:pPr>
            <w:r w:rsidRPr="008F2FA8">
              <w:rPr>
                <w:rStyle w:val="Strong"/>
                <w:b w:val="0"/>
              </w:rPr>
              <w:t>View the data, insert new data into the database, and edit existing data.  Down woody, ground surface cover, vegetation composition, and sample design records may be deleted, one record at a time.</w:t>
            </w:r>
          </w:p>
        </w:tc>
        <w:tc>
          <w:tcPr>
            <w:tcW w:w="3330" w:type="dxa"/>
          </w:tcPr>
          <w:p w14:paraId="4C028863" w14:textId="26A8AFB9" w:rsidR="007A1823" w:rsidRPr="00F31913" w:rsidRDefault="008F2FA8" w:rsidP="007A1823">
            <w:pPr>
              <w:spacing w:after="120"/>
              <w:rPr>
                <w:rStyle w:val="Strong"/>
                <w:b w:val="0"/>
              </w:rPr>
            </w:pPr>
            <w:r>
              <w:rPr>
                <w:rStyle w:val="Strong"/>
                <w:b w:val="0"/>
              </w:rPr>
              <w:t>Field Data Collection Crews – data entry using the FSVeg forms</w:t>
            </w:r>
          </w:p>
        </w:tc>
      </w:tr>
      <w:tr w:rsidR="008F2FA8" w:rsidRPr="00BA4EAB" w14:paraId="73058B5D" w14:textId="77777777" w:rsidTr="008F2FA8">
        <w:trPr>
          <w:cantSplit/>
        </w:trPr>
        <w:tc>
          <w:tcPr>
            <w:tcW w:w="2520" w:type="dxa"/>
          </w:tcPr>
          <w:p w14:paraId="4A67C580" w14:textId="36C05D4E" w:rsidR="008F2FA8" w:rsidRDefault="008F2FA8" w:rsidP="007A1823">
            <w:pPr>
              <w:spacing w:after="120"/>
            </w:pPr>
            <w:r>
              <w:t>Wizard</w:t>
            </w:r>
          </w:p>
        </w:tc>
        <w:tc>
          <w:tcPr>
            <w:tcW w:w="3420" w:type="dxa"/>
          </w:tcPr>
          <w:p w14:paraId="0A10AF26" w14:textId="2CEE94D0" w:rsidR="008F2FA8" w:rsidRPr="008F2FA8" w:rsidRDefault="008F2FA8" w:rsidP="008F2FA8">
            <w:pPr>
              <w:spacing w:after="120"/>
              <w:rPr>
                <w:rStyle w:val="Strong"/>
                <w:b w:val="0"/>
              </w:rPr>
            </w:pPr>
            <w:r>
              <w:rPr>
                <w:rStyle w:val="Strong"/>
                <w:b w:val="0"/>
              </w:rPr>
              <w:t>View, edit, insert, or delete data.  Complete plots and/or settings may be deleted at one time.</w:t>
            </w:r>
          </w:p>
        </w:tc>
        <w:tc>
          <w:tcPr>
            <w:tcW w:w="3330" w:type="dxa"/>
          </w:tcPr>
          <w:p w14:paraId="3D1BEAA5" w14:textId="530405BE" w:rsidR="008F2FA8" w:rsidRDefault="008F2FA8" w:rsidP="007A1823">
            <w:pPr>
              <w:spacing w:after="120"/>
              <w:rPr>
                <w:rStyle w:val="Strong"/>
                <w:b w:val="0"/>
              </w:rPr>
            </w:pPr>
            <w:r>
              <w:rPr>
                <w:rStyle w:val="Strong"/>
                <w:b w:val="0"/>
              </w:rPr>
              <w:t>Primary Resource Steward – this role is normally granted to one or two persons on each Forest.</w:t>
            </w:r>
          </w:p>
        </w:tc>
      </w:tr>
      <w:tr w:rsidR="008F2FA8" w:rsidRPr="00BA4EAB" w14:paraId="170E39E6" w14:textId="77777777" w:rsidTr="008F2FA8">
        <w:trPr>
          <w:cantSplit/>
        </w:trPr>
        <w:tc>
          <w:tcPr>
            <w:tcW w:w="2520" w:type="dxa"/>
          </w:tcPr>
          <w:p w14:paraId="55803DE3" w14:textId="0CDE2044" w:rsidR="008F2FA8" w:rsidRDefault="008F2FA8" w:rsidP="007A1823">
            <w:pPr>
              <w:spacing w:after="120"/>
            </w:pPr>
            <w:r>
              <w:lastRenderedPageBreak/>
              <w:t>Summary</w:t>
            </w:r>
          </w:p>
        </w:tc>
        <w:tc>
          <w:tcPr>
            <w:tcW w:w="3420" w:type="dxa"/>
          </w:tcPr>
          <w:p w14:paraId="33D302A9" w14:textId="4928DF4A" w:rsidR="008F2FA8" w:rsidRDefault="008F2FA8" w:rsidP="007A1823">
            <w:pPr>
              <w:spacing w:after="120"/>
              <w:rPr>
                <w:rStyle w:val="Strong"/>
                <w:b w:val="0"/>
              </w:rPr>
            </w:pPr>
            <w:r>
              <w:rPr>
                <w:rStyle w:val="Strong"/>
                <w:b w:val="0"/>
              </w:rPr>
              <w:t>View, edit, insert, or delete data.  Complete plots and/or settings may be deleted at one time.  In addition, users with this role may run the summary programs to populate the summary tables (NRV_CHARACTERIZATIONS and NRV_GROUP_BY tables).</w:t>
            </w:r>
          </w:p>
        </w:tc>
        <w:tc>
          <w:tcPr>
            <w:tcW w:w="3330" w:type="dxa"/>
          </w:tcPr>
          <w:p w14:paraId="4119D507" w14:textId="57CFC774" w:rsidR="008F2FA8" w:rsidRDefault="008F2FA8" w:rsidP="007A1823">
            <w:pPr>
              <w:spacing w:after="120"/>
              <w:rPr>
                <w:rStyle w:val="Strong"/>
                <w:b w:val="0"/>
              </w:rPr>
            </w:pPr>
            <w:r>
              <w:rPr>
                <w:rStyle w:val="Strong"/>
                <w:b w:val="0"/>
              </w:rPr>
              <w:t>n/a</w:t>
            </w:r>
          </w:p>
        </w:tc>
      </w:tr>
    </w:tbl>
    <w:p w14:paraId="6263FA6B" w14:textId="400AEBEE" w:rsidR="008F2FA8" w:rsidRPr="00746A9D" w:rsidRDefault="008F2FA8" w:rsidP="008F2FA8">
      <w:pPr>
        <w:pStyle w:val="Caption"/>
        <w:rPr>
          <w:color w:val="auto"/>
        </w:rPr>
      </w:pPr>
      <w:r w:rsidRPr="00764875">
        <w:rPr>
          <w:color w:val="auto"/>
        </w:rPr>
        <w:t xml:space="preserve">Table </w:t>
      </w:r>
      <w:r w:rsidRPr="00764875">
        <w:rPr>
          <w:color w:val="auto"/>
        </w:rPr>
        <w:fldChar w:fldCharType="begin"/>
      </w:r>
      <w:r w:rsidRPr="00764875">
        <w:rPr>
          <w:color w:val="auto"/>
        </w:rPr>
        <w:instrText xml:space="preserve"> SEQ Table \* ARABIC </w:instrText>
      </w:r>
      <w:r w:rsidRPr="00764875">
        <w:rPr>
          <w:color w:val="auto"/>
        </w:rPr>
        <w:fldChar w:fldCharType="separate"/>
      </w:r>
      <w:r>
        <w:rPr>
          <w:noProof/>
          <w:color w:val="auto"/>
        </w:rPr>
        <w:t>3</w:t>
      </w:r>
      <w:r w:rsidRPr="00764875">
        <w:rPr>
          <w:color w:val="auto"/>
        </w:rPr>
        <w:fldChar w:fldCharType="end"/>
      </w:r>
      <w:r w:rsidRPr="00764875">
        <w:rPr>
          <w:color w:val="auto"/>
        </w:rPr>
        <w:t xml:space="preserve">:  </w:t>
      </w:r>
      <w:r>
        <w:rPr>
          <w:color w:val="auto"/>
        </w:rPr>
        <w:t>FSVeg</w:t>
      </w:r>
      <w:r>
        <w:rPr>
          <w:color w:val="auto"/>
        </w:rPr>
        <w:t xml:space="preserve"> Spatial</w:t>
      </w:r>
      <w:r>
        <w:rPr>
          <w:color w:val="auto"/>
        </w:rPr>
        <w:t xml:space="preserve"> role names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SVeg roles, permissions, and assignments"/>
      </w:tblPr>
      <w:tblGrid>
        <w:gridCol w:w="2520"/>
        <w:gridCol w:w="3420"/>
        <w:gridCol w:w="3330"/>
      </w:tblGrid>
      <w:tr w:rsidR="008F2FA8" w14:paraId="176E725D" w14:textId="77777777" w:rsidTr="008C5B4F">
        <w:trPr>
          <w:tblHeader/>
        </w:trPr>
        <w:tc>
          <w:tcPr>
            <w:tcW w:w="2520" w:type="dxa"/>
            <w:shd w:val="clear" w:color="auto" w:fill="0B610D"/>
          </w:tcPr>
          <w:p w14:paraId="308ABA55" w14:textId="77777777" w:rsidR="008F2FA8" w:rsidRPr="00854080" w:rsidRDefault="008F2FA8" w:rsidP="008C5B4F">
            <w:pPr>
              <w:pStyle w:val="TableHeaderRow"/>
              <w:rPr>
                <w:rStyle w:val="Strong"/>
              </w:rPr>
            </w:pPr>
            <w:r>
              <w:rPr>
                <w:rStyle w:val="Strong"/>
              </w:rPr>
              <w:t>Role Name</w:t>
            </w:r>
          </w:p>
        </w:tc>
        <w:tc>
          <w:tcPr>
            <w:tcW w:w="3420" w:type="dxa"/>
            <w:shd w:val="clear" w:color="auto" w:fill="0B610D"/>
          </w:tcPr>
          <w:p w14:paraId="551B1217" w14:textId="77777777" w:rsidR="008F2FA8" w:rsidRPr="00854080" w:rsidRDefault="008F2FA8" w:rsidP="008C5B4F">
            <w:pPr>
              <w:pStyle w:val="TableHeaderRow"/>
              <w:rPr>
                <w:rStyle w:val="Strong"/>
              </w:rPr>
            </w:pPr>
            <w:r>
              <w:rPr>
                <w:rStyle w:val="Strong"/>
              </w:rPr>
              <w:t>Provides</w:t>
            </w:r>
          </w:p>
        </w:tc>
        <w:tc>
          <w:tcPr>
            <w:tcW w:w="3330" w:type="dxa"/>
            <w:shd w:val="clear" w:color="auto" w:fill="0B610D"/>
          </w:tcPr>
          <w:p w14:paraId="0A91D393" w14:textId="77777777" w:rsidR="008F2FA8" w:rsidRDefault="008F2FA8" w:rsidP="008C5B4F">
            <w:pPr>
              <w:pStyle w:val="TableHeaderRow"/>
              <w:rPr>
                <w:rStyle w:val="Strong"/>
              </w:rPr>
            </w:pPr>
            <w:r>
              <w:rPr>
                <w:rStyle w:val="Strong"/>
              </w:rPr>
              <w:t>Assigned to</w:t>
            </w:r>
          </w:p>
        </w:tc>
      </w:tr>
      <w:tr w:rsidR="008F2FA8" w:rsidRPr="00BA4EAB" w14:paraId="21ACEA93" w14:textId="77777777" w:rsidTr="008C5B4F">
        <w:trPr>
          <w:cantSplit/>
        </w:trPr>
        <w:tc>
          <w:tcPr>
            <w:tcW w:w="2520" w:type="dxa"/>
          </w:tcPr>
          <w:p w14:paraId="032629F6" w14:textId="5B46F133" w:rsidR="008F2FA8" w:rsidRPr="007A1823" w:rsidRDefault="008F2FA8" w:rsidP="008C5B4F">
            <w:pPr>
              <w:spacing w:after="120"/>
            </w:pPr>
            <w:r>
              <w:t>Spatial Editor</w:t>
            </w:r>
          </w:p>
        </w:tc>
        <w:tc>
          <w:tcPr>
            <w:tcW w:w="3420" w:type="dxa"/>
          </w:tcPr>
          <w:p w14:paraId="6A24837A" w14:textId="60E66573" w:rsidR="008F2FA8" w:rsidRPr="008F2FA8" w:rsidRDefault="008F2FA8" w:rsidP="008C5B4F">
            <w:pPr>
              <w:spacing w:after="120"/>
              <w:rPr>
                <w:b/>
              </w:rPr>
            </w:pPr>
            <w:r>
              <w:rPr>
                <w:rStyle w:val="Strong"/>
                <w:b w:val="0"/>
              </w:rPr>
              <w:t>Check-out and editing or spatial data.</w:t>
            </w:r>
          </w:p>
        </w:tc>
        <w:tc>
          <w:tcPr>
            <w:tcW w:w="3330" w:type="dxa"/>
          </w:tcPr>
          <w:p w14:paraId="15D4D99C" w14:textId="06213BCE" w:rsidR="008F2FA8" w:rsidRPr="00F31913" w:rsidRDefault="008F2FA8" w:rsidP="008C5B4F">
            <w:pPr>
              <w:spacing w:after="120"/>
              <w:rPr>
                <w:rStyle w:val="Strong"/>
                <w:b w:val="0"/>
              </w:rPr>
            </w:pPr>
            <w:r>
              <w:rPr>
                <w:rStyle w:val="Strong"/>
                <w:b w:val="0"/>
              </w:rPr>
              <w:t>n/a</w:t>
            </w:r>
          </w:p>
        </w:tc>
      </w:tr>
      <w:tr w:rsidR="008F2FA8" w:rsidRPr="00BA4EAB" w14:paraId="25FFC9B5" w14:textId="77777777" w:rsidTr="008C5B4F">
        <w:trPr>
          <w:cantSplit/>
        </w:trPr>
        <w:tc>
          <w:tcPr>
            <w:tcW w:w="2520" w:type="dxa"/>
          </w:tcPr>
          <w:p w14:paraId="62A02900" w14:textId="60E9D994" w:rsidR="008F2FA8" w:rsidRDefault="008F2FA8" w:rsidP="008C5B4F">
            <w:pPr>
              <w:spacing w:after="120"/>
            </w:pPr>
            <w:r>
              <w:t>Spatial Steward</w:t>
            </w:r>
          </w:p>
        </w:tc>
        <w:tc>
          <w:tcPr>
            <w:tcW w:w="3420" w:type="dxa"/>
          </w:tcPr>
          <w:p w14:paraId="3551C91B" w14:textId="064CDEC8" w:rsidR="008F2FA8" w:rsidRDefault="008F2FA8" w:rsidP="008C5B4F">
            <w:pPr>
              <w:spacing w:after="120"/>
              <w:rPr>
                <w:rStyle w:val="Strong"/>
                <w:b w:val="0"/>
              </w:rPr>
            </w:pPr>
            <w:r>
              <w:rPr>
                <w:rStyle w:val="Strong"/>
                <w:b w:val="0"/>
              </w:rPr>
              <w:t>Check-out and editing of spatial data as well as the authority to check the data into NITC.</w:t>
            </w:r>
          </w:p>
        </w:tc>
        <w:tc>
          <w:tcPr>
            <w:tcW w:w="3330" w:type="dxa"/>
          </w:tcPr>
          <w:p w14:paraId="1D9CDE10" w14:textId="4E0B543B" w:rsidR="008F2FA8" w:rsidRDefault="008F2FA8" w:rsidP="008C5B4F">
            <w:pPr>
              <w:spacing w:after="120"/>
              <w:rPr>
                <w:rStyle w:val="Strong"/>
                <w:b w:val="0"/>
              </w:rPr>
            </w:pPr>
            <w:r>
              <w:rPr>
                <w:rStyle w:val="Strong"/>
                <w:b w:val="0"/>
              </w:rPr>
              <w:t>n/a</w:t>
            </w:r>
          </w:p>
        </w:tc>
      </w:tr>
    </w:tbl>
    <w:p w14:paraId="4F4C85A2" w14:textId="23AB3068" w:rsidR="008F2FA8" w:rsidRPr="00746A9D" w:rsidRDefault="008F2FA8" w:rsidP="008F2FA8">
      <w:pPr>
        <w:pStyle w:val="Caption"/>
        <w:rPr>
          <w:color w:val="auto"/>
        </w:rPr>
      </w:pPr>
      <w:r w:rsidRPr="00764875">
        <w:rPr>
          <w:color w:val="auto"/>
        </w:rPr>
        <w:t xml:space="preserve">Table </w:t>
      </w:r>
      <w:r w:rsidRPr="00764875">
        <w:rPr>
          <w:color w:val="auto"/>
        </w:rPr>
        <w:fldChar w:fldCharType="begin"/>
      </w:r>
      <w:r w:rsidRPr="00764875">
        <w:rPr>
          <w:color w:val="auto"/>
        </w:rPr>
        <w:instrText xml:space="preserve"> SEQ Table \* ARABIC </w:instrText>
      </w:r>
      <w:r w:rsidRPr="00764875">
        <w:rPr>
          <w:color w:val="auto"/>
        </w:rPr>
        <w:fldChar w:fldCharType="separate"/>
      </w:r>
      <w:r>
        <w:rPr>
          <w:noProof/>
          <w:color w:val="auto"/>
        </w:rPr>
        <w:t>4</w:t>
      </w:r>
      <w:r w:rsidRPr="00764875">
        <w:rPr>
          <w:color w:val="auto"/>
        </w:rPr>
        <w:fldChar w:fldCharType="end"/>
      </w:r>
      <w:r w:rsidRPr="00764875">
        <w:rPr>
          <w:color w:val="auto"/>
        </w:rPr>
        <w:t xml:space="preserve">:  </w:t>
      </w:r>
      <w:r>
        <w:rPr>
          <w:color w:val="auto"/>
        </w:rPr>
        <w:t xml:space="preserve">FSVeg </w:t>
      </w:r>
      <w:r>
        <w:rPr>
          <w:color w:val="auto"/>
        </w:rPr>
        <w:t xml:space="preserve">Spatial Data Analyzer </w:t>
      </w:r>
      <w:r>
        <w:rPr>
          <w:color w:val="auto"/>
        </w:rPr>
        <w:t>role names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SVeg roles, permissions, and assignments"/>
      </w:tblPr>
      <w:tblGrid>
        <w:gridCol w:w="2520"/>
        <w:gridCol w:w="3420"/>
        <w:gridCol w:w="3330"/>
      </w:tblGrid>
      <w:tr w:rsidR="008F2FA8" w14:paraId="3CDDEC53" w14:textId="77777777" w:rsidTr="008C5B4F">
        <w:trPr>
          <w:tblHeader/>
        </w:trPr>
        <w:tc>
          <w:tcPr>
            <w:tcW w:w="2520" w:type="dxa"/>
            <w:shd w:val="clear" w:color="auto" w:fill="0B610D"/>
          </w:tcPr>
          <w:p w14:paraId="45AF6D32" w14:textId="77777777" w:rsidR="008F2FA8" w:rsidRPr="00854080" w:rsidRDefault="008F2FA8" w:rsidP="008C5B4F">
            <w:pPr>
              <w:pStyle w:val="TableHeaderRow"/>
              <w:rPr>
                <w:rStyle w:val="Strong"/>
              </w:rPr>
            </w:pPr>
            <w:r>
              <w:rPr>
                <w:rStyle w:val="Strong"/>
              </w:rPr>
              <w:t>Role Name</w:t>
            </w:r>
          </w:p>
        </w:tc>
        <w:tc>
          <w:tcPr>
            <w:tcW w:w="3420" w:type="dxa"/>
            <w:shd w:val="clear" w:color="auto" w:fill="0B610D"/>
          </w:tcPr>
          <w:p w14:paraId="75FD03BB" w14:textId="77777777" w:rsidR="008F2FA8" w:rsidRPr="00854080" w:rsidRDefault="008F2FA8" w:rsidP="008C5B4F">
            <w:pPr>
              <w:pStyle w:val="TableHeaderRow"/>
              <w:rPr>
                <w:rStyle w:val="Strong"/>
              </w:rPr>
            </w:pPr>
            <w:r>
              <w:rPr>
                <w:rStyle w:val="Strong"/>
              </w:rPr>
              <w:t>Provides</w:t>
            </w:r>
          </w:p>
        </w:tc>
        <w:tc>
          <w:tcPr>
            <w:tcW w:w="3330" w:type="dxa"/>
            <w:shd w:val="clear" w:color="auto" w:fill="0B610D"/>
          </w:tcPr>
          <w:p w14:paraId="068524B5" w14:textId="77777777" w:rsidR="008F2FA8" w:rsidRDefault="008F2FA8" w:rsidP="008C5B4F">
            <w:pPr>
              <w:pStyle w:val="TableHeaderRow"/>
              <w:rPr>
                <w:rStyle w:val="Strong"/>
              </w:rPr>
            </w:pPr>
            <w:r>
              <w:rPr>
                <w:rStyle w:val="Strong"/>
              </w:rPr>
              <w:t>Assigned to</w:t>
            </w:r>
          </w:p>
        </w:tc>
      </w:tr>
      <w:tr w:rsidR="008F2FA8" w:rsidRPr="00BA4EAB" w14:paraId="692007F5" w14:textId="77777777" w:rsidTr="008C5B4F">
        <w:trPr>
          <w:cantSplit/>
        </w:trPr>
        <w:tc>
          <w:tcPr>
            <w:tcW w:w="2520" w:type="dxa"/>
          </w:tcPr>
          <w:p w14:paraId="28C00B50" w14:textId="1C188DAA" w:rsidR="008F2FA8" w:rsidRPr="007A1823" w:rsidRDefault="0076387D" w:rsidP="008C5B4F">
            <w:pPr>
              <w:spacing w:after="120"/>
            </w:pPr>
            <w:r>
              <w:t>Analyzer NN Editor</w:t>
            </w:r>
          </w:p>
        </w:tc>
        <w:tc>
          <w:tcPr>
            <w:tcW w:w="3420" w:type="dxa"/>
          </w:tcPr>
          <w:p w14:paraId="6A7EC9C3" w14:textId="55423D92" w:rsidR="008F2FA8" w:rsidRPr="0076387D" w:rsidRDefault="0076387D" w:rsidP="008C5B4F">
            <w:pPr>
              <w:spacing w:after="120"/>
            </w:pPr>
            <w:r w:rsidRPr="0076387D">
              <w:t>Allows for publishing NN scenarios.  The user would be restricted to publishing data in their administration region (e.g., 06) or forest (e.g., 0604).</w:t>
            </w:r>
          </w:p>
        </w:tc>
        <w:tc>
          <w:tcPr>
            <w:tcW w:w="3330" w:type="dxa"/>
          </w:tcPr>
          <w:p w14:paraId="1D0F258B" w14:textId="29ABF84E" w:rsidR="008F2FA8" w:rsidRPr="00F31913" w:rsidRDefault="0076387D" w:rsidP="008C5B4F">
            <w:pPr>
              <w:spacing w:after="120"/>
              <w:rPr>
                <w:rStyle w:val="Strong"/>
                <w:b w:val="0"/>
              </w:rPr>
            </w:pPr>
            <w:r>
              <w:rPr>
                <w:rStyle w:val="Strong"/>
                <w:b w:val="0"/>
              </w:rPr>
              <w:t>n/a</w:t>
            </w:r>
          </w:p>
        </w:tc>
      </w:tr>
      <w:tr w:rsidR="0076387D" w:rsidRPr="00BA4EAB" w14:paraId="1D3E3C99" w14:textId="77777777" w:rsidTr="008C5B4F">
        <w:trPr>
          <w:cantSplit/>
        </w:trPr>
        <w:tc>
          <w:tcPr>
            <w:tcW w:w="2520" w:type="dxa"/>
          </w:tcPr>
          <w:p w14:paraId="124A0CC9" w14:textId="7059E43A" w:rsidR="0076387D" w:rsidRDefault="0076387D" w:rsidP="008C5B4F">
            <w:pPr>
              <w:spacing w:after="120"/>
            </w:pPr>
            <w:r>
              <w:t xml:space="preserve">Analyzer </w:t>
            </w:r>
            <w:proofErr w:type="spellStart"/>
            <w:r>
              <w:t>Config</w:t>
            </w:r>
            <w:proofErr w:type="spellEnd"/>
            <w:r>
              <w:t xml:space="preserve"> Editor</w:t>
            </w:r>
          </w:p>
        </w:tc>
        <w:tc>
          <w:tcPr>
            <w:tcW w:w="3420" w:type="dxa"/>
          </w:tcPr>
          <w:p w14:paraId="3DD93CE2" w14:textId="7BCBC561" w:rsidR="0076387D" w:rsidRPr="0076387D" w:rsidRDefault="0076387D" w:rsidP="008C5B4F">
            <w:pPr>
              <w:spacing w:after="120"/>
            </w:pPr>
            <w:r>
              <w:t xml:space="preserve">Allows for publishing of all other types of configuration data (e.g., FRCC, Activities, etc.).  </w:t>
            </w:r>
            <w:proofErr w:type="gramStart"/>
            <w:r>
              <w:t>the</w:t>
            </w:r>
            <w:proofErr w:type="gramEnd"/>
            <w:r>
              <w:t xml:space="preserve"> user would be restricted to publishing data in their administration region (e.g., 06) or forest (e.g., 0604).</w:t>
            </w:r>
          </w:p>
        </w:tc>
        <w:tc>
          <w:tcPr>
            <w:tcW w:w="3330" w:type="dxa"/>
          </w:tcPr>
          <w:p w14:paraId="520176FA" w14:textId="439572B1" w:rsidR="0076387D" w:rsidRDefault="0076387D" w:rsidP="008C5B4F">
            <w:pPr>
              <w:spacing w:after="120"/>
              <w:rPr>
                <w:rStyle w:val="Strong"/>
                <w:b w:val="0"/>
              </w:rPr>
            </w:pPr>
            <w:r>
              <w:rPr>
                <w:rStyle w:val="Strong"/>
                <w:b w:val="0"/>
              </w:rPr>
              <w:t>n/a</w:t>
            </w:r>
          </w:p>
        </w:tc>
      </w:tr>
    </w:tbl>
    <w:p w14:paraId="386D8C22" w14:textId="77777777" w:rsidR="00992024" w:rsidRPr="0068115A" w:rsidRDefault="00992024" w:rsidP="00E74873">
      <w:pPr>
        <w:pStyle w:val="Heading3"/>
      </w:pPr>
      <w:bookmarkStart w:id="26" w:name="_Toc434496891"/>
      <w:r w:rsidRPr="0068115A">
        <w:lastRenderedPageBreak/>
        <w:t>Step 3</w:t>
      </w:r>
      <w:r>
        <w:t>)</w:t>
      </w:r>
      <w:r w:rsidRPr="0068115A">
        <w:t xml:space="preserve"> </w:t>
      </w:r>
      <w:r>
        <w:t>Accessing the Applications</w:t>
      </w:r>
      <w:bookmarkEnd w:id="26"/>
    </w:p>
    <w:p w14:paraId="5DA5BD7B" w14:textId="77777777" w:rsidR="00992024" w:rsidRPr="00C11D3D" w:rsidRDefault="00992024" w:rsidP="00E74873">
      <w:pPr>
        <w:pStyle w:val="Heading4"/>
      </w:pPr>
      <w:bookmarkStart w:id="27" w:name="_Toc434496892"/>
      <w:r w:rsidRPr="0068115A">
        <w:t>FSVeg</w:t>
      </w:r>
      <w:bookmarkEnd w:id="27"/>
    </w:p>
    <w:p w14:paraId="027660BC" w14:textId="77777777" w:rsidR="00992024" w:rsidRPr="000268BF" w:rsidRDefault="00992024" w:rsidP="007A1823">
      <w:pPr>
        <w:rPr>
          <w:rStyle w:val="Hyperlink"/>
          <w:rFonts w:ascii="Arial" w:hAnsi="Arial" w:cs="Arial"/>
          <w:szCs w:val="20"/>
        </w:rPr>
      </w:pPr>
      <w:r>
        <w:t>The FSVeg application is a web based application that is accessed via the Natural Resource Manager web page.  Click on the following link t</w:t>
      </w:r>
      <w:r w:rsidRPr="002619C9">
        <w:t>o access</w:t>
      </w:r>
      <w:r>
        <w:t xml:space="preserve"> the FSVeg application.  </w:t>
      </w:r>
      <w:hyperlink r:id="rId36" w:history="1">
        <w:r w:rsidRPr="00C43D61">
          <w:rPr>
            <w:color w:val="0000FF"/>
            <w:u w:val="single"/>
          </w:rPr>
          <w:t>http://fsweb.nrm.fs.fed.us/</w:t>
        </w:r>
      </w:hyperlink>
    </w:p>
    <w:p w14:paraId="7B2BC06A" w14:textId="77777777" w:rsidR="00992024" w:rsidRDefault="00992024" w:rsidP="007A1823">
      <w:r>
        <w:t xml:space="preserve">Login to NRM by clicking on the </w:t>
      </w:r>
      <w:r w:rsidRPr="00E04A01">
        <w:rPr>
          <w:b/>
        </w:rPr>
        <w:t>Login to NRM</w:t>
      </w:r>
      <w:r>
        <w:t xml:space="preserve"> button located on the left-hand side of the page.</w:t>
      </w:r>
    </w:p>
    <w:p w14:paraId="3B3D7758" w14:textId="52231CD4" w:rsidR="001F1333" w:rsidRDefault="001F1333" w:rsidP="001F1333">
      <w:pPr>
        <w:pStyle w:val="Caption"/>
      </w:pPr>
      <w:r>
        <w:t xml:space="preserve">Figure </w:t>
      </w:r>
      <w:r>
        <w:fldChar w:fldCharType="begin"/>
      </w:r>
      <w:r>
        <w:instrText xml:space="preserve"> SEQ Figure \* ARABIC </w:instrText>
      </w:r>
      <w:r>
        <w:fldChar w:fldCharType="separate"/>
      </w:r>
      <w:r>
        <w:rPr>
          <w:noProof/>
        </w:rPr>
        <w:t>9</w:t>
      </w:r>
      <w:r>
        <w:fldChar w:fldCharType="end"/>
      </w:r>
      <w:r>
        <w:rPr>
          <w:noProof/>
        </w:rPr>
        <w:t>: NRM login button</w:t>
      </w:r>
    </w:p>
    <w:p w14:paraId="006010E3" w14:textId="77777777" w:rsidR="00992024" w:rsidRDefault="00992024" w:rsidP="001F1333">
      <w:pPr>
        <w:pStyle w:val="Graphic"/>
        <w:rPr>
          <w:rFonts w:cs="Arial"/>
        </w:rPr>
      </w:pPr>
      <w:r w:rsidRPr="00F0232F">
        <w:drawing>
          <wp:inline distT="0" distB="0" distL="0" distR="0" wp14:anchorId="31BDF3A9" wp14:editId="5F395D87">
            <wp:extent cx="1695238" cy="266667"/>
            <wp:effectExtent l="0" t="0" r="635" b="63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1695238" cy="266667"/>
                    </a:xfrm>
                    <a:prstGeom prst="rect">
                      <a:avLst/>
                    </a:prstGeom>
                  </pic:spPr>
                </pic:pic>
              </a:graphicData>
            </a:graphic>
          </wp:inline>
        </w:drawing>
      </w:r>
    </w:p>
    <w:p w14:paraId="12EBCA94" w14:textId="77777777" w:rsidR="00992024" w:rsidRPr="00E04A01" w:rsidRDefault="00992024" w:rsidP="007A1823">
      <w:pPr>
        <w:rPr>
          <w:rFonts w:cs="Arial"/>
          <w:szCs w:val="20"/>
        </w:rPr>
      </w:pPr>
      <w:r>
        <w:rPr>
          <w:rFonts w:cs="Arial"/>
          <w:szCs w:val="20"/>
        </w:rPr>
        <w:t xml:space="preserve">The Welcome to NRM window opens, </w:t>
      </w:r>
      <w:r>
        <w:t>u</w:t>
      </w:r>
      <w:r w:rsidRPr="0093753C">
        <w:t xml:space="preserve">nder the heading </w:t>
      </w:r>
      <w:r w:rsidRPr="0093753C">
        <w:rPr>
          <w:b/>
        </w:rPr>
        <w:t>“</w:t>
      </w:r>
      <w:r>
        <w:rPr>
          <w:b/>
        </w:rPr>
        <w:t>NRM</w:t>
      </w:r>
      <w:r w:rsidRPr="0093753C">
        <w:rPr>
          <w:b/>
        </w:rPr>
        <w:t xml:space="preserve"> Full Access”</w:t>
      </w:r>
      <w:r w:rsidRPr="0093753C">
        <w:t xml:space="preserve">, click on the </w:t>
      </w:r>
      <w:r w:rsidRPr="0093753C">
        <w:rPr>
          <w:b/>
        </w:rPr>
        <w:t>“</w:t>
      </w:r>
      <w:r>
        <w:rPr>
          <w:b/>
        </w:rPr>
        <w:t>Default NRM</w:t>
      </w:r>
      <w:r w:rsidRPr="0093753C">
        <w:rPr>
          <w:b/>
        </w:rPr>
        <w:t xml:space="preserve"> Dashboard” </w:t>
      </w:r>
      <w:r w:rsidRPr="0093753C">
        <w:t>option</w:t>
      </w:r>
      <w:r>
        <w:t>.</w:t>
      </w:r>
    </w:p>
    <w:p w14:paraId="7137D1DF" w14:textId="230B4F72" w:rsidR="001F1333" w:rsidRDefault="001F1333" w:rsidP="001F1333">
      <w:pPr>
        <w:pStyle w:val="Caption"/>
      </w:pPr>
      <w:r>
        <w:t xml:space="preserve">Figure </w:t>
      </w:r>
      <w:r>
        <w:fldChar w:fldCharType="begin"/>
      </w:r>
      <w:r>
        <w:instrText xml:space="preserve"> SEQ Figure \* ARABIC </w:instrText>
      </w:r>
      <w:r>
        <w:fldChar w:fldCharType="separate"/>
      </w:r>
      <w:r>
        <w:rPr>
          <w:noProof/>
        </w:rPr>
        <w:t>10</w:t>
      </w:r>
      <w:r>
        <w:fldChar w:fldCharType="end"/>
      </w:r>
      <w:r>
        <w:t>: NRM Dashboard</w:t>
      </w:r>
    </w:p>
    <w:p w14:paraId="4B848248" w14:textId="77777777" w:rsidR="00992024" w:rsidRPr="00F0232F" w:rsidRDefault="00992024" w:rsidP="001F1333">
      <w:pPr>
        <w:pStyle w:val="Graphic"/>
      </w:pPr>
      <w:r w:rsidRPr="00F0232F">
        <w:drawing>
          <wp:inline distT="0" distB="0" distL="0" distR="0" wp14:anchorId="36C5FAA8" wp14:editId="642DC71C">
            <wp:extent cx="3845607" cy="2373668"/>
            <wp:effectExtent l="19050" t="19050" r="21590" b="2667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3843129" cy="2372139"/>
                    </a:xfrm>
                    <a:prstGeom prst="rect">
                      <a:avLst/>
                    </a:prstGeom>
                    <a:ln>
                      <a:solidFill>
                        <a:schemeClr val="tx1"/>
                      </a:solidFill>
                    </a:ln>
                  </pic:spPr>
                </pic:pic>
              </a:graphicData>
            </a:graphic>
          </wp:inline>
        </w:drawing>
      </w:r>
    </w:p>
    <w:p w14:paraId="14C2717F" w14:textId="536008AF" w:rsidR="00992024" w:rsidRDefault="00992024" w:rsidP="007A1823">
      <w:pPr>
        <w:rPr>
          <w:b/>
        </w:rPr>
      </w:pPr>
      <w:r>
        <w:t xml:space="preserve">At the next screen select </w:t>
      </w:r>
      <w:r>
        <w:rPr>
          <w:b/>
        </w:rPr>
        <w:t>“I Agree</w:t>
      </w:r>
      <w:r w:rsidRPr="00C6108E">
        <w:rPr>
          <w:b/>
        </w:rPr>
        <w:t>”</w:t>
      </w:r>
      <w:r w:rsidR="0076387D">
        <w:rPr>
          <w:b/>
        </w:rPr>
        <w:t>.</w:t>
      </w:r>
    </w:p>
    <w:p w14:paraId="0EB589B7" w14:textId="03AF0F13" w:rsidR="001F1333" w:rsidRDefault="001F1333" w:rsidP="001F1333">
      <w:pPr>
        <w:pStyle w:val="Caption"/>
      </w:pPr>
      <w:r>
        <w:t xml:space="preserve">Figure </w:t>
      </w:r>
      <w:r>
        <w:fldChar w:fldCharType="begin"/>
      </w:r>
      <w:r>
        <w:instrText xml:space="preserve"> SEQ Figure \* ARABIC </w:instrText>
      </w:r>
      <w:r>
        <w:fldChar w:fldCharType="separate"/>
      </w:r>
      <w:r>
        <w:rPr>
          <w:noProof/>
        </w:rPr>
        <w:t>11</w:t>
      </w:r>
      <w:r>
        <w:fldChar w:fldCharType="end"/>
      </w:r>
      <w:r>
        <w:t xml:space="preserve">: “I </w:t>
      </w:r>
      <w:proofErr w:type="gramStart"/>
      <w:r>
        <w:t>Agree</w:t>
      </w:r>
      <w:proofErr w:type="gramEnd"/>
      <w:r>
        <w:t>” button</w:t>
      </w:r>
    </w:p>
    <w:p w14:paraId="57C0DB76" w14:textId="77777777" w:rsidR="00992024" w:rsidRPr="00F0232F" w:rsidRDefault="00992024" w:rsidP="00992024">
      <w:pPr>
        <w:pStyle w:val="Style1"/>
        <w:jc w:val="center"/>
        <w:rPr>
          <w:rFonts w:cs="Arial"/>
        </w:rPr>
      </w:pPr>
      <w:r w:rsidRPr="00F0232F">
        <w:rPr>
          <w:noProof/>
        </w:rPr>
        <w:drawing>
          <wp:inline distT="0" distB="0" distL="0" distR="0" wp14:anchorId="4B3C7355" wp14:editId="69216EE0">
            <wp:extent cx="4255805" cy="2011076"/>
            <wp:effectExtent l="0" t="0" r="0" b="8255"/>
            <wp:docPr id="42" name="Picture 1" descr="C:\DOCUME~1\lrupe\LOCALS~1\Temp\SNAGHTMLbe8daf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1\lrupe\LOCALS~1\Temp\SNAGHTMLbe8daf5.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253467" cy="2009971"/>
                    </a:xfrm>
                    <a:prstGeom prst="rect">
                      <a:avLst/>
                    </a:prstGeom>
                    <a:noFill/>
                    <a:ln>
                      <a:noFill/>
                    </a:ln>
                  </pic:spPr>
                </pic:pic>
              </a:graphicData>
            </a:graphic>
          </wp:inline>
        </w:drawing>
      </w:r>
    </w:p>
    <w:p w14:paraId="2AD52011" w14:textId="77777777" w:rsidR="00992024" w:rsidRPr="0093753C" w:rsidRDefault="00992024" w:rsidP="007A1823">
      <w:r w:rsidRPr="0093753C">
        <w:lastRenderedPageBreak/>
        <w:t xml:space="preserve">Enter your </w:t>
      </w:r>
      <w:r w:rsidRPr="0093753C">
        <w:rPr>
          <w:b/>
        </w:rPr>
        <w:t>“eAuth”</w:t>
      </w:r>
      <w:r w:rsidRPr="0093753C">
        <w:t xml:space="preserve"> user ID and password, and then click the </w:t>
      </w:r>
      <w:r w:rsidRPr="0093753C">
        <w:rPr>
          <w:b/>
        </w:rPr>
        <w:t>“</w:t>
      </w:r>
      <w:r>
        <w:rPr>
          <w:b/>
        </w:rPr>
        <w:t>Login</w:t>
      </w:r>
      <w:r w:rsidRPr="0093753C">
        <w:rPr>
          <w:b/>
        </w:rPr>
        <w:t>”</w:t>
      </w:r>
      <w:r w:rsidRPr="0093753C">
        <w:t xml:space="preserve"> button.</w:t>
      </w:r>
    </w:p>
    <w:p w14:paraId="268F6830" w14:textId="6D1095D2" w:rsidR="001F1333" w:rsidRDefault="001F1333" w:rsidP="001F1333">
      <w:pPr>
        <w:pStyle w:val="Caption"/>
      </w:pPr>
      <w:r>
        <w:t xml:space="preserve">Figure </w:t>
      </w:r>
      <w:r>
        <w:fldChar w:fldCharType="begin"/>
      </w:r>
      <w:r>
        <w:instrText xml:space="preserve"> SEQ Figure \* ARABIC </w:instrText>
      </w:r>
      <w:r>
        <w:fldChar w:fldCharType="separate"/>
      </w:r>
      <w:r>
        <w:rPr>
          <w:noProof/>
        </w:rPr>
        <w:t>12</w:t>
      </w:r>
      <w:r>
        <w:fldChar w:fldCharType="end"/>
      </w:r>
      <w:r>
        <w:t>: eAuth Login</w:t>
      </w:r>
    </w:p>
    <w:p w14:paraId="12833BD8" w14:textId="77777777" w:rsidR="00992024" w:rsidRPr="00F0232F" w:rsidRDefault="00992024" w:rsidP="00992024">
      <w:pPr>
        <w:pStyle w:val="Style1"/>
        <w:jc w:val="center"/>
      </w:pPr>
      <w:r w:rsidRPr="00F0232F">
        <w:rPr>
          <w:noProof/>
        </w:rPr>
        <w:drawing>
          <wp:inline distT="0" distB="0" distL="0" distR="0" wp14:anchorId="42A76FE6" wp14:editId="2C7CB34E">
            <wp:extent cx="2450481" cy="2033899"/>
            <wp:effectExtent l="19050" t="19050" r="26035" b="2413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2452926" cy="2035928"/>
                    </a:xfrm>
                    <a:prstGeom prst="rect">
                      <a:avLst/>
                    </a:prstGeom>
                    <a:ln>
                      <a:solidFill>
                        <a:schemeClr val="tx1"/>
                      </a:solidFill>
                    </a:ln>
                  </pic:spPr>
                </pic:pic>
              </a:graphicData>
            </a:graphic>
          </wp:inline>
        </w:drawing>
      </w:r>
    </w:p>
    <w:p w14:paraId="1D15E56C" w14:textId="297747D6" w:rsidR="00992024" w:rsidRPr="0093753C" w:rsidRDefault="00992024" w:rsidP="007A1823">
      <w:r>
        <w:t>The I-Web Main Menu Portlet</w:t>
      </w:r>
      <w:r w:rsidRPr="0093753C">
        <w:t xml:space="preserve"> page is now displayed.  Click on </w:t>
      </w:r>
      <w:r w:rsidRPr="0093753C">
        <w:rPr>
          <w:b/>
        </w:rPr>
        <w:t xml:space="preserve">“+” </w:t>
      </w:r>
      <w:r w:rsidRPr="0093753C">
        <w:t xml:space="preserve">sign next to </w:t>
      </w:r>
      <w:r w:rsidRPr="0093753C">
        <w:rPr>
          <w:b/>
        </w:rPr>
        <w:t xml:space="preserve">“NRIS” </w:t>
      </w:r>
      <w:r w:rsidRPr="0093753C">
        <w:t xml:space="preserve">on the left-hand menu, then click on </w:t>
      </w:r>
      <w:r w:rsidRPr="0093753C">
        <w:rPr>
          <w:b/>
        </w:rPr>
        <w:t>“FSVeg</w:t>
      </w:r>
      <w:r w:rsidR="001F1333">
        <w:rPr>
          <w:b/>
        </w:rPr>
        <w:t>.</w:t>
      </w:r>
      <w:r w:rsidRPr="0093753C">
        <w:rPr>
          <w:b/>
        </w:rPr>
        <w:t>”</w:t>
      </w:r>
      <w:r w:rsidRPr="0093753C">
        <w:t xml:space="preserve">  On the right-hand side of the screen, click on </w:t>
      </w:r>
      <w:r w:rsidRPr="0093753C">
        <w:rPr>
          <w:b/>
        </w:rPr>
        <w:t>“FSVeg</w:t>
      </w:r>
      <w:r w:rsidR="001F1333">
        <w:rPr>
          <w:b/>
        </w:rPr>
        <w:t>.</w:t>
      </w:r>
      <w:r w:rsidRPr="0093753C">
        <w:rPr>
          <w:b/>
        </w:rPr>
        <w:t>”</w:t>
      </w:r>
    </w:p>
    <w:p w14:paraId="384BF9CE" w14:textId="1E06BEFF" w:rsidR="001F1333" w:rsidRDefault="001F1333" w:rsidP="001F1333">
      <w:pPr>
        <w:pStyle w:val="Caption"/>
      </w:pPr>
      <w:r>
        <w:t xml:space="preserve">Figure </w:t>
      </w:r>
      <w:r>
        <w:fldChar w:fldCharType="begin"/>
      </w:r>
      <w:r>
        <w:instrText xml:space="preserve"> SEQ Figure \* ARABIC </w:instrText>
      </w:r>
      <w:r>
        <w:fldChar w:fldCharType="separate"/>
      </w:r>
      <w:r>
        <w:rPr>
          <w:noProof/>
        </w:rPr>
        <w:t>13</w:t>
      </w:r>
      <w:r>
        <w:fldChar w:fldCharType="end"/>
      </w:r>
      <w:r>
        <w:t>: I-Web main menu</w:t>
      </w:r>
    </w:p>
    <w:p w14:paraId="1CACF9AD" w14:textId="77777777" w:rsidR="00992024" w:rsidRPr="00F0232F" w:rsidRDefault="00992024" w:rsidP="00992024">
      <w:pPr>
        <w:pStyle w:val="Style1"/>
        <w:jc w:val="center"/>
      </w:pPr>
      <w:r w:rsidRPr="00F0232F">
        <w:rPr>
          <w:noProof/>
        </w:rPr>
        <w:drawing>
          <wp:inline distT="0" distB="0" distL="0" distR="0" wp14:anchorId="46F78EA1" wp14:editId="2227816B">
            <wp:extent cx="3760149" cy="2152246"/>
            <wp:effectExtent l="19050" t="19050" r="12065" b="1968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3763048" cy="2153905"/>
                    </a:xfrm>
                    <a:prstGeom prst="rect">
                      <a:avLst/>
                    </a:prstGeom>
                    <a:ln>
                      <a:solidFill>
                        <a:schemeClr val="tx1"/>
                      </a:solidFill>
                    </a:ln>
                  </pic:spPr>
                </pic:pic>
              </a:graphicData>
            </a:graphic>
          </wp:inline>
        </w:drawing>
      </w:r>
    </w:p>
    <w:p w14:paraId="43B18530" w14:textId="77777777" w:rsidR="00992024" w:rsidRPr="00AC6242" w:rsidRDefault="00992024" w:rsidP="00992024">
      <w:pPr>
        <w:pStyle w:val="Heading4"/>
      </w:pPr>
      <w:bookmarkStart w:id="28" w:name="_Toc434496893"/>
      <w:r>
        <w:t>If the FSVeg forms open:</w:t>
      </w:r>
      <w:bookmarkEnd w:id="28"/>
    </w:p>
    <w:p w14:paraId="0C4F5563" w14:textId="458D34F6" w:rsidR="00992024" w:rsidRDefault="00992024" w:rsidP="007A1823">
      <w:r w:rsidRPr="0093753C">
        <w:rPr>
          <w:rFonts w:cs="Arial"/>
          <w:szCs w:val="20"/>
        </w:rPr>
        <w:t>Y</w:t>
      </w:r>
      <w:r w:rsidRPr="0093753C">
        <w:t>ou are now in the FSVeg Main Menu.</w:t>
      </w:r>
      <w:r>
        <w:t xml:space="preserve"> </w:t>
      </w:r>
      <w:r w:rsidRPr="0093753C">
        <w:t xml:space="preserve"> This shows which </w:t>
      </w:r>
      <w:smartTag w:uri="urn:schemas-microsoft-com:office:smarttags" w:element="place">
        <w:smartTag w:uri="urn:schemas-microsoft-com:office:smarttags" w:element="PlaceName">
          <w:r w:rsidRPr="0093753C">
            <w:t>Administration</w:t>
          </w:r>
        </w:smartTag>
        <w:r w:rsidRPr="0093753C">
          <w:t xml:space="preserve"> </w:t>
        </w:r>
        <w:smartTag w:uri="urn:schemas-microsoft-com:office:smarttags" w:element="PlaceType">
          <w:r w:rsidRPr="0093753C">
            <w:t>Forest</w:t>
          </w:r>
        </w:smartTag>
      </w:smartTag>
      <w:r w:rsidRPr="0093753C">
        <w:t xml:space="preserve"> is the default value for the user.  If there is no entry, simply press the LOV Admin Unit Item and select an Admin Unit from the list of available entries, select “OK</w:t>
      </w:r>
      <w:r w:rsidR="007A1823">
        <w:t>,”</w:t>
      </w:r>
      <w:r w:rsidRPr="0093753C">
        <w:t xml:space="preserve"> </w:t>
      </w:r>
      <w:proofErr w:type="gramStart"/>
      <w:r w:rsidRPr="0093753C">
        <w:t>then</w:t>
      </w:r>
      <w:proofErr w:type="gramEnd"/>
      <w:r w:rsidRPr="0093753C">
        <w:t xml:space="preserve"> select the “Set as Default” button.</w:t>
      </w:r>
    </w:p>
    <w:p w14:paraId="31EF5DAE" w14:textId="77777777" w:rsidR="00992024" w:rsidRDefault="00992024" w:rsidP="007A1823">
      <w:r w:rsidRPr="0093753C">
        <w:t>In the example below the user is logged into FSVeg with the ability to edit an</w:t>
      </w:r>
      <w:r>
        <w:t>d/or update only Admin Unit 0604 or the Malheur</w:t>
      </w:r>
      <w:r w:rsidRPr="0093753C">
        <w:t xml:space="preserve"> National Forest data.</w:t>
      </w:r>
    </w:p>
    <w:p w14:paraId="5066B6E6" w14:textId="72D4EC22" w:rsidR="001F1333" w:rsidRDefault="001F1333" w:rsidP="001F1333">
      <w:pPr>
        <w:pStyle w:val="Caption"/>
      </w:pPr>
      <w:r>
        <w:lastRenderedPageBreak/>
        <w:t xml:space="preserve">Figure </w:t>
      </w:r>
      <w:r>
        <w:fldChar w:fldCharType="begin"/>
      </w:r>
      <w:r>
        <w:instrText xml:space="preserve"> SEQ Figure \* ARABIC </w:instrText>
      </w:r>
      <w:r>
        <w:fldChar w:fldCharType="separate"/>
      </w:r>
      <w:r>
        <w:rPr>
          <w:noProof/>
        </w:rPr>
        <w:t>14</w:t>
      </w:r>
      <w:r>
        <w:fldChar w:fldCharType="end"/>
      </w:r>
      <w:r>
        <w:rPr>
          <w:noProof/>
        </w:rPr>
        <w:t>: FSVeg screen</w:t>
      </w:r>
    </w:p>
    <w:p w14:paraId="451A7B58" w14:textId="77777777" w:rsidR="00992024" w:rsidRPr="00F0232F" w:rsidRDefault="00992024" w:rsidP="001F1333">
      <w:pPr>
        <w:pStyle w:val="Graphic"/>
      </w:pPr>
      <w:r w:rsidRPr="00F0232F">
        <w:drawing>
          <wp:inline distT="0" distB="0" distL="0" distR="0" wp14:anchorId="3E9E54E4" wp14:editId="5B2B84EB">
            <wp:extent cx="3922776" cy="2624328"/>
            <wp:effectExtent l="19050" t="19050" r="20955" b="2413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3922776" cy="2624328"/>
                    </a:xfrm>
                    <a:prstGeom prst="rect">
                      <a:avLst/>
                    </a:prstGeom>
                    <a:ln>
                      <a:solidFill>
                        <a:schemeClr val="tx1"/>
                      </a:solidFill>
                    </a:ln>
                  </pic:spPr>
                </pic:pic>
              </a:graphicData>
            </a:graphic>
          </wp:inline>
        </w:drawing>
      </w:r>
    </w:p>
    <w:p w14:paraId="62CA834E" w14:textId="0EC0FF96" w:rsidR="00992024" w:rsidRDefault="00992024" w:rsidP="00992024">
      <w:r w:rsidRPr="0093753C">
        <w:t>If a user has been gra</w:t>
      </w:r>
      <w:r>
        <w:t>n</w:t>
      </w:r>
      <w:r w:rsidRPr="0093753C">
        <w:t xml:space="preserve">ted access to edit/update data on multiple Forests, and wishes to change their current specified session administrative unit, they simply press the LOV </w:t>
      </w:r>
      <w:r>
        <w:t>button</w:t>
      </w:r>
      <w:r w:rsidRPr="0093753C">
        <w:t xml:space="preserve"> next to the </w:t>
      </w:r>
      <w:r>
        <w:t>Session Admin Unit</w:t>
      </w:r>
      <w:r w:rsidRPr="0093753C">
        <w:t xml:space="preserve"> and selec</w:t>
      </w:r>
      <w:r>
        <w:t>t a different Admin Unit, click</w:t>
      </w:r>
      <w:r w:rsidRPr="0093753C">
        <w:t xml:space="preserve"> “OK</w:t>
      </w:r>
      <w:r w:rsidR="001F1333">
        <w:t>,”</w:t>
      </w:r>
      <w:r w:rsidRPr="0093753C">
        <w:t xml:space="preserve"> </w:t>
      </w:r>
      <w:proofErr w:type="gramStart"/>
      <w:r w:rsidRPr="0093753C">
        <w:t>then</w:t>
      </w:r>
      <w:proofErr w:type="gramEnd"/>
      <w:r w:rsidRPr="0093753C">
        <w:t xml:space="preserve"> select either the “For Session Only” or “Set as Default” button.  </w:t>
      </w:r>
      <w:proofErr w:type="gramStart"/>
      <w:r w:rsidRPr="0093753C">
        <w:t>In the example below the user had been granted UMA roles to MANY forests in Region 1</w:t>
      </w:r>
      <w:r>
        <w:t>.</w:t>
      </w:r>
      <w:proofErr w:type="gramEnd"/>
      <w:r w:rsidR="007A1823">
        <w:t xml:space="preserve">  FSVeg documentation is available on the </w:t>
      </w:r>
      <w:hyperlink r:id="rId43" w:history="1">
        <w:r w:rsidR="007A1823" w:rsidRPr="007A1823">
          <w:rPr>
            <w:rStyle w:val="Hyperlink"/>
          </w:rPr>
          <w:t>product page</w:t>
        </w:r>
      </w:hyperlink>
      <w:r w:rsidR="007A1823">
        <w:t>.</w:t>
      </w:r>
    </w:p>
    <w:p w14:paraId="2C286819" w14:textId="5B764337" w:rsidR="001F1333" w:rsidRDefault="001F1333" w:rsidP="001F1333">
      <w:pPr>
        <w:pStyle w:val="Caption"/>
      </w:pPr>
      <w:r>
        <w:t xml:space="preserve">Figure </w:t>
      </w:r>
      <w:r>
        <w:fldChar w:fldCharType="begin"/>
      </w:r>
      <w:r>
        <w:instrText xml:space="preserve"> SEQ Figure \* ARABIC </w:instrText>
      </w:r>
      <w:r>
        <w:fldChar w:fldCharType="separate"/>
      </w:r>
      <w:r>
        <w:rPr>
          <w:noProof/>
        </w:rPr>
        <w:t>15</w:t>
      </w:r>
      <w:r>
        <w:fldChar w:fldCharType="end"/>
      </w:r>
      <w:r>
        <w:rPr>
          <w:noProof/>
        </w:rPr>
        <w:t>: FSVeg database form</w:t>
      </w:r>
    </w:p>
    <w:p w14:paraId="67F80F9B" w14:textId="77777777" w:rsidR="00992024" w:rsidRPr="00F0232F" w:rsidRDefault="00992024" w:rsidP="001F1333">
      <w:pPr>
        <w:pStyle w:val="Graphic"/>
      </w:pPr>
      <w:r w:rsidRPr="00F0232F">
        <w:drawing>
          <wp:inline distT="0" distB="0" distL="0" distR="0" wp14:anchorId="2F972043" wp14:editId="53BD6B9A">
            <wp:extent cx="3593592" cy="2670048"/>
            <wp:effectExtent l="19050" t="19050" r="26035" b="16510"/>
            <wp:docPr id="47" name="Picture 47" descr="Iweb_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web_00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593592" cy="2670048"/>
                    </a:xfrm>
                    <a:prstGeom prst="rect">
                      <a:avLst/>
                    </a:prstGeom>
                    <a:noFill/>
                    <a:ln>
                      <a:solidFill>
                        <a:schemeClr val="tx1"/>
                      </a:solidFill>
                    </a:ln>
                  </pic:spPr>
                </pic:pic>
              </a:graphicData>
            </a:graphic>
          </wp:inline>
        </w:drawing>
      </w:r>
    </w:p>
    <w:p w14:paraId="275FA92C" w14:textId="77777777" w:rsidR="00992024" w:rsidRDefault="00992024" w:rsidP="00992024">
      <w:pPr>
        <w:pStyle w:val="Heading3"/>
      </w:pPr>
      <w:bookmarkStart w:id="29" w:name="_Toc434496894"/>
      <w:r>
        <w:t>FSVeg Spatial</w:t>
      </w:r>
      <w:bookmarkEnd w:id="29"/>
    </w:p>
    <w:p w14:paraId="1BE9CB83" w14:textId="136E4DA7" w:rsidR="00992024" w:rsidRDefault="00992024" w:rsidP="00992024">
      <w:pPr>
        <w:rPr>
          <w:rFonts w:ascii="Arial" w:hAnsi="Arial"/>
        </w:rPr>
      </w:pPr>
      <w:r>
        <w:rPr>
          <w:rFonts w:ascii="Arial" w:hAnsi="Arial"/>
        </w:rPr>
        <w:t xml:space="preserve">FSVeg Spatial is an ArcMap extension.  For detailed instructions on installing the ArcMap extension and initializing the toolbars see </w:t>
      </w:r>
      <w:hyperlink r:id="rId45" w:history="1">
        <w:r w:rsidRPr="001F1333">
          <w:rPr>
            <w:rStyle w:val="Hyperlink"/>
            <w:rFonts w:ascii="Arial" w:hAnsi="Arial"/>
          </w:rPr>
          <w:t>Chapter 1 Introduction in the FSVeg Spatial Editor’s Guide</w:t>
        </w:r>
      </w:hyperlink>
      <w:r>
        <w:rPr>
          <w:rFonts w:ascii="Arial" w:hAnsi="Arial"/>
        </w:rPr>
        <w:t>.</w:t>
      </w:r>
    </w:p>
    <w:p w14:paraId="5484E5EA" w14:textId="77777777" w:rsidR="00992024" w:rsidRDefault="00992024" w:rsidP="00992024">
      <w:pPr>
        <w:pStyle w:val="Heading3"/>
      </w:pPr>
      <w:bookmarkStart w:id="30" w:name="_Toc434496895"/>
      <w:r>
        <w:lastRenderedPageBreak/>
        <w:t>FSVeg Spatial Data Analyzer</w:t>
      </w:r>
      <w:bookmarkEnd w:id="30"/>
    </w:p>
    <w:p w14:paraId="09753075" w14:textId="055121CE" w:rsidR="00992024" w:rsidRDefault="00992024" w:rsidP="00992024">
      <w:pPr>
        <w:rPr>
          <w:rFonts w:ascii="Arial" w:hAnsi="Arial"/>
        </w:rPr>
      </w:pPr>
      <w:r>
        <w:rPr>
          <w:rFonts w:ascii="Arial" w:hAnsi="Arial"/>
        </w:rPr>
        <w:t xml:space="preserve">FSVeg Spatial Data Analyzer is an ArcMap extension.  For detailed instructions on installing the ArcMap extension and initializing the toolbars see </w:t>
      </w:r>
      <w:hyperlink r:id="rId46" w:history="1">
        <w:r w:rsidRPr="001F1333">
          <w:rPr>
            <w:rStyle w:val="Hyperlink"/>
            <w:rFonts w:ascii="Arial" w:hAnsi="Arial"/>
          </w:rPr>
          <w:t>Chapter 1 Introduction in the FSVeg Spatial Data Analyzer Analysis Guide</w:t>
        </w:r>
      </w:hyperlink>
      <w:r>
        <w:rPr>
          <w:rFonts w:ascii="Arial" w:hAnsi="Arial"/>
        </w:rPr>
        <w:t>.</w:t>
      </w:r>
    </w:p>
    <w:p w14:paraId="40056C5F" w14:textId="77777777" w:rsidR="00992024" w:rsidRDefault="00992024" w:rsidP="00E74873">
      <w:pPr>
        <w:pStyle w:val="Heading2"/>
      </w:pPr>
      <w:r w:rsidRPr="008849DA">
        <w:rPr>
          <w:rFonts w:ascii="Cambria" w:hAnsi="Cambria"/>
          <w:sz w:val="22"/>
        </w:rPr>
        <w:br w:type="page"/>
      </w:r>
      <w:bookmarkStart w:id="31" w:name="_Toc434496896"/>
      <w:r>
        <w:lastRenderedPageBreak/>
        <w:t>Technical Support</w:t>
      </w:r>
      <w:bookmarkEnd w:id="31"/>
    </w:p>
    <w:p w14:paraId="5ACA09F0" w14:textId="77777777" w:rsidR="008E036E" w:rsidRDefault="008E036E" w:rsidP="008E036E">
      <w:r>
        <w:t xml:space="preserve">If you have questions or need help with the Air application, contact the </w:t>
      </w:r>
      <w:hyperlink r:id="rId47" w:history="1">
        <w:r w:rsidRPr="00F4631C">
          <w:rPr>
            <w:rStyle w:val="Hyperlink"/>
          </w:rPr>
          <w:t>Customer Help Desk</w:t>
        </w:r>
      </w:hyperlink>
      <w:r>
        <w:t xml:space="preserve"> to complete a ticket.</w:t>
      </w:r>
    </w:p>
    <w:p w14:paraId="13EC2098" w14:textId="77777777" w:rsidR="008E036E" w:rsidRDefault="008E036E" w:rsidP="00E03C30">
      <w:pPr>
        <w:pStyle w:val="ListParagraph"/>
        <w:numPr>
          <w:ilvl w:val="0"/>
          <w:numId w:val="6"/>
        </w:numPr>
        <w:jc w:val="left"/>
      </w:pPr>
      <w:r>
        <w:t>Click on the “Log in to Customer Help Desk” link to start a ticket</w:t>
      </w:r>
    </w:p>
    <w:p w14:paraId="64AB29FA" w14:textId="77777777" w:rsidR="008E036E" w:rsidRDefault="008E036E" w:rsidP="00E03C30">
      <w:pPr>
        <w:pStyle w:val="ListParagraph"/>
        <w:numPr>
          <w:ilvl w:val="0"/>
          <w:numId w:val="6"/>
        </w:numPr>
        <w:jc w:val="left"/>
      </w:pPr>
      <w:r>
        <w:t xml:space="preserve">You will be asked to </w:t>
      </w:r>
      <w:proofErr w:type="spellStart"/>
      <w:r>
        <w:t>eAuthenticate</w:t>
      </w:r>
      <w:proofErr w:type="spellEnd"/>
    </w:p>
    <w:p w14:paraId="157655F5" w14:textId="77777777" w:rsidR="008E036E" w:rsidRDefault="008E036E" w:rsidP="00E03C30">
      <w:pPr>
        <w:pStyle w:val="ListParagraph"/>
        <w:numPr>
          <w:ilvl w:val="0"/>
          <w:numId w:val="6"/>
        </w:numPr>
        <w:jc w:val="left"/>
      </w:pPr>
      <w:r>
        <w:t xml:space="preserve">Once you are in the Customer Help Desk site, click on Submit an Incident as highlighted in </w:t>
      </w:r>
      <w:r>
        <w:fldChar w:fldCharType="begin"/>
      </w:r>
      <w:r>
        <w:instrText xml:space="preserve"> REF _Ref401844914 \h </w:instrText>
      </w:r>
      <w:r>
        <w:fldChar w:fldCharType="separate"/>
      </w:r>
      <w:r w:rsidR="001F1333">
        <w:t xml:space="preserve">Figure </w:t>
      </w:r>
      <w:r w:rsidR="001F1333">
        <w:rPr>
          <w:noProof/>
        </w:rPr>
        <w:t>16</w:t>
      </w:r>
      <w:r>
        <w:fldChar w:fldCharType="end"/>
      </w:r>
      <w:r>
        <w:t>.</w:t>
      </w:r>
    </w:p>
    <w:p w14:paraId="77CC4E53" w14:textId="77777777" w:rsidR="008E036E" w:rsidRDefault="008E036E" w:rsidP="008E036E">
      <w:pPr>
        <w:pStyle w:val="Caption"/>
      </w:pPr>
      <w:bookmarkStart w:id="32" w:name="_Ref401844914"/>
      <w:bookmarkStart w:id="33" w:name="_Toc381076365"/>
      <w:r>
        <w:t xml:space="preserve">Figure </w:t>
      </w:r>
      <w:r>
        <w:fldChar w:fldCharType="begin"/>
      </w:r>
      <w:r>
        <w:instrText xml:space="preserve"> SEQ Figure \* ARABIC </w:instrText>
      </w:r>
      <w:r>
        <w:fldChar w:fldCharType="separate"/>
      </w:r>
      <w:r w:rsidR="001F1333">
        <w:rPr>
          <w:noProof/>
        </w:rPr>
        <w:t>16</w:t>
      </w:r>
      <w:r>
        <w:rPr>
          <w:noProof/>
        </w:rPr>
        <w:fldChar w:fldCharType="end"/>
      </w:r>
      <w:bookmarkEnd w:id="32"/>
      <w:r>
        <w:t>: Customer Help Desk webpage</w:t>
      </w:r>
      <w:bookmarkEnd w:id="33"/>
    </w:p>
    <w:p w14:paraId="73E5BA70" w14:textId="77777777" w:rsidR="008E036E" w:rsidRDefault="008E036E" w:rsidP="008E036E">
      <w:pPr>
        <w:pStyle w:val="Graphic"/>
      </w:pPr>
      <w:r>
        <w:drawing>
          <wp:inline distT="0" distB="0" distL="0" distR="0" wp14:anchorId="270A71EA" wp14:editId="56C0ECA5">
            <wp:extent cx="4767943" cy="2262735"/>
            <wp:effectExtent l="19050" t="19050" r="13970" b="23495"/>
            <wp:docPr id="171" name="Picture 171" descr="Customer Help Desk inte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4772723" cy="2265003"/>
                    </a:xfrm>
                    <a:prstGeom prst="rect">
                      <a:avLst/>
                    </a:prstGeom>
                    <a:ln>
                      <a:solidFill>
                        <a:schemeClr val="tx1"/>
                      </a:solidFill>
                    </a:ln>
                  </pic:spPr>
                </pic:pic>
              </a:graphicData>
            </a:graphic>
          </wp:inline>
        </w:drawing>
      </w:r>
    </w:p>
    <w:p w14:paraId="4F2E574B" w14:textId="77777777" w:rsidR="008E036E" w:rsidRDefault="008E036E" w:rsidP="00E03C30">
      <w:pPr>
        <w:pStyle w:val="ListParagraph"/>
        <w:numPr>
          <w:ilvl w:val="0"/>
          <w:numId w:val="6"/>
        </w:numPr>
        <w:jc w:val="left"/>
      </w:pPr>
      <w:r>
        <w:t>Complete the Subject and Question fields and, if possible, include a screen shot of your issue</w:t>
      </w:r>
    </w:p>
    <w:p w14:paraId="3FD7B4C8" w14:textId="77777777" w:rsidR="008E036E" w:rsidRDefault="008E036E" w:rsidP="008E036E">
      <w:pPr>
        <w:pStyle w:val="Caption"/>
      </w:pPr>
      <w:bookmarkStart w:id="34" w:name="_Toc381076366"/>
      <w:r>
        <w:t xml:space="preserve">Figure </w:t>
      </w:r>
      <w:r>
        <w:fldChar w:fldCharType="begin"/>
      </w:r>
      <w:r>
        <w:instrText xml:space="preserve"> SEQ Figure \* ARABIC </w:instrText>
      </w:r>
      <w:r>
        <w:fldChar w:fldCharType="separate"/>
      </w:r>
      <w:r w:rsidR="001F1333">
        <w:rPr>
          <w:noProof/>
        </w:rPr>
        <w:t>17</w:t>
      </w:r>
      <w:r>
        <w:rPr>
          <w:noProof/>
        </w:rPr>
        <w:fldChar w:fldCharType="end"/>
      </w:r>
      <w:r>
        <w:t>: Submit an Incident webpage</w:t>
      </w:r>
      <w:bookmarkEnd w:id="34"/>
    </w:p>
    <w:p w14:paraId="513F4302" w14:textId="77777777" w:rsidR="008E036E" w:rsidRDefault="008E036E" w:rsidP="008E036E">
      <w:pPr>
        <w:pStyle w:val="Graphic"/>
      </w:pPr>
      <w:r>
        <w:drawing>
          <wp:inline distT="0" distB="0" distL="0" distR="0" wp14:anchorId="424354D7" wp14:editId="2C1A84A3">
            <wp:extent cx="4767942" cy="2262734"/>
            <wp:effectExtent l="19050" t="19050" r="13970" b="23495"/>
            <wp:docPr id="16" name="Picture 16" descr="Submit an Incident to the Customer Help Des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4772125" cy="2264719"/>
                    </a:xfrm>
                    <a:prstGeom prst="rect">
                      <a:avLst/>
                    </a:prstGeom>
                    <a:ln>
                      <a:solidFill>
                        <a:schemeClr val="tx1"/>
                      </a:solidFill>
                    </a:ln>
                  </pic:spPr>
                </pic:pic>
              </a:graphicData>
            </a:graphic>
          </wp:inline>
        </w:drawing>
      </w:r>
    </w:p>
    <w:p w14:paraId="02FA8237" w14:textId="77777777" w:rsidR="008E036E" w:rsidRDefault="008E036E" w:rsidP="008E036E"/>
    <w:p w14:paraId="5F622D54" w14:textId="77777777" w:rsidR="008E036E" w:rsidRDefault="008E036E" w:rsidP="00E03C30">
      <w:pPr>
        <w:pStyle w:val="ListParagraph"/>
        <w:numPr>
          <w:ilvl w:val="0"/>
          <w:numId w:val="6"/>
        </w:numPr>
        <w:jc w:val="left"/>
      </w:pPr>
      <w:r>
        <w:lastRenderedPageBreak/>
        <w:t>In the Category drop-down list, click on the arrow next to Government Software to expand the list</w:t>
      </w:r>
    </w:p>
    <w:p w14:paraId="5471D5F2" w14:textId="77777777" w:rsidR="008E036E" w:rsidRDefault="008E036E" w:rsidP="008E036E">
      <w:pPr>
        <w:pStyle w:val="Caption"/>
      </w:pPr>
      <w:bookmarkStart w:id="35" w:name="_Toc381076367"/>
      <w:r>
        <w:t xml:space="preserve">Figure </w:t>
      </w:r>
      <w:r>
        <w:fldChar w:fldCharType="begin"/>
      </w:r>
      <w:r>
        <w:instrText xml:space="preserve"> SEQ Figure \* ARABIC </w:instrText>
      </w:r>
      <w:r>
        <w:fldChar w:fldCharType="separate"/>
      </w:r>
      <w:r w:rsidR="001F1333">
        <w:rPr>
          <w:noProof/>
        </w:rPr>
        <w:t>18</w:t>
      </w:r>
      <w:r>
        <w:rPr>
          <w:noProof/>
        </w:rPr>
        <w:fldChar w:fldCharType="end"/>
      </w:r>
      <w:r>
        <w:t>: Drop-down list of Categories</w:t>
      </w:r>
      <w:bookmarkEnd w:id="35"/>
    </w:p>
    <w:p w14:paraId="2E297B02" w14:textId="77777777" w:rsidR="008E036E" w:rsidRDefault="008E036E" w:rsidP="008E036E">
      <w:pPr>
        <w:pStyle w:val="Graphic"/>
      </w:pPr>
      <w:r>
        <w:drawing>
          <wp:inline distT="0" distB="0" distL="0" distR="0" wp14:anchorId="105F3477" wp14:editId="2F6C6524">
            <wp:extent cx="3249758" cy="2192694"/>
            <wp:effectExtent l="19050" t="19050" r="27305" b="17145"/>
            <wp:docPr id="17" name="Picture 17" descr="Category drop-down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3253461" cy="2195193"/>
                    </a:xfrm>
                    <a:prstGeom prst="rect">
                      <a:avLst/>
                    </a:prstGeom>
                    <a:ln>
                      <a:solidFill>
                        <a:schemeClr val="tx1"/>
                      </a:solidFill>
                    </a:ln>
                  </pic:spPr>
                </pic:pic>
              </a:graphicData>
            </a:graphic>
          </wp:inline>
        </w:drawing>
      </w:r>
    </w:p>
    <w:p w14:paraId="0860CA41" w14:textId="77777777" w:rsidR="008E036E" w:rsidRDefault="008E036E" w:rsidP="00E03C30">
      <w:pPr>
        <w:pStyle w:val="ListParagraph"/>
        <w:numPr>
          <w:ilvl w:val="0"/>
          <w:numId w:val="6"/>
        </w:numPr>
        <w:jc w:val="left"/>
      </w:pPr>
      <w:r>
        <w:t>Select NRM NRIS from the sub-categories</w:t>
      </w:r>
    </w:p>
    <w:p w14:paraId="043BE0E1" w14:textId="77777777" w:rsidR="008E036E" w:rsidRDefault="008E036E" w:rsidP="008E036E">
      <w:pPr>
        <w:pStyle w:val="Caption"/>
      </w:pPr>
      <w:bookmarkStart w:id="36" w:name="_Toc381076368"/>
      <w:r>
        <w:t xml:space="preserve">Figure </w:t>
      </w:r>
      <w:r>
        <w:fldChar w:fldCharType="begin"/>
      </w:r>
      <w:r>
        <w:instrText xml:space="preserve"> SEQ Figure \* ARABIC </w:instrText>
      </w:r>
      <w:r>
        <w:fldChar w:fldCharType="separate"/>
      </w:r>
      <w:r w:rsidR="001F1333">
        <w:rPr>
          <w:noProof/>
        </w:rPr>
        <w:t>19</w:t>
      </w:r>
      <w:r>
        <w:rPr>
          <w:noProof/>
        </w:rPr>
        <w:fldChar w:fldCharType="end"/>
      </w:r>
      <w:r>
        <w:t>: Select NRM NRIS from the list</w:t>
      </w:r>
      <w:bookmarkEnd w:id="36"/>
    </w:p>
    <w:p w14:paraId="082ED33C" w14:textId="77777777" w:rsidR="008E036E" w:rsidRDefault="008E036E" w:rsidP="008E036E">
      <w:pPr>
        <w:pStyle w:val="Graphic"/>
      </w:pPr>
      <w:r>
        <w:drawing>
          <wp:inline distT="0" distB="0" distL="0" distR="0" wp14:anchorId="6C70DA7C" wp14:editId="407AC108">
            <wp:extent cx="3383659" cy="2668556"/>
            <wp:effectExtent l="19050" t="19050" r="26670" b="17780"/>
            <wp:docPr id="20" name="Picture 20" descr="Government Software drop-down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3387303" cy="2671430"/>
                    </a:xfrm>
                    <a:prstGeom prst="rect">
                      <a:avLst/>
                    </a:prstGeom>
                    <a:ln>
                      <a:solidFill>
                        <a:schemeClr val="tx1"/>
                      </a:solidFill>
                    </a:ln>
                  </pic:spPr>
                </pic:pic>
              </a:graphicData>
            </a:graphic>
          </wp:inline>
        </w:drawing>
      </w:r>
    </w:p>
    <w:p w14:paraId="076A60D1" w14:textId="77777777" w:rsidR="008E036E" w:rsidRDefault="008E036E" w:rsidP="00E03C30">
      <w:pPr>
        <w:pStyle w:val="ListParagraph"/>
        <w:numPr>
          <w:ilvl w:val="0"/>
          <w:numId w:val="6"/>
        </w:numPr>
        <w:jc w:val="left"/>
      </w:pPr>
      <w:r>
        <w:t>Click Continue…</w:t>
      </w:r>
    </w:p>
    <w:p w14:paraId="1710F85C" w14:textId="77777777" w:rsidR="008E036E" w:rsidRDefault="008E036E" w:rsidP="00E03C30">
      <w:pPr>
        <w:pStyle w:val="ListParagraph"/>
        <w:numPr>
          <w:ilvl w:val="0"/>
          <w:numId w:val="6"/>
        </w:numPr>
        <w:jc w:val="left"/>
      </w:pPr>
      <w:r>
        <w:t xml:space="preserve">Before your issue is submitted, you will be presented with a list of possible answers to your question, as shown in </w:t>
      </w:r>
      <w:r>
        <w:fldChar w:fldCharType="begin"/>
      </w:r>
      <w:r>
        <w:instrText xml:space="preserve"> REF _Ref401844929 \h </w:instrText>
      </w:r>
      <w:r>
        <w:fldChar w:fldCharType="separate"/>
      </w:r>
      <w:r w:rsidR="00634BD0">
        <w:t xml:space="preserve">Figure </w:t>
      </w:r>
      <w:r w:rsidR="00634BD0">
        <w:rPr>
          <w:noProof/>
        </w:rPr>
        <w:t>20</w:t>
      </w:r>
      <w:r>
        <w:fldChar w:fldCharType="end"/>
      </w:r>
      <w:r>
        <w:t>.  You can click on these to view the information.  If none of these answer your question, click on Finish Submitting Question.  If you need to change anything in your submission, click on Back to return to the Submit an Incident page.</w:t>
      </w:r>
    </w:p>
    <w:p w14:paraId="0114B160" w14:textId="77777777" w:rsidR="008E036E" w:rsidRDefault="008E036E" w:rsidP="008E036E">
      <w:pPr>
        <w:pStyle w:val="Caption"/>
      </w:pPr>
      <w:bookmarkStart w:id="37" w:name="_Ref401844929"/>
      <w:bookmarkStart w:id="38" w:name="_Toc381076369"/>
      <w:r>
        <w:lastRenderedPageBreak/>
        <w:t xml:space="preserve">Figure </w:t>
      </w:r>
      <w:r>
        <w:fldChar w:fldCharType="begin"/>
      </w:r>
      <w:r>
        <w:instrText xml:space="preserve"> SEQ Figure \* ARABIC </w:instrText>
      </w:r>
      <w:r>
        <w:fldChar w:fldCharType="separate"/>
      </w:r>
      <w:r w:rsidR="001F1333">
        <w:rPr>
          <w:noProof/>
        </w:rPr>
        <w:t>20</w:t>
      </w:r>
      <w:r>
        <w:rPr>
          <w:noProof/>
        </w:rPr>
        <w:fldChar w:fldCharType="end"/>
      </w:r>
      <w:bookmarkEnd w:id="37"/>
      <w:r>
        <w:t>: Final step of submitting a CHD ticket</w:t>
      </w:r>
      <w:bookmarkEnd w:id="38"/>
    </w:p>
    <w:p w14:paraId="11E55C16" w14:textId="77777777" w:rsidR="008E036E" w:rsidRDefault="008E036E" w:rsidP="008E036E">
      <w:pPr>
        <w:pStyle w:val="Graphic"/>
      </w:pPr>
      <w:r>
        <w:drawing>
          <wp:inline distT="0" distB="0" distL="0" distR="0" wp14:anchorId="404C1EA8" wp14:editId="4340E933">
            <wp:extent cx="4640692" cy="2202346"/>
            <wp:effectExtent l="19050" t="19050" r="26670" b="26670"/>
            <wp:docPr id="19" name="Picture 19" descr="Finish Submitting Your Question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4645344" cy="2204554"/>
                    </a:xfrm>
                    <a:prstGeom prst="rect">
                      <a:avLst/>
                    </a:prstGeom>
                    <a:ln>
                      <a:solidFill>
                        <a:schemeClr val="tx1"/>
                      </a:solidFill>
                    </a:ln>
                  </pic:spPr>
                </pic:pic>
              </a:graphicData>
            </a:graphic>
          </wp:inline>
        </w:drawing>
      </w:r>
    </w:p>
    <w:p w14:paraId="4D1C22F5" w14:textId="77777777" w:rsidR="00992024" w:rsidRPr="008849DA" w:rsidRDefault="00992024" w:rsidP="00E74873">
      <w:pPr>
        <w:pStyle w:val="Heading2"/>
      </w:pPr>
      <w:r w:rsidRPr="008849DA">
        <w:rPr>
          <w:rFonts w:ascii="Cambria" w:hAnsi="Cambria"/>
          <w:sz w:val="22"/>
        </w:rPr>
        <w:br w:type="page"/>
      </w:r>
      <w:bookmarkStart w:id="39" w:name="_Toc434496897"/>
      <w:r w:rsidRPr="008849DA">
        <w:lastRenderedPageBreak/>
        <w:t>Region and/or Forest Specific Overview Information</w:t>
      </w:r>
      <w:bookmarkEnd w:id="3"/>
      <w:bookmarkEnd w:id="5"/>
      <w:bookmarkEnd w:id="6"/>
      <w:bookmarkEnd w:id="7"/>
      <w:bookmarkEnd w:id="8"/>
      <w:bookmarkEnd w:id="9"/>
      <w:bookmarkEnd w:id="39"/>
    </w:p>
    <w:sectPr w:rsidR="00992024" w:rsidRPr="008849DA" w:rsidSect="003A3595">
      <w:headerReference w:type="default" r:id="rId53"/>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3BC684" w14:textId="77777777" w:rsidR="00E03C30" w:rsidRDefault="00E03C30">
      <w:r>
        <w:separator/>
      </w:r>
    </w:p>
    <w:p w14:paraId="753B8081" w14:textId="77777777" w:rsidR="00E03C30" w:rsidRDefault="00E03C30"/>
    <w:p w14:paraId="06BDCACE" w14:textId="77777777" w:rsidR="00E03C30" w:rsidRDefault="00E03C30"/>
  </w:endnote>
  <w:endnote w:type="continuationSeparator" w:id="0">
    <w:p w14:paraId="102EB934" w14:textId="77777777" w:rsidR="00E03C30" w:rsidRDefault="00E03C30">
      <w:r>
        <w:continuationSeparator/>
      </w:r>
    </w:p>
    <w:p w14:paraId="6B83C127" w14:textId="77777777" w:rsidR="00E03C30" w:rsidRDefault="00E03C30"/>
    <w:p w14:paraId="3895D706" w14:textId="77777777" w:rsidR="00E03C30" w:rsidRDefault="00E03C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7A1823" w:rsidRDefault="007A1823"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08340CAA" w:rsidR="007A1823" w:rsidRPr="00DC5986" w:rsidRDefault="007A1823" w:rsidP="00327A07">
    <w:pPr>
      <w:pStyle w:val="Footer"/>
      <w:tabs>
        <w:tab w:val="clear" w:pos="4320"/>
        <w:tab w:val="clear" w:pos="9270"/>
        <w:tab w:val="center" w:pos="5040"/>
        <w:tab w:val="right" w:pos="9360"/>
      </w:tabs>
    </w:pPr>
    <w:r>
      <w:t>FSVeg Common Stand Exam User Guide</w:t>
    </w:r>
    <w:r>
      <w:tab/>
      <w:t>1-</w:t>
    </w:r>
    <w:r>
      <w:fldChar w:fldCharType="begin"/>
    </w:r>
    <w:r>
      <w:instrText xml:space="preserve"> PAGE </w:instrText>
    </w:r>
    <w:r>
      <w:fldChar w:fldCharType="separate"/>
    </w:r>
    <w:r w:rsidR="0076387D">
      <w:rPr>
        <w:noProof/>
      </w:rPr>
      <w:t>2</w:t>
    </w:r>
    <w:r>
      <w:rPr>
        <w:noProof/>
      </w:rPr>
      <w:fldChar w:fldCharType="end"/>
    </w:r>
    <w:r>
      <w:tab/>
      <w:t>Chapter 1: Overview</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7A1823" w:rsidRDefault="007A1823" w:rsidP="00FB0FC7">
    <w:pPr>
      <w:pStyle w:val="Footer"/>
    </w:pPr>
    <w:r>
      <w:fldChar w:fldCharType="begin"/>
    </w:r>
    <w:r>
      <w:instrText xml:space="preserve"> PAGE </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F820E7" w14:textId="77777777" w:rsidR="00E03C30" w:rsidRDefault="00E03C30">
      <w:r>
        <w:separator/>
      </w:r>
    </w:p>
    <w:p w14:paraId="4612FF68" w14:textId="77777777" w:rsidR="00E03C30" w:rsidRDefault="00E03C30"/>
    <w:p w14:paraId="61DD092D" w14:textId="77777777" w:rsidR="00E03C30" w:rsidRDefault="00E03C30"/>
  </w:footnote>
  <w:footnote w:type="continuationSeparator" w:id="0">
    <w:p w14:paraId="1C20707E" w14:textId="77777777" w:rsidR="00E03C30" w:rsidRDefault="00E03C30">
      <w:r>
        <w:continuationSeparator/>
      </w:r>
    </w:p>
    <w:p w14:paraId="2388573C" w14:textId="77777777" w:rsidR="00E03C30" w:rsidRDefault="00E03C30"/>
    <w:p w14:paraId="40875AE2" w14:textId="77777777" w:rsidR="00E03C30" w:rsidRDefault="00E03C3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7A1823" w:rsidRDefault="007A1823"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7A1823" w:rsidRDefault="007A1823"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7A1823" w:rsidRDefault="007A1823"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7A1823" w:rsidRDefault="007A1823"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7A1823" w:rsidRPr="008149A3" w:rsidRDefault="007A1823"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5">
    <w:nsid w:val="6DCA32DE"/>
    <w:multiLevelType w:val="hybridMultilevel"/>
    <w:tmpl w:val="0B7E552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1814"/>
    <w:rsid w:val="00071AF9"/>
    <w:rsid w:val="00071F94"/>
    <w:rsid w:val="00072496"/>
    <w:rsid w:val="00072624"/>
    <w:rsid w:val="00080210"/>
    <w:rsid w:val="00080C68"/>
    <w:rsid w:val="00081144"/>
    <w:rsid w:val="00083A2F"/>
    <w:rsid w:val="000856DC"/>
    <w:rsid w:val="0008572D"/>
    <w:rsid w:val="00085962"/>
    <w:rsid w:val="000861AB"/>
    <w:rsid w:val="000874AC"/>
    <w:rsid w:val="000913A2"/>
    <w:rsid w:val="00093291"/>
    <w:rsid w:val="00094E8D"/>
    <w:rsid w:val="0009560C"/>
    <w:rsid w:val="00096760"/>
    <w:rsid w:val="000A07FA"/>
    <w:rsid w:val="000A4E65"/>
    <w:rsid w:val="000A6FB2"/>
    <w:rsid w:val="000B1D63"/>
    <w:rsid w:val="000B1FD2"/>
    <w:rsid w:val="000B418D"/>
    <w:rsid w:val="000B42B5"/>
    <w:rsid w:val="000C0406"/>
    <w:rsid w:val="000C05C0"/>
    <w:rsid w:val="000C174E"/>
    <w:rsid w:val="000C31B8"/>
    <w:rsid w:val="000C47D7"/>
    <w:rsid w:val="000C50F8"/>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F1B59"/>
    <w:rsid w:val="000F1BA6"/>
    <w:rsid w:val="000F3E4C"/>
    <w:rsid w:val="000F7274"/>
    <w:rsid w:val="000F7852"/>
    <w:rsid w:val="000F7CA4"/>
    <w:rsid w:val="00101062"/>
    <w:rsid w:val="001021FC"/>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B74"/>
    <w:rsid w:val="00137E48"/>
    <w:rsid w:val="00137FF4"/>
    <w:rsid w:val="00140E66"/>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1971"/>
    <w:rsid w:val="001A3F6A"/>
    <w:rsid w:val="001A49F3"/>
    <w:rsid w:val="001A4B87"/>
    <w:rsid w:val="001A5A01"/>
    <w:rsid w:val="001A7D7E"/>
    <w:rsid w:val="001B1D2E"/>
    <w:rsid w:val="001B2327"/>
    <w:rsid w:val="001B2B22"/>
    <w:rsid w:val="001B432B"/>
    <w:rsid w:val="001B54A0"/>
    <w:rsid w:val="001B581D"/>
    <w:rsid w:val="001B5F6F"/>
    <w:rsid w:val="001B6999"/>
    <w:rsid w:val="001C3D00"/>
    <w:rsid w:val="001C468A"/>
    <w:rsid w:val="001C6780"/>
    <w:rsid w:val="001D02FC"/>
    <w:rsid w:val="001D292B"/>
    <w:rsid w:val="001D330F"/>
    <w:rsid w:val="001D5129"/>
    <w:rsid w:val="001D6DF5"/>
    <w:rsid w:val="001D7614"/>
    <w:rsid w:val="001E07D9"/>
    <w:rsid w:val="001E1603"/>
    <w:rsid w:val="001E1C13"/>
    <w:rsid w:val="001E2C0D"/>
    <w:rsid w:val="001E2CCB"/>
    <w:rsid w:val="001E2E04"/>
    <w:rsid w:val="001E2F94"/>
    <w:rsid w:val="001E3ED7"/>
    <w:rsid w:val="001E4CCC"/>
    <w:rsid w:val="001F07DF"/>
    <w:rsid w:val="001F0B9C"/>
    <w:rsid w:val="001F1333"/>
    <w:rsid w:val="001F1504"/>
    <w:rsid w:val="001F4AC5"/>
    <w:rsid w:val="001F641E"/>
    <w:rsid w:val="001F7738"/>
    <w:rsid w:val="001F7B9D"/>
    <w:rsid w:val="0020303D"/>
    <w:rsid w:val="00204C7A"/>
    <w:rsid w:val="00206074"/>
    <w:rsid w:val="00206253"/>
    <w:rsid w:val="00206CC2"/>
    <w:rsid w:val="00206E42"/>
    <w:rsid w:val="0021085E"/>
    <w:rsid w:val="00210A48"/>
    <w:rsid w:val="00210DBB"/>
    <w:rsid w:val="0021270F"/>
    <w:rsid w:val="00212F01"/>
    <w:rsid w:val="0021709E"/>
    <w:rsid w:val="0022133E"/>
    <w:rsid w:val="002218BE"/>
    <w:rsid w:val="00221C4A"/>
    <w:rsid w:val="002223CF"/>
    <w:rsid w:val="00222F93"/>
    <w:rsid w:val="0022302E"/>
    <w:rsid w:val="002230AD"/>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C8D"/>
    <w:rsid w:val="002E1987"/>
    <w:rsid w:val="002E2845"/>
    <w:rsid w:val="002E3D7F"/>
    <w:rsid w:val="002E44F5"/>
    <w:rsid w:val="002E5DB7"/>
    <w:rsid w:val="002F0949"/>
    <w:rsid w:val="002F0995"/>
    <w:rsid w:val="002F1054"/>
    <w:rsid w:val="002F1B0C"/>
    <w:rsid w:val="002F3C8E"/>
    <w:rsid w:val="002F4055"/>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7771"/>
    <w:rsid w:val="00392A0D"/>
    <w:rsid w:val="00392A48"/>
    <w:rsid w:val="00392C03"/>
    <w:rsid w:val="00393326"/>
    <w:rsid w:val="00395296"/>
    <w:rsid w:val="003A2AA3"/>
    <w:rsid w:val="003A3595"/>
    <w:rsid w:val="003A3FC2"/>
    <w:rsid w:val="003A69A3"/>
    <w:rsid w:val="003B198E"/>
    <w:rsid w:val="003B256A"/>
    <w:rsid w:val="003C02A7"/>
    <w:rsid w:val="003C3156"/>
    <w:rsid w:val="003C3D53"/>
    <w:rsid w:val="003C547D"/>
    <w:rsid w:val="003C7B4E"/>
    <w:rsid w:val="003D0BDA"/>
    <w:rsid w:val="003D2711"/>
    <w:rsid w:val="003D4688"/>
    <w:rsid w:val="003D5186"/>
    <w:rsid w:val="003D55A4"/>
    <w:rsid w:val="003D69CC"/>
    <w:rsid w:val="003D7BFE"/>
    <w:rsid w:val="003E04AC"/>
    <w:rsid w:val="003E08D7"/>
    <w:rsid w:val="003E6BB5"/>
    <w:rsid w:val="003E6EEB"/>
    <w:rsid w:val="003E7740"/>
    <w:rsid w:val="003E7B46"/>
    <w:rsid w:val="003F0B94"/>
    <w:rsid w:val="003F1228"/>
    <w:rsid w:val="003F18F0"/>
    <w:rsid w:val="003F204B"/>
    <w:rsid w:val="003F240F"/>
    <w:rsid w:val="003F538D"/>
    <w:rsid w:val="00403842"/>
    <w:rsid w:val="00404861"/>
    <w:rsid w:val="0040642A"/>
    <w:rsid w:val="00406A22"/>
    <w:rsid w:val="00410188"/>
    <w:rsid w:val="0041082E"/>
    <w:rsid w:val="0041254E"/>
    <w:rsid w:val="00412AC7"/>
    <w:rsid w:val="004136EB"/>
    <w:rsid w:val="004137BB"/>
    <w:rsid w:val="0041433F"/>
    <w:rsid w:val="00416AF1"/>
    <w:rsid w:val="00417281"/>
    <w:rsid w:val="004174DF"/>
    <w:rsid w:val="00420F59"/>
    <w:rsid w:val="00425C2F"/>
    <w:rsid w:val="00431B41"/>
    <w:rsid w:val="004354AE"/>
    <w:rsid w:val="00441912"/>
    <w:rsid w:val="00442D95"/>
    <w:rsid w:val="00443A3F"/>
    <w:rsid w:val="00445092"/>
    <w:rsid w:val="00446CCB"/>
    <w:rsid w:val="00451BDC"/>
    <w:rsid w:val="0045513E"/>
    <w:rsid w:val="00456C1F"/>
    <w:rsid w:val="00460095"/>
    <w:rsid w:val="0046018E"/>
    <w:rsid w:val="00464CDC"/>
    <w:rsid w:val="00465335"/>
    <w:rsid w:val="004662A7"/>
    <w:rsid w:val="0047241A"/>
    <w:rsid w:val="004733FD"/>
    <w:rsid w:val="00473F19"/>
    <w:rsid w:val="0047536D"/>
    <w:rsid w:val="0047737C"/>
    <w:rsid w:val="00480386"/>
    <w:rsid w:val="00481CA1"/>
    <w:rsid w:val="00481E10"/>
    <w:rsid w:val="00483735"/>
    <w:rsid w:val="0048657E"/>
    <w:rsid w:val="00487210"/>
    <w:rsid w:val="00490A93"/>
    <w:rsid w:val="004933A1"/>
    <w:rsid w:val="00493D3A"/>
    <w:rsid w:val="00494E9E"/>
    <w:rsid w:val="004954A8"/>
    <w:rsid w:val="00497B42"/>
    <w:rsid w:val="004A1409"/>
    <w:rsid w:val="004A261F"/>
    <w:rsid w:val="004A468A"/>
    <w:rsid w:val="004A4F94"/>
    <w:rsid w:val="004A5328"/>
    <w:rsid w:val="004A543F"/>
    <w:rsid w:val="004A7693"/>
    <w:rsid w:val="004A7ECC"/>
    <w:rsid w:val="004B04F6"/>
    <w:rsid w:val="004B2BF0"/>
    <w:rsid w:val="004B48AF"/>
    <w:rsid w:val="004B4D86"/>
    <w:rsid w:val="004B532F"/>
    <w:rsid w:val="004B5FDD"/>
    <w:rsid w:val="004C0FB4"/>
    <w:rsid w:val="004C1D13"/>
    <w:rsid w:val="004C2846"/>
    <w:rsid w:val="004C69CB"/>
    <w:rsid w:val="004C7B6B"/>
    <w:rsid w:val="004D03E9"/>
    <w:rsid w:val="004D0B2E"/>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C49"/>
    <w:rsid w:val="00590E3F"/>
    <w:rsid w:val="005947AB"/>
    <w:rsid w:val="0059738D"/>
    <w:rsid w:val="005A450F"/>
    <w:rsid w:val="005A4D87"/>
    <w:rsid w:val="005A5AAB"/>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A82"/>
    <w:rsid w:val="005F6D8B"/>
    <w:rsid w:val="00601402"/>
    <w:rsid w:val="00601A81"/>
    <w:rsid w:val="00604F28"/>
    <w:rsid w:val="00606FDD"/>
    <w:rsid w:val="0060715B"/>
    <w:rsid w:val="00607FF5"/>
    <w:rsid w:val="0061066A"/>
    <w:rsid w:val="006106F1"/>
    <w:rsid w:val="00613277"/>
    <w:rsid w:val="006135DC"/>
    <w:rsid w:val="00614BF9"/>
    <w:rsid w:val="00614F18"/>
    <w:rsid w:val="0062110E"/>
    <w:rsid w:val="0062243E"/>
    <w:rsid w:val="00623B7D"/>
    <w:rsid w:val="00627EAF"/>
    <w:rsid w:val="0063113E"/>
    <w:rsid w:val="00631350"/>
    <w:rsid w:val="006317DE"/>
    <w:rsid w:val="006337BA"/>
    <w:rsid w:val="00634BD0"/>
    <w:rsid w:val="00634E7E"/>
    <w:rsid w:val="006370FB"/>
    <w:rsid w:val="0064045A"/>
    <w:rsid w:val="00641461"/>
    <w:rsid w:val="00643051"/>
    <w:rsid w:val="00643124"/>
    <w:rsid w:val="00644997"/>
    <w:rsid w:val="00645DAB"/>
    <w:rsid w:val="00646070"/>
    <w:rsid w:val="006466C4"/>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D27"/>
    <w:rsid w:val="00686FE9"/>
    <w:rsid w:val="00687025"/>
    <w:rsid w:val="0068707B"/>
    <w:rsid w:val="0068799C"/>
    <w:rsid w:val="00692904"/>
    <w:rsid w:val="006935CB"/>
    <w:rsid w:val="00693850"/>
    <w:rsid w:val="00695805"/>
    <w:rsid w:val="00697271"/>
    <w:rsid w:val="006A1A18"/>
    <w:rsid w:val="006A1EC6"/>
    <w:rsid w:val="006A2CAC"/>
    <w:rsid w:val="006A3D9D"/>
    <w:rsid w:val="006A5133"/>
    <w:rsid w:val="006A51AE"/>
    <w:rsid w:val="006A556F"/>
    <w:rsid w:val="006A5FA5"/>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56D1"/>
    <w:rsid w:val="006D56EB"/>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9D"/>
    <w:rsid w:val="00746A9D"/>
    <w:rsid w:val="00752A20"/>
    <w:rsid w:val="00752B12"/>
    <w:rsid w:val="007537EF"/>
    <w:rsid w:val="0076111F"/>
    <w:rsid w:val="0076387D"/>
    <w:rsid w:val="00764704"/>
    <w:rsid w:val="00764875"/>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1823"/>
    <w:rsid w:val="007A271B"/>
    <w:rsid w:val="007B202E"/>
    <w:rsid w:val="007B2232"/>
    <w:rsid w:val="007B3F6F"/>
    <w:rsid w:val="007B5026"/>
    <w:rsid w:val="007B7B0C"/>
    <w:rsid w:val="007D03F6"/>
    <w:rsid w:val="007D1A2B"/>
    <w:rsid w:val="007D2A23"/>
    <w:rsid w:val="007D312A"/>
    <w:rsid w:val="007D4857"/>
    <w:rsid w:val="007D4C59"/>
    <w:rsid w:val="007D59AF"/>
    <w:rsid w:val="007E08F8"/>
    <w:rsid w:val="007E3F59"/>
    <w:rsid w:val="007E6AF0"/>
    <w:rsid w:val="007F03A6"/>
    <w:rsid w:val="007F0E41"/>
    <w:rsid w:val="007F1117"/>
    <w:rsid w:val="007F3B91"/>
    <w:rsid w:val="007F3C2D"/>
    <w:rsid w:val="007F4E59"/>
    <w:rsid w:val="007F5C26"/>
    <w:rsid w:val="007F7445"/>
    <w:rsid w:val="00800820"/>
    <w:rsid w:val="00801532"/>
    <w:rsid w:val="0080240C"/>
    <w:rsid w:val="00804878"/>
    <w:rsid w:val="00804B53"/>
    <w:rsid w:val="00806BD9"/>
    <w:rsid w:val="00811809"/>
    <w:rsid w:val="00811EAA"/>
    <w:rsid w:val="00812E52"/>
    <w:rsid w:val="008149A3"/>
    <w:rsid w:val="008152BA"/>
    <w:rsid w:val="00815815"/>
    <w:rsid w:val="008158DA"/>
    <w:rsid w:val="00817A07"/>
    <w:rsid w:val="008218FC"/>
    <w:rsid w:val="00822144"/>
    <w:rsid w:val="00823CFF"/>
    <w:rsid w:val="00824603"/>
    <w:rsid w:val="00826541"/>
    <w:rsid w:val="008322C9"/>
    <w:rsid w:val="00833F1F"/>
    <w:rsid w:val="00835F9F"/>
    <w:rsid w:val="0084121D"/>
    <w:rsid w:val="00841BAE"/>
    <w:rsid w:val="00842538"/>
    <w:rsid w:val="00842A72"/>
    <w:rsid w:val="008443FF"/>
    <w:rsid w:val="00846360"/>
    <w:rsid w:val="00847DF6"/>
    <w:rsid w:val="0085204C"/>
    <w:rsid w:val="00852855"/>
    <w:rsid w:val="008528A3"/>
    <w:rsid w:val="00854080"/>
    <w:rsid w:val="008550DB"/>
    <w:rsid w:val="008550F0"/>
    <w:rsid w:val="0085728D"/>
    <w:rsid w:val="00861874"/>
    <w:rsid w:val="00862715"/>
    <w:rsid w:val="00862C78"/>
    <w:rsid w:val="00862C9A"/>
    <w:rsid w:val="00862D59"/>
    <w:rsid w:val="00865598"/>
    <w:rsid w:val="008701B5"/>
    <w:rsid w:val="00870424"/>
    <w:rsid w:val="00871767"/>
    <w:rsid w:val="00871EB2"/>
    <w:rsid w:val="008724FE"/>
    <w:rsid w:val="00873D90"/>
    <w:rsid w:val="00880A21"/>
    <w:rsid w:val="00881EEF"/>
    <w:rsid w:val="00882B2E"/>
    <w:rsid w:val="00882C99"/>
    <w:rsid w:val="0088568D"/>
    <w:rsid w:val="0088617B"/>
    <w:rsid w:val="00886784"/>
    <w:rsid w:val="00890689"/>
    <w:rsid w:val="0089097A"/>
    <w:rsid w:val="00890FD9"/>
    <w:rsid w:val="00891B1C"/>
    <w:rsid w:val="008938D8"/>
    <w:rsid w:val="008939E5"/>
    <w:rsid w:val="00895544"/>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10B5"/>
    <w:rsid w:val="008D3719"/>
    <w:rsid w:val="008D399B"/>
    <w:rsid w:val="008D4FC4"/>
    <w:rsid w:val="008D6003"/>
    <w:rsid w:val="008D7AEB"/>
    <w:rsid w:val="008D7F63"/>
    <w:rsid w:val="008E036E"/>
    <w:rsid w:val="008E098F"/>
    <w:rsid w:val="008E2003"/>
    <w:rsid w:val="008E243E"/>
    <w:rsid w:val="008E2678"/>
    <w:rsid w:val="008E59B0"/>
    <w:rsid w:val="008E6159"/>
    <w:rsid w:val="008E6355"/>
    <w:rsid w:val="008E6F8D"/>
    <w:rsid w:val="008F1355"/>
    <w:rsid w:val="008F1356"/>
    <w:rsid w:val="008F16CC"/>
    <w:rsid w:val="008F2AB6"/>
    <w:rsid w:val="008F2FA8"/>
    <w:rsid w:val="008F3705"/>
    <w:rsid w:val="008F4068"/>
    <w:rsid w:val="008F4493"/>
    <w:rsid w:val="008F48C1"/>
    <w:rsid w:val="008F552C"/>
    <w:rsid w:val="008F71AD"/>
    <w:rsid w:val="008F7BC6"/>
    <w:rsid w:val="00901A38"/>
    <w:rsid w:val="00901B2F"/>
    <w:rsid w:val="0090483C"/>
    <w:rsid w:val="0091008F"/>
    <w:rsid w:val="009112C4"/>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65A3"/>
    <w:rsid w:val="00946E97"/>
    <w:rsid w:val="009512B6"/>
    <w:rsid w:val="00951E89"/>
    <w:rsid w:val="00954E0E"/>
    <w:rsid w:val="00955AA4"/>
    <w:rsid w:val="009568A0"/>
    <w:rsid w:val="00956A32"/>
    <w:rsid w:val="00960B66"/>
    <w:rsid w:val="009613AE"/>
    <w:rsid w:val="0096466B"/>
    <w:rsid w:val="0096494D"/>
    <w:rsid w:val="00966AEE"/>
    <w:rsid w:val="00970CA4"/>
    <w:rsid w:val="00970FFE"/>
    <w:rsid w:val="00973DD9"/>
    <w:rsid w:val="00974440"/>
    <w:rsid w:val="009746FC"/>
    <w:rsid w:val="009759A7"/>
    <w:rsid w:val="00981654"/>
    <w:rsid w:val="009860E4"/>
    <w:rsid w:val="00987D58"/>
    <w:rsid w:val="0099034D"/>
    <w:rsid w:val="009905AF"/>
    <w:rsid w:val="00992024"/>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373F"/>
    <w:rsid w:val="009C3C34"/>
    <w:rsid w:val="009C41EA"/>
    <w:rsid w:val="009C7B59"/>
    <w:rsid w:val="009D1345"/>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A00B8F"/>
    <w:rsid w:val="00A02C0D"/>
    <w:rsid w:val="00A02F7F"/>
    <w:rsid w:val="00A03C64"/>
    <w:rsid w:val="00A03FF1"/>
    <w:rsid w:val="00A046B5"/>
    <w:rsid w:val="00A10B37"/>
    <w:rsid w:val="00A13DF1"/>
    <w:rsid w:val="00A147C4"/>
    <w:rsid w:val="00A15073"/>
    <w:rsid w:val="00A15351"/>
    <w:rsid w:val="00A153A0"/>
    <w:rsid w:val="00A156BC"/>
    <w:rsid w:val="00A16CD0"/>
    <w:rsid w:val="00A20AEA"/>
    <w:rsid w:val="00A20FF2"/>
    <w:rsid w:val="00A215DF"/>
    <w:rsid w:val="00A247C8"/>
    <w:rsid w:val="00A2497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7342"/>
    <w:rsid w:val="00A8760B"/>
    <w:rsid w:val="00A8793D"/>
    <w:rsid w:val="00A9329A"/>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1848"/>
    <w:rsid w:val="00AD18E9"/>
    <w:rsid w:val="00AD228D"/>
    <w:rsid w:val="00AD265D"/>
    <w:rsid w:val="00AD2A55"/>
    <w:rsid w:val="00AD2CFB"/>
    <w:rsid w:val="00AD45E4"/>
    <w:rsid w:val="00AD5198"/>
    <w:rsid w:val="00AD630E"/>
    <w:rsid w:val="00AD6721"/>
    <w:rsid w:val="00AD6F75"/>
    <w:rsid w:val="00AD7235"/>
    <w:rsid w:val="00AD7E56"/>
    <w:rsid w:val="00AE0661"/>
    <w:rsid w:val="00AE0BF8"/>
    <w:rsid w:val="00AE3825"/>
    <w:rsid w:val="00AE3914"/>
    <w:rsid w:val="00AE649D"/>
    <w:rsid w:val="00AE6D4F"/>
    <w:rsid w:val="00AE6E21"/>
    <w:rsid w:val="00AE6E4A"/>
    <w:rsid w:val="00AF16BC"/>
    <w:rsid w:val="00AF3772"/>
    <w:rsid w:val="00AF4AAA"/>
    <w:rsid w:val="00AF722E"/>
    <w:rsid w:val="00B001B8"/>
    <w:rsid w:val="00B0063C"/>
    <w:rsid w:val="00B006B8"/>
    <w:rsid w:val="00B01471"/>
    <w:rsid w:val="00B020AC"/>
    <w:rsid w:val="00B03270"/>
    <w:rsid w:val="00B03783"/>
    <w:rsid w:val="00B0488C"/>
    <w:rsid w:val="00B05011"/>
    <w:rsid w:val="00B06668"/>
    <w:rsid w:val="00B1096C"/>
    <w:rsid w:val="00B13066"/>
    <w:rsid w:val="00B15FA9"/>
    <w:rsid w:val="00B171EF"/>
    <w:rsid w:val="00B201B9"/>
    <w:rsid w:val="00B208B8"/>
    <w:rsid w:val="00B20A24"/>
    <w:rsid w:val="00B20E68"/>
    <w:rsid w:val="00B21665"/>
    <w:rsid w:val="00B220B9"/>
    <w:rsid w:val="00B23CE9"/>
    <w:rsid w:val="00B24909"/>
    <w:rsid w:val="00B2525C"/>
    <w:rsid w:val="00B25B6E"/>
    <w:rsid w:val="00B26107"/>
    <w:rsid w:val="00B27208"/>
    <w:rsid w:val="00B30AD0"/>
    <w:rsid w:val="00B3153A"/>
    <w:rsid w:val="00B324BE"/>
    <w:rsid w:val="00B32ED0"/>
    <w:rsid w:val="00B3326C"/>
    <w:rsid w:val="00B334FA"/>
    <w:rsid w:val="00B338C1"/>
    <w:rsid w:val="00B34BA5"/>
    <w:rsid w:val="00B35091"/>
    <w:rsid w:val="00B36426"/>
    <w:rsid w:val="00B410A9"/>
    <w:rsid w:val="00B41C98"/>
    <w:rsid w:val="00B42F4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951"/>
    <w:rsid w:val="00B87A49"/>
    <w:rsid w:val="00B90C8E"/>
    <w:rsid w:val="00B9346D"/>
    <w:rsid w:val="00B9486C"/>
    <w:rsid w:val="00B97B41"/>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C77E2"/>
    <w:rsid w:val="00BD234E"/>
    <w:rsid w:val="00BD2DCC"/>
    <w:rsid w:val="00BD4D8E"/>
    <w:rsid w:val="00BD71F8"/>
    <w:rsid w:val="00BE07CC"/>
    <w:rsid w:val="00BE0A25"/>
    <w:rsid w:val="00BE0ABD"/>
    <w:rsid w:val="00BE2299"/>
    <w:rsid w:val="00BE247A"/>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1CA2"/>
    <w:rsid w:val="00C22550"/>
    <w:rsid w:val="00C22757"/>
    <w:rsid w:val="00C23AF1"/>
    <w:rsid w:val="00C23B8C"/>
    <w:rsid w:val="00C248CF"/>
    <w:rsid w:val="00C24C1C"/>
    <w:rsid w:val="00C24C9F"/>
    <w:rsid w:val="00C25F29"/>
    <w:rsid w:val="00C26A6E"/>
    <w:rsid w:val="00C31B13"/>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4A09"/>
    <w:rsid w:val="00C56AD1"/>
    <w:rsid w:val="00C5783B"/>
    <w:rsid w:val="00C604B3"/>
    <w:rsid w:val="00C61131"/>
    <w:rsid w:val="00C6229D"/>
    <w:rsid w:val="00C63999"/>
    <w:rsid w:val="00C63A47"/>
    <w:rsid w:val="00C643F8"/>
    <w:rsid w:val="00C66BB6"/>
    <w:rsid w:val="00C6723B"/>
    <w:rsid w:val="00C70916"/>
    <w:rsid w:val="00C721DB"/>
    <w:rsid w:val="00C7397D"/>
    <w:rsid w:val="00C74453"/>
    <w:rsid w:val="00C745E3"/>
    <w:rsid w:val="00C75436"/>
    <w:rsid w:val="00C7562C"/>
    <w:rsid w:val="00C8521B"/>
    <w:rsid w:val="00C8528C"/>
    <w:rsid w:val="00C8715F"/>
    <w:rsid w:val="00C904E3"/>
    <w:rsid w:val="00C9392D"/>
    <w:rsid w:val="00C9459E"/>
    <w:rsid w:val="00C948FC"/>
    <w:rsid w:val="00C95546"/>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4409"/>
    <w:rsid w:val="00CC4E2A"/>
    <w:rsid w:val="00CC5A71"/>
    <w:rsid w:val="00CC703D"/>
    <w:rsid w:val="00CD2DF6"/>
    <w:rsid w:val="00CD33E6"/>
    <w:rsid w:val="00CD412E"/>
    <w:rsid w:val="00CD48AD"/>
    <w:rsid w:val="00CD5DBD"/>
    <w:rsid w:val="00CE0E2F"/>
    <w:rsid w:val="00CE1B2C"/>
    <w:rsid w:val="00CE2197"/>
    <w:rsid w:val="00CE498C"/>
    <w:rsid w:val="00CE5D4C"/>
    <w:rsid w:val="00CE61A6"/>
    <w:rsid w:val="00CE6B92"/>
    <w:rsid w:val="00CE74CC"/>
    <w:rsid w:val="00CE77F0"/>
    <w:rsid w:val="00CF0669"/>
    <w:rsid w:val="00CF1CC7"/>
    <w:rsid w:val="00CF1D5E"/>
    <w:rsid w:val="00CF1FCF"/>
    <w:rsid w:val="00CF3581"/>
    <w:rsid w:val="00CF4A08"/>
    <w:rsid w:val="00CF4A2A"/>
    <w:rsid w:val="00CF61B8"/>
    <w:rsid w:val="00CF627C"/>
    <w:rsid w:val="00CF7890"/>
    <w:rsid w:val="00D00EB2"/>
    <w:rsid w:val="00D00F74"/>
    <w:rsid w:val="00D00FE9"/>
    <w:rsid w:val="00D022CE"/>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58E9"/>
    <w:rsid w:val="00D65E37"/>
    <w:rsid w:val="00D66243"/>
    <w:rsid w:val="00D71D9C"/>
    <w:rsid w:val="00D732EE"/>
    <w:rsid w:val="00D73713"/>
    <w:rsid w:val="00D76DB9"/>
    <w:rsid w:val="00D83552"/>
    <w:rsid w:val="00D8485A"/>
    <w:rsid w:val="00D87006"/>
    <w:rsid w:val="00D873ED"/>
    <w:rsid w:val="00D87F60"/>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40F4"/>
    <w:rsid w:val="00DB4B19"/>
    <w:rsid w:val="00DB4B34"/>
    <w:rsid w:val="00DB50C4"/>
    <w:rsid w:val="00DB50D7"/>
    <w:rsid w:val="00DB57A8"/>
    <w:rsid w:val="00DB5DEE"/>
    <w:rsid w:val="00DC1D41"/>
    <w:rsid w:val="00DC2DB0"/>
    <w:rsid w:val="00DC421A"/>
    <w:rsid w:val="00DC5892"/>
    <w:rsid w:val="00DC5986"/>
    <w:rsid w:val="00DC5AE6"/>
    <w:rsid w:val="00DC719F"/>
    <w:rsid w:val="00DD0D07"/>
    <w:rsid w:val="00DD2002"/>
    <w:rsid w:val="00DD3761"/>
    <w:rsid w:val="00DD43BC"/>
    <w:rsid w:val="00DD5E99"/>
    <w:rsid w:val="00DD6108"/>
    <w:rsid w:val="00DE0A67"/>
    <w:rsid w:val="00DE173B"/>
    <w:rsid w:val="00DE580E"/>
    <w:rsid w:val="00DE61FA"/>
    <w:rsid w:val="00DF0D41"/>
    <w:rsid w:val="00DF0FD8"/>
    <w:rsid w:val="00DF1181"/>
    <w:rsid w:val="00DF5AEA"/>
    <w:rsid w:val="00DF68DF"/>
    <w:rsid w:val="00DF792A"/>
    <w:rsid w:val="00E0121F"/>
    <w:rsid w:val="00E023DC"/>
    <w:rsid w:val="00E03C30"/>
    <w:rsid w:val="00E040AD"/>
    <w:rsid w:val="00E05C10"/>
    <w:rsid w:val="00E05E64"/>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3607"/>
    <w:rsid w:val="00E448C4"/>
    <w:rsid w:val="00E44B49"/>
    <w:rsid w:val="00E51A35"/>
    <w:rsid w:val="00E5236B"/>
    <w:rsid w:val="00E53674"/>
    <w:rsid w:val="00E60350"/>
    <w:rsid w:val="00E624AB"/>
    <w:rsid w:val="00E63289"/>
    <w:rsid w:val="00E64276"/>
    <w:rsid w:val="00E665C2"/>
    <w:rsid w:val="00E67300"/>
    <w:rsid w:val="00E705B6"/>
    <w:rsid w:val="00E71730"/>
    <w:rsid w:val="00E71E9C"/>
    <w:rsid w:val="00E73586"/>
    <w:rsid w:val="00E7399B"/>
    <w:rsid w:val="00E74873"/>
    <w:rsid w:val="00E748D6"/>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DAC"/>
    <w:rsid w:val="00EB0AF4"/>
    <w:rsid w:val="00EB0E76"/>
    <w:rsid w:val="00EB4770"/>
    <w:rsid w:val="00EB5850"/>
    <w:rsid w:val="00EB59D7"/>
    <w:rsid w:val="00EC0CFD"/>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20252"/>
    <w:rsid w:val="00F20E85"/>
    <w:rsid w:val="00F22F53"/>
    <w:rsid w:val="00F2307B"/>
    <w:rsid w:val="00F234F1"/>
    <w:rsid w:val="00F24DC6"/>
    <w:rsid w:val="00F2526C"/>
    <w:rsid w:val="00F256D1"/>
    <w:rsid w:val="00F25A83"/>
    <w:rsid w:val="00F31913"/>
    <w:rsid w:val="00F32638"/>
    <w:rsid w:val="00F32EC5"/>
    <w:rsid w:val="00F33B3E"/>
    <w:rsid w:val="00F349FD"/>
    <w:rsid w:val="00F4170C"/>
    <w:rsid w:val="00F4171B"/>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36BB"/>
    <w:rsid w:val="00FE433B"/>
    <w:rsid w:val="00FE4A8A"/>
    <w:rsid w:val="00FE7C06"/>
    <w:rsid w:val="00FE7E25"/>
    <w:rsid w:val="00FF0ABC"/>
    <w:rsid w:val="00FF1111"/>
    <w:rsid w:val="00FF1BF6"/>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link w:val="ListParagraphChar"/>
    <w:uiPriority w:val="34"/>
    <w:qFormat/>
    <w:rsid w:val="008443FF"/>
    <w:pPr>
      <w:spacing w:before="0"/>
      <w:jc w:val="center"/>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FollowedHyperlink">
    <w:name w:val="FollowedHyperlink"/>
    <w:basedOn w:val="DefaultParagraphFont"/>
    <w:rsid w:val="003D4688"/>
    <w:rPr>
      <w:color w:val="800080" w:themeColor="followedHyperlink"/>
      <w:u w:val="single"/>
    </w:rPr>
  </w:style>
  <w:style w:type="paragraph" w:customStyle="1" w:styleId="Figure-Tableparalinks">
    <w:name w:val="Figure-Table para links"/>
    <w:basedOn w:val="Normal"/>
    <w:link w:val="Figure-TableparalinksChar"/>
    <w:qFormat/>
    <w:rsid w:val="00764875"/>
    <w:rPr>
      <w:color w:val="0000FF"/>
      <w:u w:val="single"/>
    </w:rPr>
  </w:style>
  <w:style w:type="character" w:customStyle="1" w:styleId="Figure-TableparalinksChar">
    <w:name w:val="Figure-Table para links Char"/>
    <w:basedOn w:val="DefaultParagraphFont"/>
    <w:link w:val="Figure-Tableparalinks"/>
    <w:rsid w:val="00764875"/>
    <w:rPr>
      <w:rFonts w:ascii="Verdana" w:hAnsi="Verdana"/>
      <w:color w:val="0000FF"/>
      <w:szCs w:val="24"/>
      <w:u w:val="single"/>
    </w:rPr>
  </w:style>
  <w:style w:type="paragraph" w:styleId="Date">
    <w:name w:val="Date"/>
    <w:basedOn w:val="Normal"/>
    <w:next w:val="Normal"/>
    <w:link w:val="DateChar"/>
    <w:rsid w:val="00992024"/>
    <w:pPr>
      <w:spacing w:before="0" w:after="0"/>
    </w:pPr>
    <w:rPr>
      <w:rFonts w:ascii="Cambria" w:hAnsi="Cambria"/>
      <w:sz w:val="22"/>
      <w:szCs w:val="22"/>
    </w:rPr>
  </w:style>
  <w:style w:type="character" w:customStyle="1" w:styleId="DateChar">
    <w:name w:val="Date Char"/>
    <w:basedOn w:val="DefaultParagraphFont"/>
    <w:link w:val="Date"/>
    <w:rsid w:val="00992024"/>
    <w:rPr>
      <w:rFonts w:ascii="Cambria" w:hAnsi="Cambria"/>
      <w:sz w:val="22"/>
      <w:szCs w:val="22"/>
    </w:rPr>
  </w:style>
  <w:style w:type="paragraph" w:customStyle="1" w:styleId="NormalIndent2">
    <w:name w:val="Normal Indent 2"/>
    <w:basedOn w:val="Normal"/>
    <w:link w:val="NormalIndent2Char"/>
    <w:rsid w:val="00992024"/>
    <w:pPr>
      <w:spacing w:after="120"/>
      <w:ind w:left="720"/>
    </w:pPr>
    <w:rPr>
      <w:rFonts w:ascii="Times New Roman" w:hAnsi="Times New Roman"/>
      <w:sz w:val="24"/>
    </w:rPr>
  </w:style>
  <w:style w:type="character" w:customStyle="1" w:styleId="NormalIndent2Char">
    <w:name w:val="Normal Indent 2 Char"/>
    <w:link w:val="NormalIndent2"/>
    <w:rsid w:val="00992024"/>
    <w:rPr>
      <w:sz w:val="24"/>
      <w:szCs w:val="24"/>
    </w:rPr>
  </w:style>
  <w:style w:type="character" w:customStyle="1" w:styleId="ListParagraphChar">
    <w:name w:val="List Paragraph Char"/>
    <w:basedOn w:val="DefaultParagraphFont"/>
    <w:link w:val="ListParagraph"/>
    <w:uiPriority w:val="34"/>
    <w:rsid w:val="008E036E"/>
    <w:rPr>
      <w:rFonts w:ascii="Verdana" w:hAnsi="Verdana"/>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link w:val="ListParagraphChar"/>
    <w:uiPriority w:val="34"/>
    <w:qFormat/>
    <w:rsid w:val="008443FF"/>
    <w:pPr>
      <w:spacing w:before="0"/>
      <w:jc w:val="center"/>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FollowedHyperlink">
    <w:name w:val="FollowedHyperlink"/>
    <w:basedOn w:val="DefaultParagraphFont"/>
    <w:rsid w:val="003D4688"/>
    <w:rPr>
      <w:color w:val="800080" w:themeColor="followedHyperlink"/>
      <w:u w:val="single"/>
    </w:rPr>
  </w:style>
  <w:style w:type="paragraph" w:customStyle="1" w:styleId="Figure-Tableparalinks">
    <w:name w:val="Figure-Table para links"/>
    <w:basedOn w:val="Normal"/>
    <w:link w:val="Figure-TableparalinksChar"/>
    <w:qFormat/>
    <w:rsid w:val="00764875"/>
    <w:rPr>
      <w:color w:val="0000FF"/>
      <w:u w:val="single"/>
    </w:rPr>
  </w:style>
  <w:style w:type="character" w:customStyle="1" w:styleId="Figure-TableparalinksChar">
    <w:name w:val="Figure-Table para links Char"/>
    <w:basedOn w:val="DefaultParagraphFont"/>
    <w:link w:val="Figure-Tableparalinks"/>
    <w:rsid w:val="00764875"/>
    <w:rPr>
      <w:rFonts w:ascii="Verdana" w:hAnsi="Verdana"/>
      <w:color w:val="0000FF"/>
      <w:szCs w:val="24"/>
      <w:u w:val="single"/>
    </w:rPr>
  </w:style>
  <w:style w:type="paragraph" w:styleId="Date">
    <w:name w:val="Date"/>
    <w:basedOn w:val="Normal"/>
    <w:next w:val="Normal"/>
    <w:link w:val="DateChar"/>
    <w:rsid w:val="00992024"/>
    <w:pPr>
      <w:spacing w:before="0" w:after="0"/>
    </w:pPr>
    <w:rPr>
      <w:rFonts w:ascii="Cambria" w:hAnsi="Cambria"/>
      <w:sz w:val="22"/>
      <w:szCs w:val="22"/>
    </w:rPr>
  </w:style>
  <w:style w:type="character" w:customStyle="1" w:styleId="DateChar">
    <w:name w:val="Date Char"/>
    <w:basedOn w:val="DefaultParagraphFont"/>
    <w:link w:val="Date"/>
    <w:rsid w:val="00992024"/>
    <w:rPr>
      <w:rFonts w:ascii="Cambria" w:hAnsi="Cambria"/>
      <w:sz w:val="22"/>
      <w:szCs w:val="22"/>
    </w:rPr>
  </w:style>
  <w:style w:type="paragraph" w:customStyle="1" w:styleId="NormalIndent2">
    <w:name w:val="Normal Indent 2"/>
    <w:basedOn w:val="Normal"/>
    <w:link w:val="NormalIndent2Char"/>
    <w:rsid w:val="00992024"/>
    <w:pPr>
      <w:spacing w:after="120"/>
      <w:ind w:left="720"/>
    </w:pPr>
    <w:rPr>
      <w:rFonts w:ascii="Times New Roman" w:hAnsi="Times New Roman"/>
      <w:sz w:val="24"/>
    </w:rPr>
  </w:style>
  <w:style w:type="character" w:customStyle="1" w:styleId="NormalIndent2Char">
    <w:name w:val="Normal Indent 2 Char"/>
    <w:link w:val="NormalIndent2"/>
    <w:rsid w:val="00992024"/>
    <w:rPr>
      <w:sz w:val="24"/>
      <w:szCs w:val="24"/>
    </w:rPr>
  </w:style>
  <w:style w:type="character" w:customStyle="1" w:styleId="ListParagraphChar">
    <w:name w:val="List Paragraph Char"/>
    <w:basedOn w:val="DefaultParagraphFont"/>
    <w:link w:val="ListParagraph"/>
    <w:uiPriority w:val="34"/>
    <w:rsid w:val="008E036E"/>
    <w:rPr>
      <w:rFonts w:ascii="Verdana" w:hAnsi="Verdan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 TargetMode="External"/><Relationship Id="rId39" Type="http://schemas.openxmlformats.org/officeDocument/2006/relationships/image" Target="media/image16.png"/><Relationship Id="rId21" Type="http://schemas.openxmlformats.org/officeDocument/2006/relationships/hyperlink" Target="http://fsweb.nris.fs.fed.us/products/FSVeg/documentation.shtml" TargetMode="External"/><Relationship Id="rId34" Type="http://schemas.openxmlformats.org/officeDocument/2006/relationships/image" Target="media/image12.png"/><Relationship Id="rId42" Type="http://schemas.openxmlformats.org/officeDocument/2006/relationships/image" Target="media/image19.png"/><Relationship Id="rId47" Type="http://schemas.openxmlformats.org/officeDocument/2006/relationships/hyperlink" Target="http://usdaforestservice.custhelp.com/app/home" TargetMode="External"/><Relationship Id="rId50" Type="http://schemas.openxmlformats.org/officeDocument/2006/relationships/image" Target="media/image23.png"/><Relationship Id="rId55"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8.png"/><Relationship Id="rId33" Type="http://schemas.openxmlformats.org/officeDocument/2006/relationships/hyperlink" Target="http://fsweb.nrm.fs.fed.us/support/quickguides/" TargetMode="External"/><Relationship Id="rId38" Type="http://schemas.openxmlformats.org/officeDocument/2006/relationships/image" Target="media/image15.png"/><Relationship Id="rId46" Type="http://schemas.openxmlformats.org/officeDocument/2006/relationships/hyperlink" Target="http://fsweb.nris.fs.fed.us/products/FSVeg_Spatial_Data_Analyzer/documentation.shtml"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9.png"/><Relationship Id="rId41" Type="http://schemas.openxmlformats.org/officeDocument/2006/relationships/image" Target="media/image18.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7.png"/><Relationship Id="rId32" Type="http://schemas.openxmlformats.org/officeDocument/2006/relationships/image" Target="media/image11.png"/><Relationship Id="rId37" Type="http://schemas.openxmlformats.org/officeDocument/2006/relationships/image" Target="media/image14.png"/><Relationship Id="rId40" Type="http://schemas.openxmlformats.org/officeDocument/2006/relationships/image" Target="media/image17.png"/><Relationship Id="rId45" Type="http://schemas.openxmlformats.org/officeDocument/2006/relationships/hyperlink" Target="http://fsweb.nris.fs.fed.us/products/FSVeg_Spatial/documentation.shtml" TargetMode="External"/><Relationship Id="rId53"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6.png"/><Relationship Id="rId28" Type="http://schemas.openxmlformats.org/officeDocument/2006/relationships/hyperlink" Target="http://i-web.wo.fs.fed.us/support/helpdesk/" TargetMode="External"/><Relationship Id="rId36" Type="http://schemas.openxmlformats.org/officeDocument/2006/relationships/hyperlink" Target="http://fsweb.nrm.fs.fed.us/" TargetMode="External"/><Relationship Id="rId49" Type="http://schemas.openxmlformats.org/officeDocument/2006/relationships/image" Target="media/image22.png"/><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yperlink" Target="http://basenet.fs.fed.us/support/mergedProjects/uma/" TargetMode="External"/><Relationship Id="rId44" Type="http://schemas.openxmlformats.org/officeDocument/2006/relationships/image" Target="media/image20.jpeg"/><Relationship Id="rId52" Type="http://schemas.openxmlformats.org/officeDocument/2006/relationships/image" Target="media/image25.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5.jpeg"/><Relationship Id="rId27" Type="http://schemas.openxmlformats.org/officeDocument/2006/relationships/hyperlink" Target="http://fsweb.nris.fs.fed.us/products/PDR" TargetMode="External"/><Relationship Id="rId30" Type="http://schemas.openxmlformats.org/officeDocument/2006/relationships/image" Target="media/image10.jpeg"/><Relationship Id="rId35" Type="http://schemas.openxmlformats.org/officeDocument/2006/relationships/image" Target="media/image13.png"/><Relationship Id="rId43" Type="http://schemas.openxmlformats.org/officeDocument/2006/relationships/hyperlink" Target="http://fsweb.nris.fs.fed.us/products/FSVeg/documentation.shtml" TargetMode="External"/><Relationship Id="rId48" Type="http://schemas.openxmlformats.org/officeDocument/2006/relationships/image" Target="media/image21.png"/><Relationship Id="rId8" Type="http://schemas.openxmlformats.org/officeDocument/2006/relationships/settings" Target="settings.xml"/><Relationship Id="rId51" Type="http://schemas.openxmlformats.org/officeDocument/2006/relationships/image" Target="media/image24.png"/><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02B3483D-BA06-4B66-B43B-6CE1A6A04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21</Pages>
  <Words>3265</Words>
  <Characters>18611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21833</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6</cp:revision>
  <cp:lastPrinted>2013-08-28T17:47:00Z</cp:lastPrinted>
  <dcterms:created xsi:type="dcterms:W3CDTF">2015-11-05T18:49:00Z</dcterms:created>
  <dcterms:modified xsi:type="dcterms:W3CDTF">2015-11-05T19:44:00Z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