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2026C" w14:textId="7AC19F90" w:rsidR="00966826" w:rsidRPr="00F758BB" w:rsidRDefault="00C749ED" w:rsidP="00F758BB">
      <w:pPr>
        <w:rPr>
          <w:b/>
          <w:sz w:val="24"/>
          <w:szCs w:val="24"/>
          <w:u w:val="single"/>
        </w:rPr>
      </w:pPr>
      <w:r w:rsidRPr="00F758BB">
        <w:rPr>
          <w:b/>
          <w:sz w:val="24"/>
          <w:szCs w:val="24"/>
          <w:u w:val="single"/>
        </w:rPr>
        <w:t>Attachment A Guidance</w:t>
      </w:r>
      <w:r w:rsidR="006D1496">
        <w:rPr>
          <w:b/>
          <w:sz w:val="24"/>
          <w:szCs w:val="24"/>
          <w:u w:val="single"/>
        </w:rPr>
        <w:t xml:space="preserve"> </w:t>
      </w:r>
    </w:p>
    <w:p w14:paraId="7685F039" w14:textId="37ED5FAE" w:rsidR="00BE7FB3" w:rsidRDefault="009822B1" w:rsidP="009822B1">
      <w:pPr>
        <w:spacing w:after="0" w:line="240" w:lineRule="auto"/>
        <w:rPr>
          <w:sz w:val="24"/>
          <w:szCs w:val="24"/>
        </w:rPr>
      </w:pPr>
      <w:r>
        <w:rPr>
          <w:sz w:val="24"/>
          <w:szCs w:val="24"/>
        </w:rPr>
        <w:t xml:space="preserve">The </w:t>
      </w:r>
      <w:hyperlink r:id="rId8" w:history="1">
        <w:r w:rsidRPr="00EF5AB4">
          <w:rPr>
            <w:rStyle w:val="Hyperlink"/>
            <w:sz w:val="24"/>
            <w:szCs w:val="24"/>
          </w:rPr>
          <w:t>Landscape Restoration Map</w:t>
        </w:r>
      </w:hyperlink>
      <w:r>
        <w:rPr>
          <w:sz w:val="24"/>
          <w:szCs w:val="24"/>
        </w:rPr>
        <w:t xml:space="preserve"> </w:t>
      </w:r>
      <w:r w:rsidR="00FE704D">
        <w:rPr>
          <w:sz w:val="24"/>
          <w:szCs w:val="24"/>
        </w:rPr>
        <w:t>is intended to provide applicants and reviewers with the opportunity to</w:t>
      </w:r>
      <w:r w:rsidR="00BE7FB3">
        <w:rPr>
          <w:sz w:val="24"/>
          <w:szCs w:val="24"/>
        </w:rPr>
        <w:t xml:space="preserve"> contextualize their CFLRP strategy using spatial data. It’s important to note that the spatial layers provided are </w:t>
      </w:r>
      <w:r w:rsidR="00BE7FB3" w:rsidRPr="00BE7FB3">
        <w:rPr>
          <w:i/>
          <w:sz w:val="24"/>
          <w:szCs w:val="24"/>
        </w:rPr>
        <w:t>national</w:t>
      </w:r>
      <w:r w:rsidR="00BE7FB3">
        <w:rPr>
          <w:sz w:val="24"/>
          <w:szCs w:val="24"/>
        </w:rPr>
        <w:t xml:space="preserve"> in scope and most are focused on National Forest System lands. </w:t>
      </w:r>
    </w:p>
    <w:p w14:paraId="4FAD5F5D" w14:textId="49304A60" w:rsidR="00BE7FB3" w:rsidRDefault="00BE7FB3" w:rsidP="009822B1">
      <w:pPr>
        <w:spacing w:after="0" w:line="240" w:lineRule="auto"/>
        <w:rPr>
          <w:sz w:val="24"/>
          <w:szCs w:val="24"/>
        </w:rPr>
      </w:pPr>
    </w:p>
    <w:p w14:paraId="5CA22BAD" w14:textId="43110614" w:rsidR="00BE7FB3" w:rsidRDefault="00BE7FB3" w:rsidP="009822B1">
      <w:pPr>
        <w:spacing w:after="0" w:line="240" w:lineRule="auto"/>
        <w:rPr>
          <w:sz w:val="24"/>
          <w:szCs w:val="24"/>
        </w:rPr>
      </w:pPr>
      <w:r w:rsidRPr="007E3EED">
        <w:rPr>
          <w:b/>
          <w:i/>
          <w:sz w:val="24"/>
          <w:szCs w:val="24"/>
        </w:rPr>
        <w:t>With this in mind, applicants are requested to</w:t>
      </w:r>
      <w:r w:rsidR="007E3EED">
        <w:rPr>
          <w:b/>
          <w:i/>
          <w:sz w:val="24"/>
          <w:szCs w:val="24"/>
        </w:rPr>
        <w:t xml:space="preserve"> review the following </w:t>
      </w:r>
      <w:r w:rsidR="007D5DBF">
        <w:rPr>
          <w:b/>
          <w:i/>
          <w:sz w:val="24"/>
          <w:szCs w:val="24"/>
        </w:rPr>
        <w:t>three</w:t>
      </w:r>
      <w:r w:rsidR="007E3EED">
        <w:rPr>
          <w:b/>
          <w:i/>
          <w:sz w:val="24"/>
          <w:szCs w:val="24"/>
        </w:rPr>
        <w:t xml:space="preserve"> items</w:t>
      </w:r>
      <w:r>
        <w:rPr>
          <w:sz w:val="24"/>
          <w:szCs w:val="24"/>
        </w:rPr>
        <w:t xml:space="preserve">: </w:t>
      </w:r>
    </w:p>
    <w:p w14:paraId="2EFC93C8" w14:textId="38C10ECE" w:rsidR="00F758BB" w:rsidRDefault="007D5DBF" w:rsidP="00F758BB">
      <w:pPr>
        <w:pStyle w:val="ListParagraph"/>
        <w:numPr>
          <w:ilvl w:val="0"/>
          <w:numId w:val="11"/>
        </w:numPr>
        <w:spacing w:after="0" w:line="240" w:lineRule="auto"/>
        <w:rPr>
          <w:sz w:val="24"/>
          <w:szCs w:val="24"/>
        </w:rPr>
      </w:pPr>
      <w:r>
        <w:rPr>
          <w:b/>
          <w:sz w:val="24"/>
          <w:szCs w:val="24"/>
          <w:u w:val="single"/>
        </w:rPr>
        <w:t>Ensure your</w:t>
      </w:r>
      <w:r w:rsidR="00EF5AB4">
        <w:rPr>
          <w:b/>
          <w:sz w:val="24"/>
          <w:szCs w:val="24"/>
          <w:u w:val="single"/>
        </w:rPr>
        <w:t xml:space="preserve"> CFLRP landscape boundary </w:t>
      </w:r>
      <w:r>
        <w:rPr>
          <w:b/>
          <w:sz w:val="24"/>
          <w:szCs w:val="24"/>
          <w:u w:val="single"/>
        </w:rPr>
        <w:t xml:space="preserve">is correct on the </w:t>
      </w:r>
      <w:proofErr w:type="spellStart"/>
      <w:r w:rsidR="006306B2">
        <w:rPr>
          <w:b/>
          <w:sz w:val="24"/>
          <w:szCs w:val="24"/>
          <w:u w:val="single"/>
        </w:rPr>
        <w:t>W</w:t>
      </w:r>
      <w:r>
        <w:rPr>
          <w:b/>
          <w:sz w:val="24"/>
          <w:szCs w:val="24"/>
          <w:u w:val="single"/>
        </w:rPr>
        <w:t>ebmap</w:t>
      </w:r>
      <w:proofErr w:type="spellEnd"/>
      <w:r w:rsidR="00EF5AB4">
        <w:rPr>
          <w:sz w:val="24"/>
          <w:szCs w:val="24"/>
        </w:rPr>
        <w:t>.</w:t>
      </w:r>
      <w:r>
        <w:rPr>
          <w:sz w:val="24"/>
          <w:szCs w:val="24"/>
        </w:rPr>
        <w:t xml:space="preserve"> If not, see instructions on the Map to make change. </w:t>
      </w:r>
      <w:r w:rsidR="00EF5AB4">
        <w:rPr>
          <w:sz w:val="24"/>
          <w:szCs w:val="24"/>
        </w:rPr>
        <w:t xml:space="preserve"> </w:t>
      </w:r>
    </w:p>
    <w:p w14:paraId="094A942D" w14:textId="2ABE3EE4" w:rsidR="00AA688A" w:rsidRPr="00AA688A" w:rsidRDefault="00AA688A" w:rsidP="00F758BB">
      <w:pPr>
        <w:pStyle w:val="ListParagraph"/>
        <w:spacing w:after="0" w:line="240" w:lineRule="auto"/>
        <w:rPr>
          <w:sz w:val="24"/>
          <w:szCs w:val="24"/>
        </w:rPr>
      </w:pPr>
      <w:r w:rsidRPr="00AA688A">
        <w:rPr>
          <w:sz w:val="24"/>
          <w:szCs w:val="24"/>
        </w:rPr>
        <w:t xml:space="preserve"> </w:t>
      </w:r>
    </w:p>
    <w:p w14:paraId="5B4BC01D" w14:textId="28C2CF87" w:rsidR="00BE7FB3" w:rsidRPr="00AA688A" w:rsidRDefault="00BE7FB3" w:rsidP="00BE7FB3">
      <w:pPr>
        <w:pStyle w:val="ListParagraph"/>
        <w:numPr>
          <w:ilvl w:val="0"/>
          <w:numId w:val="11"/>
        </w:numPr>
        <w:spacing w:after="0" w:line="240" w:lineRule="auto"/>
        <w:rPr>
          <w:sz w:val="24"/>
          <w:szCs w:val="24"/>
        </w:rPr>
      </w:pPr>
      <w:r w:rsidRPr="007E3EED">
        <w:rPr>
          <w:b/>
          <w:sz w:val="24"/>
          <w:szCs w:val="24"/>
          <w:u w:val="single"/>
        </w:rPr>
        <w:t>Please review the list of available spatial layers</w:t>
      </w:r>
      <w:r w:rsidR="00F758BB" w:rsidRPr="007E3EED">
        <w:rPr>
          <w:b/>
          <w:sz w:val="24"/>
          <w:szCs w:val="24"/>
          <w:u w:val="single"/>
        </w:rPr>
        <w:t xml:space="preserve"> available through the </w:t>
      </w:r>
      <w:proofErr w:type="spellStart"/>
      <w:r w:rsidR="00F758BB" w:rsidRPr="007E3EED">
        <w:rPr>
          <w:b/>
          <w:sz w:val="24"/>
          <w:szCs w:val="24"/>
          <w:u w:val="single"/>
        </w:rPr>
        <w:t>Webmap</w:t>
      </w:r>
      <w:proofErr w:type="spellEnd"/>
      <w:r w:rsidR="00F758BB">
        <w:rPr>
          <w:sz w:val="24"/>
          <w:szCs w:val="24"/>
        </w:rPr>
        <w:t xml:space="preserve"> (see description</w:t>
      </w:r>
      <w:r w:rsidRPr="00AA688A">
        <w:rPr>
          <w:sz w:val="24"/>
          <w:szCs w:val="24"/>
        </w:rPr>
        <w:t xml:space="preserve"> below</w:t>
      </w:r>
      <w:r w:rsidR="00F758BB">
        <w:rPr>
          <w:sz w:val="24"/>
          <w:szCs w:val="24"/>
        </w:rPr>
        <w:t xml:space="preserve">). </w:t>
      </w:r>
      <w:r w:rsidRPr="00AA688A">
        <w:rPr>
          <w:sz w:val="24"/>
          <w:szCs w:val="24"/>
        </w:rPr>
        <w:t xml:space="preserve">The intent of providing these layers is to provide applicants with a menu of options you can use to help communicate the need and opportunities </w:t>
      </w:r>
      <w:r w:rsidR="007D5DBF">
        <w:rPr>
          <w:sz w:val="24"/>
          <w:szCs w:val="24"/>
        </w:rPr>
        <w:t>described</w:t>
      </w:r>
      <w:r w:rsidRPr="00AA688A">
        <w:rPr>
          <w:sz w:val="24"/>
          <w:szCs w:val="24"/>
        </w:rPr>
        <w:t xml:space="preserve"> in your CFLRP strategy.</w:t>
      </w:r>
    </w:p>
    <w:p w14:paraId="6AEC6C54" w14:textId="4D4544A2" w:rsidR="00BE7FB3" w:rsidRPr="00AA688A" w:rsidRDefault="00F758BB" w:rsidP="00BE7FB3">
      <w:pPr>
        <w:pStyle w:val="ListParagraph"/>
        <w:numPr>
          <w:ilvl w:val="0"/>
          <w:numId w:val="16"/>
        </w:numPr>
        <w:spacing w:after="0" w:line="240" w:lineRule="auto"/>
        <w:rPr>
          <w:sz w:val="24"/>
          <w:szCs w:val="24"/>
        </w:rPr>
      </w:pPr>
      <w:r w:rsidRPr="007B2527">
        <w:rPr>
          <w:sz w:val="24"/>
          <w:szCs w:val="24"/>
        </w:rPr>
        <w:t>Select</w:t>
      </w:r>
      <w:r w:rsidRPr="00F758BB">
        <w:rPr>
          <w:sz w:val="24"/>
          <w:szCs w:val="24"/>
        </w:rPr>
        <w:t xml:space="preserve"> </w:t>
      </w:r>
      <w:r w:rsidR="00BE7FB3" w:rsidRPr="00AA688A">
        <w:rPr>
          <w:sz w:val="24"/>
          <w:szCs w:val="24"/>
        </w:rPr>
        <w:t xml:space="preserve">those that best help you communicate the need for the work you’ve outlined in your CFLRP proposal and the opportunities it presents. </w:t>
      </w:r>
      <w:r w:rsidR="00BE7FB3" w:rsidRPr="007F571D">
        <w:rPr>
          <w:i/>
          <w:iCs/>
          <w:sz w:val="24"/>
          <w:szCs w:val="24"/>
        </w:rPr>
        <w:t xml:space="preserve">You are *not* expected to </w:t>
      </w:r>
      <w:r w:rsidR="00F35681" w:rsidRPr="007F571D">
        <w:rPr>
          <w:i/>
          <w:iCs/>
          <w:sz w:val="24"/>
          <w:szCs w:val="24"/>
        </w:rPr>
        <w:t xml:space="preserve">select or </w:t>
      </w:r>
      <w:r w:rsidR="00BE7FB3" w:rsidRPr="007F571D">
        <w:rPr>
          <w:i/>
          <w:iCs/>
          <w:sz w:val="24"/>
          <w:szCs w:val="24"/>
        </w:rPr>
        <w:t>discuss every layer listed – select the few that are most relevant.</w:t>
      </w:r>
      <w:r w:rsidR="00BE7FB3" w:rsidRPr="00AA688A">
        <w:rPr>
          <w:sz w:val="24"/>
          <w:szCs w:val="24"/>
        </w:rPr>
        <w:t xml:space="preserve"> </w:t>
      </w:r>
    </w:p>
    <w:p w14:paraId="6597E738" w14:textId="6161D365" w:rsidR="00AA688A" w:rsidRPr="007E3EED" w:rsidRDefault="00AA688A" w:rsidP="007E3EED">
      <w:pPr>
        <w:pStyle w:val="ListParagraph"/>
        <w:numPr>
          <w:ilvl w:val="0"/>
          <w:numId w:val="16"/>
        </w:numPr>
        <w:spacing w:after="0" w:line="240" w:lineRule="auto"/>
        <w:rPr>
          <w:sz w:val="24"/>
          <w:szCs w:val="24"/>
        </w:rPr>
      </w:pPr>
      <w:r w:rsidRPr="007E3EED">
        <w:rPr>
          <w:i/>
          <w:sz w:val="24"/>
          <w:szCs w:val="24"/>
        </w:rPr>
        <w:t>Please provide additional description as needed for non-National Forest System lands</w:t>
      </w:r>
      <w:r w:rsidR="006306B2">
        <w:rPr>
          <w:i/>
          <w:sz w:val="24"/>
          <w:szCs w:val="24"/>
        </w:rPr>
        <w:t>.</w:t>
      </w:r>
    </w:p>
    <w:p w14:paraId="6E5C864C" w14:textId="77777777" w:rsidR="007E3EED" w:rsidRPr="00AA688A" w:rsidRDefault="007E3EED" w:rsidP="007E3EED">
      <w:pPr>
        <w:pStyle w:val="ListParagraph"/>
        <w:spacing w:after="0" w:line="240" w:lineRule="auto"/>
        <w:ind w:left="1800"/>
        <w:rPr>
          <w:sz w:val="24"/>
          <w:szCs w:val="24"/>
        </w:rPr>
      </w:pPr>
    </w:p>
    <w:p w14:paraId="4995B42C" w14:textId="77F1C8F7" w:rsidR="00EF5AB4" w:rsidRPr="00EF5AB4" w:rsidRDefault="00EF5AB4" w:rsidP="00EF5AB4">
      <w:pPr>
        <w:pStyle w:val="ListParagraph"/>
        <w:numPr>
          <w:ilvl w:val="0"/>
          <w:numId w:val="11"/>
        </w:numPr>
        <w:spacing w:after="0" w:line="240" w:lineRule="auto"/>
        <w:rPr>
          <w:sz w:val="24"/>
          <w:szCs w:val="24"/>
        </w:rPr>
      </w:pPr>
      <w:r w:rsidRPr="00AA688A">
        <w:rPr>
          <w:b/>
          <w:sz w:val="24"/>
          <w:szCs w:val="24"/>
        </w:rPr>
        <w:t xml:space="preserve">Finally, </w:t>
      </w:r>
      <w:r w:rsidRPr="0021405B">
        <w:rPr>
          <w:b/>
          <w:sz w:val="24"/>
          <w:szCs w:val="24"/>
          <w:u w:val="single"/>
        </w:rPr>
        <w:t>include in your final proposal</w:t>
      </w:r>
      <w:r w:rsidR="007F571D" w:rsidRPr="0021405B">
        <w:rPr>
          <w:b/>
          <w:sz w:val="24"/>
          <w:szCs w:val="24"/>
          <w:u w:val="single"/>
        </w:rPr>
        <w:t xml:space="preserve"> submission </w:t>
      </w:r>
      <w:r w:rsidRPr="0021405B">
        <w:rPr>
          <w:b/>
          <w:sz w:val="24"/>
          <w:szCs w:val="24"/>
          <w:u w:val="single"/>
        </w:rPr>
        <w:t>package a map</w:t>
      </w:r>
      <w:r>
        <w:rPr>
          <w:b/>
          <w:sz w:val="24"/>
          <w:szCs w:val="24"/>
        </w:rPr>
        <w:t xml:space="preserve"> (color preferred)</w:t>
      </w:r>
      <w:r w:rsidRPr="00AA688A">
        <w:rPr>
          <w:b/>
          <w:sz w:val="24"/>
          <w:szCs w:val="24"/>
        </w:rPr>
        <w:t xml:space="preserve"> that depicts</w:t>
      </w:r>
      <w:r>
        <w:rPr>
          <w:b/>
          <w:sz w:val="24"/>
          <w:szCs w:val="24"/>
        </w:rPr>
        <w:t>:</w:t>
      </w:r>
    </w:p>
    <w:p w14:paraId="2DA92C97" w14:textId="00F7AC60" w:rsidR="00AA688A" w:rsidRPr="00EF5AB4" w:rsidRDefault="00AA688A" w:rsidP="00EF5AB4">
      <w:pPr>
        <w:pStyle w:val="ListParagraph"/>
        <w:numPr>
          <w:ilvl w:val="0"/>
          <w:numId w:val="16"/>
        </w:numPr>
        <w:spacing w:after="0" w:line="240" w:lineRule="auto"/>
        <w:rPr>
          <w:sz w:val="24"/>
          <w:szCs w:val="24"/>
        </w:rPr>
      </w:pPr>
      <w:r w:rsidRPr="00EF5AB4">
        <w:rPr>
          <w:sz w:val="24"/>
          <w:szCs w:val="24"/>
        </w:rPr>
        <w:t xml:space="preserve">General areas of core planned treatments that are central to carrying out your CFLRP strategy </w:t>
      </w:r>
    </w:p>
    <w:p w14:paraId="59371117" w14:textId="304968FA" w:rsidR="00AA688A" w:rsidRDefault="00AA688A" w:rsidP="00EF5AB4">
      <w:pPr>
        <w:pStyle w:val="ListParagraph"/>
        <w:numPr>
          <w:ilvl w:val="0"/>
          <w:numId w:val="16"/>
        </w:numPr>
        <w:spacing w:after="0" w:line="240" w:lineRule="auto"/>
        <w:rPr>
          <w:sz w:val="24"/>
          <w:szCs w:val="24"/>
        </w:rPr>
      </w:pPr>
      <w:r w:rsidRPr="00AA688A">
        <w:rPr>
          <w:sz w:val="24"/>
          <w:szCs w:val="24"/>
        </w:rPr>
        <w:t>Land ownership boundaries</w:t>
      </w:r>
    </w:p>
    <w:p w14:paraId="773768D0" w14:textId="16E05BFC" w:rsidR="001206D0" w:rsidRPr="00AA688A" w:rsidRDefault="001206D0" w:rsidP="00EF5AB4">
      <w:pPr>
        <w:pStyle w:val="ListParagraph"/>
        <w:numPr>
          <w:ilvl w:val="0"/>
          <w:numId w:val="16"/>
        </w:numPr>
        <w:spacing w:after="0" w:line="240" w:lineRule="auto"/>
        <w:rPr>
          <w:sz w:val="24"/>
          <w:szCs w:val="24"/>
        </w:rPr>
      </w:pPr>
      <w:r>
        <w:rPr>
          <w:sz w:val="24"/>
          <w:szCs w:val="24"/>
        </w:rPr>
        <w:t>Any key forest products infrastructure you would like to highlight</w:t>
      </w:r>
    </w:p>
    <w:p w14:paraId="309791EC" w14:textId="3D630BA7" w:rsidR="00AA688A" w:rsidRPr="00AA688A" w:rsidRDefault="00AA688A" w:rsidP="00EF5AB4">
      <w:pPr>
        <w:pStyle w:val="ListParagraph"/>
        <w:numPr>
          <w:ilvl w:val="0"/>
          <w:numId w:val="16"/>
        </w:numPr>
        <w:spacing w:after="0" w:line="240" w:lineRule="auto"/>
        <w:rPr>
          <w:sz w:val="24"/>
          <w:szCs w:val="24"/>
        </w:rPr>
      </w:pPr>
      <w:r w:rsidRPr="00AA688A">
        <w:rPr>
          <w:sz w:val="24"/>
          <w:szCs w:val="24"/>
        </w:rPr>
        <w:t>Any communities within or adjacent to the proposed area that are important to highlight</w:t>
      </w:r>
    </w:p>
    <w:p w14:paraId="4EE0A513" w14:textId="3B6B626C" w:rsidR="00AA688A" w:rsidRDefault="006964B4" w:rsidP="00AA688A">
      <w:pPr>
        <w:pStyle w:val="ListParagraph"/>
        <w:numPr>
          <w:ilvl w:val="2"/>
          <w:numId w:val="11"/>
        </w:numPr>
        <w:spacing w:after="0" w:line="240" w:lineRule="auto"/>
        <w:rPr>
          <w:sz w:val="24"/>
          <w:szCs w:val="24"/>
        </w:rPr>
      </w:pPr>
      <w:hyperlink r:id="rId9" w:history="1">
        <w:r w:rsidR="00AA688A" w:rsidRPr="007E3EED">
          <w:rPr>
            <w:rStyle w:val="Hyperlink"/>
            <w:sz w:val="24"/>
            <w:szCs w:val="24"/>
          </w:rPr>
          <w:t>Example of maps with land ownership</w:t>
        </w:r>
      </w:hyperlink>
    </w:p>
    <w:p w14:paraId="4F948D6B" w14:textId="4D26DE6A" w:rsidR="00AA688A" w:rsidRDefault="006964B4" w:rsidP="00AA688A">
      <w:pPr>
        <w:pStyle w:val="ListParagraph"/>
        <w:numPr>
          <w:ilvl w:val="2"/>
          <w:numId w:val="11"/>
        </w:numPr>
        <w:spacing w:after="0" w:line="240" w:lineRule="auto"/>
        <w:rPr>
          <w:sz w:val="24"/>
          <w:szCs w:val="24"/>
        </w:rPr>
      </w:pPr>
      <w:hyperlink r:id="rId10" w:history="1">
        <w:r w:rsidR="00AA688A" w:rsidRPr="007E3EED">
          <w:rPr>
            <w:rStyle w:val="Hyperlink"/>
            <w:sz w:val="24"/>
            <w:szCs w:val="24"/>
          </w:rPr>
          <w:t>Example of map with treatment areas</w:t>
        </w:r>
      </w:hyperlink>
      <w:r w:rsidR="00AA688A">
        <w:rPr>
          <w:sz w:val="24"/>
          <w:szCs w:val="24"/>
        </w:rPr>
        <w:t xml:space="preserve"> </w:t>
      </w:r>
    </w:p>
    <w:p w14:paraId="3BD5ED10" w14:textId="2E13748F" w:rsidR="00AA688A" w:rsidRPr="00AA688A" w:rsidRDefault="006964B4" w:rsidP="00AA688A">
      <w:pPr>
        <w:pStyle w:val="ListParagraph"/>
        <w:numPr>
          <w:ilvl w:val="2"/>
          <w:numId w:val="11"/>
        </w:numPr>
        <w:spacing w:after="0" w:line="240" w:lineRule="auto"/>
        <w:rPr>
          <w:sz w:val="24"/>
          <w:szCs w:val="24"/>
        </w:rPr>
      </w:pPr>
      <w:hyperlink r:id="rId11" w:history="1">
        <w:r w:rsidR="00AA688A" w:rsidRPr="007E3EED">
          <w:rPr>
            <w:rStyle w:val="Hyperlink"/>
            <w:sz w:val="24"/>
            <w:szCs w:val="24"/>
          </w:rPr>
          <w:t>Example of map with ownerships and treatment areas</w:t>
        </w:r>
      </w:hyperlink>
    </w:p>
    <w:p w14:paraId="2A8384F1" w14:textId="52A93E0A" w:rsidR="007E3EED" w:rsidRDefault="007E3EED" w:rsidP="007E3EED">
      <w:pPr>
        <w:spacing w:after="0" w:line="240" w:lineRule="auto"/>
        <w:rPr>
          <w:sz w:val="24"/>
          <w:szCs w:val="24"/>
        </w:rPr>
      </w:pPr>
    </w:p>
    <w:p w14:paraId="6E2A58A5" w14:textId="77777777" w:rsidR="00EF5AB4" w:rsidRPr="006D6B4D" w:rsidRDefault="00EF5AB4" w:rsidP="00EF5AB4">
      <w:pPr>
        <w:spacing w:after="0" w:line="240" w:lineRule="auto"/>
        <w:rPr>
          <w:b/>
          <w:i/>
          <w:sz w:val="24"/>
          <w:szCs w:val="24"/>
        </w:rPr>
      </w:pPr>
      <w:r w:rsidRPr="006D6B4D">
        <w:rPr>
          <w:b/>
          <w:i/>
          <w:sz w:val="24"/>
          <w:szCs w:val="24"/>
        </w:rPr>
        <w:t xml:space="preserve">How do I upload attachments to the </w:t>
      </w:r>
      <w:proofErr w:type="spellStart"/>
      <w:r w:rsidRPr="006D6B4D">
        <w:rPr>
          <w:b/>
          <w:i/>
          <w:sz w:val="24"/>
          <w:szCs w:val="24"/>
        </w:rPr>
        <w:t>Webmap</w:t>
      </w:r>
      <w:proofErr w:type="spellEnd"/>
      <w:r w:rsidRPr="006D6B4D">
        <w:rPr>
          <w:b/>
          <w:i/>
          <w:sz w:val="24"/>
          <w:szCs w:val="24"/>
        </w:rPr>
        <w:t>?</w:t>
      </w:r>
      <w:r>
        <w:rPr>
          <w:b/>
          <w:i/>
          <w:sz w:val="24"/>
          <w:szCs w:val="24"/>
        </w:rPr>
        <w:t xml:space="preserve"> </w:t>
      </w:r>
      <w:r w:rsidRPr="006D6B4D">
        <w:rPr>
          <w:i/>
          <w:sz w:val="24"/>
          <w:szCs w:val="24"/>
        </w:rPr>
        <w:t xml:space="preserve">(also see online CFLRP FAQ </w:t>
      </w:r>
      <w:hyperlink r:id="rId12" w:history="1">
        <w:r w:rsidRPr="006D6B4D">
          <w:rPr>
            <w:rStyle w:val="Hyperlink"/>
            <w:i/>
            <w:sz w:val="24"/>
            <w:szCs w:val="24"/>
          </w:rPr>
          <w:t>here</w:t>
        </w:r>
      </w:hyperlink>
      <w:r w:rsidRPr="006D6B4D">
        <w:rPr>
          <w:i/>
          <w:sz w:val="24"/>
          <w:szCs w:val="24"/>
        </w:rPr>
        <w:t>)</w:t>
      </w:r>
    </w:p>
    <w:p w14:paraId="699795E5" w14:textId="77777777" w:rsidR="00EF5AB4" w:rsidRPr="00947E0A" w:rsidRDefault="00EF5AB4" w:rsidP="00EF5AB4">
      <w:pPr>
        <w:spacing w:after="150" w:line="240" w:lineRule="auto"/>
        <w:rPr>
          <w:rFonts w:eastAsia="Times New Roman" w:cstheme="minorHAnsi"/>
          <w:sz w:val="24"/>
          <w:szCs w:val="24"/>
          <w:lang w:val="en"/>
        </w:rPr>
      </w:pPr>
      <w:r w:rsidRPr="00947E0A">
        <w:rPr>
          <w:rFonts w:eastAsia="Times New Roman" w:cstheme="minorHAnsi"/>
          <w:sz w:val="24"/>
          <w:szCs w:val="24"/>
          <w:lang w:val="en"/>
        </w:rPr>
        <w:t xml:space="preserve">The best way to attach your file will be as a zip file attached to an existing polygon. </w:t>
      </w:r>
    </w:p>
    <w:p w14:paraId="775E5804" w14:textId="70FB772A" w:rsidR="00EF5AB4" w:rsidRPr="00947E0A" w:rsidRDefault="00EF5AB4" w:rsidP="00EF5AB4">
      <w:pPr>
        <w:numPr>
          <w:ilvl w:val="0"/>
          <w:numId w:val="17"/>
        </w:numPr>
        <w:spacing w:before="100" w:beforeAutospacing="1" w:after="100" w:afterAutospacing="1" w:line="240" w:lineRule="auto"/>
        <w:ind w:left="495"/>
        <w:rPr>
          <w:rFonts w:eastAsia="Times New Roman" w:cstheme="minorHAnsi"/>
          <w:sz w:val="24"/>
          <w:szCs w:val="24"/>
          <w:lang w:val="en"/>
        </w:rPr>
      </w:pPr>
      <w:r w:rsidRPr="00947E0A">
        <w:rPr>
          <w:rFonts w:eastAsia="Times New Roman" w:cstheme="minorHAnsi"/>
          <w:sz w:val="24"/>
          <w:szCs w:val="24"/>
          <w:lang w:val="en"/>
        </w:rPr>
        <w:t xml:space="preserve">In ArcGIS, place </w:t>
      </w:r>
      <w:r w:rsidR="006306B2">
        <w:rPr>
          <w:rFonts w:eastAsia="Times New Roman" w:cstheme="minorHAnsi"/>
          <w:sz w:val="24"/>
          <w:szCs w:val="24"/>
          <w:lang w:val="en"/>
        </w:rPr>
        <w:t xml:space="preserve">your </w:t>
      </w:r>
      <w:r w:rsidRPr="00947E0A">
        <w:rPr>
          <w:rFonts w:eastAsia="Times New Roman" w:cstheme="minorHAnsi"/>
          <w:sz w:val="24"/>
          <w:szCs w:val="24"/>
          <w:lang w:val="en"/>
        </w:rPr>
        <w:t>shapefile (or other file) into a newly created folder.</w:t>
      </w:r>
    </w:p>
    <w:p w14:paraId="79638BE2" w14:textId="389C9AD2" w:rsidR="00EF5AB4" w:rsidRPr="00947E0A" w:rsidRDefault="00EF5AB4" w:rsidP="00EF5AB4">
      <w:pPr>
        <w:numPr>
          <w:ilvl w:val="0"/>
          <w:numId w:val="17"/>
        </w:numPr>
        <w:spacing w:before="100" w:beforeAutospacing="1" w:after="100" w:afterAutospacing="1" w:line="240" w:lineRule="auto"/>
        <w:ind w:left="495"/>
        <w:rPr>
          <w:rFonts w:eastAsia="Times New Roman" w:cstheme="minorHAnsi"/>
          <w:sz w:val="24"/>
          <w:szCs w:val="24"/>
          <w:lang w:val="en"/>
        </w:rPr>
      </w:pPr>
      <w:r w:rsidRPr="00947E0A">
        <w:rPr>
          <w:rFonts w:eastAsia="Times New Roman" w:cstheme="minorHAnsi"/>
          <w:sz w:val="24"/>
          <w:szCs w:val="24"/>
          <w:lang w:val="en"/>
        </w:rPr>
        <w:t xml:space="preserve">In windows explorer, zip up the folder using an existing compression utility (7-zip, </w:t>
      </w:r>
      <w:proofErr w:type="spellStart"/>
      <w:r w:rsidRPr="00947E0A">
        <w:rPr>
          <w:rFonts w:eastAsia="Times New Roman" w:cstheme="minorHAnsi"/>
          <w:sz w:val="24"/>
          <w:szCs w:val="24"/>
          <w:lang w:val="en"/>
        </w:rPr>
        <w:t>winzip</w:t>
      </w:r>
      <w:proofErr w:type="spellEnd"/>
      <w:r w:rsidRPr="00947E0A">
        <w:rPr>
          <w:rFonts w:eastAsia="Times New Roman" w:cstheme="minorHAnsi"/>
          <w:sz w:val="24"/>
          <w:szCs w:val="24"/>
          <w:lang w:val="en"/>
        </w:rPr>
        <w:t>, etc.)</w:t>
      </w:r>
      <w:r w:rsidR="006306B2">
        <w:rPr>
          <w:rFonts w:eastAsia="Times New Roman" w:cstheme="minorHAnsi"/>
          <w:sz w:val="24"/>
          <w:szCs w:val="24"/>
          <w:lang w:val="en"/>
        </w:rPr>
        <w:t>.</w:t>
      </w:r>
    </w:p>
    <w:p w14:paraId="7AFA55CF" w14:textId="0E49B695" w:rsidR="00EF5AB4" w:rsidRPr="00947E0A" w:rsidRDefault="00EF5AB4" w:rsidP="00EF5AB4">
      <w:pPr>
        <w:numPr>
          <w:ilvl w:val="0"/>
          <w:numId w:val="17"/>
        </w:numPr>
        <w:spacing w:before="100" w:beforeAutospacing="1" w:after="100" w:afterAutospacing="1" w:line="240" w:lineRule="auto"/>
        <w:ind w:left="495"/>
        <w:rPr>
          <w:rFonts w:eastAsia="Times New Roman" w:cstheme="minorHAnsi"/>
          <w:sz w:val="24"/>
          <w:szCs w:val="24"/>
          <w:lang w:val="en"/>
        </w:rPr>
      </w:pPr>
      <w:r w:rsidRPr="00947E0A">
        <w:rPr>
          <w:rFonts w:eastAsia="Times New Roman" w:cstheme="minorHAnsi"/>
          <w:sz w:val="24"/>
          <w:szCs w:val="24"/>
          <w:lang w:val="en"/>
        </w:rPr>
        <w:t xml:space="preserve">In the </w:t>
      </w:r>
      <w:proofErr w:type="spellStart"/>
      <w:r w:rsidR="006306B2">
        <w:rPr>
          <w:rFonts w:eastAsia="Times New Roman" w:cstheme="minorHAnsi"/>
          <w:sz w:val="24"/>
          <w:szCs w:val="24"/>
          <w:lang w:val="en"/>
        </w:rPr>
        <w:t>Webmap</w:t>
      </w:r>
      <w:proofErr w:type="spellEnd"/>
      <w:r w:rsidRPr="00947E0A">
        <w:rPr>
          <w:rFonts w:eastAsia="Times New Roman" w:cstheme="minorHAnsi"/>
          <w:sz w:val="24"/>
          <w:szCs w:val="24"/>
          <w:lang w:val="en"/>
        </w:rPr>
        <w:t>, select the appropriate proposal polygon template (CFLRP or Joint Chiefs).</w:t>
      </w:r>
    </w:p>
    <w:p w14:paraId="70BAD803" w14:textId="77777777" w:rsidR="00EF5AB4" w:rsidRPr="00947E0A" w:rsidRDefault="00EF5AB4" w:rsidP="00EF5AB4">
      <w:pPr>
        <w:numPr>
          <w:ilvl w:val="0"/>
          <w:numId w:val="17"/>
        </w:numPr>
        <w:spacing w:before="100" w:beforeAutospacing="1" w:after="100" w:afterAutospacing="1" w:line="240" w:lineRule="auto"/>
        <w:ind w:left="495"/>
        <w:rPr>
          <w:rFonts w:eastAsia="Times New Roman" w:cstheme="minorHAnsi"/>
          <w:sz w:val="24"/>
          <w:szCs w:val="24"/>
          <w:lang w:val="en"/>
        </w:rPr>
      </w:pPr>
      <w:r w:rsidRPr="00947E0A">
        <w:rPr>
          <w:rFonts w:eastAsia="Times New Roman" w:cstheme="minorHAnsi"/>
          <w:sz w:val="24"/>
          <w:szCs w:val="24"/>
          <w:lang w:val="en"/>
        </w:rPr>
        <w:t xml:space="preserve">Draw a polygon that approximates your project, or you can just create a simple shape of your choosing. </w:t>
      </w:r>
    </w:p>
    <w:p w14:paraId="4AFDE7FF" w14:textId="77777777" w:rsidR="00EF5AB4" w:rsidRPr="00947E0A" w:rsidRDefault="00EF5AB4" w:rsidP="00EF5AB4">
      <w:pPr>
        <w:numPr>
          <w:ilvl w:val="0"/>
          <w:numId w:val="17"/>
        </w:numPr>
        <w:spacing w:before="100" w:beforeAutospacing="1" w:after="100" w:afterAutospacing="1" w:line="240" w:lineRule="auto"/>
        <w:ind w:left="495"/>
        <w:rPr>
          <w:rFonts w:eastAsia="Times New Roman" w:cstheme="minorHAnsi"/>
          <w:sz w:val="24"/>
          <w:szCs w:val="24"/>
          <w:lang w:val="en"/>
        </w:rPr>
      </w:pPr>
      <w:r w:rsidRPr="00947E0A">
        <w:rPr>
          <w:rFonts w:eastAsia="Times New Roman" w:cstheme="minorHAnsi"/>
          <w:sz w:val="24"/>
          <w:szCs w:val="24"/>
          <w:lang w:val="en"/>
        </w:rPr>
        <w:t xml:space="preserve">When you complete your shape, a dialog box will appear that allows you to enter in key proposal and contact information. </w:t>
      </w:r>
    </w:p>
    <w:p w14:paraId="09B9F3B0" w14:textId="3CEE260E" w:rsidR="00EF5AB4" w:rsidRPr="00947E0A" w:rsidRDefault="00EF5AB4" w:rsidP="00EF5AB4">
      <w:pPr>
        <w:numPr>
          <w:ilvl w:val="0"/>
          <w:numId w:val="17"/>
        </w:numPr>
        <w:spacing w:before="100" w:beforeAutospacing="1" w:after="100" w:afterAutospacing="1" w:line="240" w:lineRule="auto"/>
        <w:ind w:left="495"/>
        <w:rPr>
          <w:rFonts w:eastAsia="Times New Roman" w:cstheme="minorHAnsi"/>
          <w:sz w:val="24"/>
          <w:szCs w:val="24"/>
          <w:lang w:val="en"/>
        </w:rPr>
      </w:pPr>
      <w:r w:rsidRPr="00947E0A">
        <w:rPr>
          <w:rFonts w:eastAsia="Times New Roman" w:cstheme="minorHAnsi"/>
          <w:sz w:val="24"/>
          <w:szCs w:val="24"/>
          <w:lang w:val="en"/>
        </w:rPr>
        <w:lastRenderedPageBreak/>
        <w:t>Towards the bottom of that dialog box, you will see a button saying “Choose File</w:t>
      </w:r>
      <w:r w:rsidR="006306B2">
        <w:rPr>
          <w:rFonts w:eastAsia="Times New Roman" w:cstheme="minorHAnsi"/>
          <w:sz w:val="24"/>
          <w:szCs w:val="24"/>
          <w:lang w:val="en"/>
        </w:rPr>
        <w:t>.</w:t>
      </w:r>
      <w:r w:rsidRPr="00947E0A">
        <w:rPr>
          <w:rFonts w:eastAsia="Times New Roman" w:cstheme="minorHAnsi"/>
          <w:sz w:val="24"/>
          <w:szCs w:val="24"/>
          <w:lang w:val="en"/>
        </w:rPr>
        <w:t xml:space="preserve">” </w:t>
      </w:r>
    </w:p>
    <w:p w14:paraId="3DC65671" w14:textId="77777777" w:rsidR="00EF5AB4" w:rsidRPr="00947E0A" w:rsidRDefault="00EF5AB4" w:rsidP="00EF5AB4">
      <w:pPr>
        <w:numPr>
          <w:ilvl w:val="0"/>
          <w:numId w:val="17"/>
        </w:numPr>
        <w:spacing w:before="100" w:beforeAutospacing="1" w:after="100" w:afterAutospacing="1" w:line="240" w:lineRule="auto"/>
        <w:ind w:left="495"/>
        <w:rPr>
          <w:rFonts w:eastAsia="Times New Roman" w:cstheme="minorHAnsi"/>
          <w:sz w:val="24"/>
          <w:szCs w:val="24"/>
          <w:lang w:val="en"/>
        </w:rPr>
      </w:pPr>
      <w:r w:rsidRPr="00947E0A">
        <w:rPr>
          <w:rFonts w:eastAsia="Times New Roman" w:cstheme="minorHAnsi"/>
          <w:sz w:val="24"/>
          <w:szCs w:val="24"/>
          <w:lang w:val="en"/>
        </w:rPr>
        <w:t xml:space="preserve">Click on that link and navigate to the folder you zipped up. You can add additional files if you like. </w:t>
      </w:r>
    </w:p>
    <w:p w14:paraId="41BDF128" w14:textId="629346D4" w:rsidR="007E3EED" w:rsidRPr="006D6B4D" w:rsidRDefault="007E3EED" w:rsidP="007E3EED">
      <w:pPr>
        <w:spacing w:after="0" w:line="240" w:lineRule="auto"/>
        <w:rPr>
          <w:sz w:val="24"/>
          <w:szCs w:val="24"/>
        </w:rPr>
      </w:pPr>
      <w:r w:rsidRPr="006D6B4D">
        <w:rPr>
          <w:b/>
          <w:sz w:val="24"/>
          <w:szCs w:val="24"/>
          <w:u w:val="single"/>
        </w:rPr>
        <w:t>References and FAQ</w:t>
      </w:r>
      <w:r w:rsidRPr="006D6B4D">
        <w:rPr>
          <w:sz w:val="24"/>
          <w:szCs w:val="24"/>
        </w:rPr>
        <w:t>:</w:t>
      </w:r>
    </w:p>
    <w:p w14:paraId="51149C24" w14:textId="3C45D5A6" w:rsidR="007E3EED" w:rsidRPr="006D6B4D" w:rsidRDefault="007E3EED" w:rsidP="007E3EED">
      <w:pPr>
        <w:spacing w:after="0" w:line="240" w:lineRule="auto"/>
        <w:rPr>
          <w:b/>
          <w:i/>
        </w:rPr>
      </w:pPr>
      <w:r w:rsidRPr="006D6B4D">
        <w:rPr>
          <w:b/>
          <w:i/>
        </w:rPr>
        <w:t>What are these spatial layers?</w:t>
      </w:r>
    </w:p>
    <w:p w14:paraId="76FD8C2F" w14:textId="402DBF11" w:rsidR="005F6285" w:rsidRDefault="00882521" w:rsidP="00882521">
      <w:pPr>
        <w:pStyle w:val="ListParagraph"/>
        <w:numPr>
          <w:ilvl w:val="0"/>
          <w:numId w:val="8"/>
        </w:numPr>
        <w:spacing w:after="0" w:line="240" w:lineRule="auto"/>
      </w:pPr>
      <w:r w:rsidRPr="006D6B4D">
        <w:t xml:space="preserve">The </w:t>
      </w:r>
      <w:hyperlink r:id="rId13" w:history="1">
        <w:r w:rsidRPr="006D6B4D">
          <w:rPr>
            <w:rStyle w:val="Hyperlink"/>
          </w:rPr>
          <w:t xml:space="preserve">Landscape Restoration </w:t>
        </w:r>
        <w:proofErr w:type="spellStart"/>
        <w:r w:rsidRPr="006D6B4D">
          <w:rPr>
            <w:rStyle w:val="Hyperlink"/>
          </w:rPr>
          <w:t>Web</w:t>
        </w:r>
      </w:hyperlink>
      <w:r w:rsidR="007540AA">
        <w:rPr>
          <w:rStyle w:val="Hyperlink"/>
        </w:rPr>
        <w:t>map</w:t>
      </w:r>
      <w:proofErr w:type="spellEnd"/>
      <w:r w:rsidRPr="006D6B4D">
        <w:t xml:space="preserve"> links to indicators and metrics from a number of</w:t>
      </w:r>
      <w:r w:rsidR="005F6285">
        <w:t xml:space="preserve"> data sources.</w:t>
      </w:r>
    </w:p>
    <w:p w14:paraId="7F0581F8" w14:textId="3607D00F" w:rsidR="007E3EED" w:rsidRDefault="005F6285" w:rsidP="005F6285">
      <w:pPr>
        <w:pStyle w:val="ListParagraph"/>
        <w:numPr>
          <w:ilvl w:val="1"/>
          <w:numId w:val="8"/>
        </w:numPr>
        <w:spacing w:after="0" w:line="240" w:lineRule="auto"/>
      </w:pPr>
      <w:r>
        <w:t xml:space="preserve">Several of the indicators and metrics are available </w:t>
      </w:r>
      <w:r w:rsidR="00882521" w:rsidRPr="006D6B4D">
        <w:t xml:space="preserve">through the Terrestrial Condition Assessment (or TCA). </w:t>
      </w:r>
      <w:r w:rsidR="003E3EDA" w:rsidRPr="006D6B4D">
        <w:t>The TCA is described in a 2017 publication (</w:t>
      </w:r>
      <w:hyperlink r:id="rId14" w:history="1">
        <w:r w:rsidR="003E3EDA" w:rsidRPr="006D6B4D">
          <w:rPr>
            <w:rStyle w:val="Hyperlink"/>
          </w:rPr>
          <w:t>Cleland et al. 2017</w:t>
        </w:r>
      </w:hyperlink>
      <w:r w:rsidR="003E3EDA" w:rsidRPr="006D6B4D">
        <w:t>)</w:t>
      </w:r>
      <w:r w:rsidR="007E3EED" w:rsidRPr="006D6B4D">
        <w:t>, including a description of the 11 key indicators</w:t>
      </w:r>
      <w:r w:rsidR="003E3EDA" w:rsidRPr="006D6B4D">
        <w:t xml:space="preserve">. </w:t>
      </w:r>
      <w:r>
        <w:t>All the spatial layers associated with TCA are labeled accordingly in the table below. The table also provides a brief description of each layer.</w:t>
      </w:r>
    </w:p>
    <w:p w14:paraId="7E486A5C" w14:textId="1ABA1200" w:rsidR="005F6285" w:rsidRPr="006D6B4D" w:rsidRDefault="005F6285" w:rsidP="005F6285">
      <w:pPr>
        <w:pStyle w:val="ListParagraph"/>
        <w:numPr>
          <w:ilvl w:val="1"/>
          <w:numId w:val="8"/>
        </w:numPr>
        <w:spacing w:after="0" w:line="240" w:lineRule="auto"/>
      </w:pPr>
      <w:r>
        <w:t>The Landscape Restoration Map also includes several additional spatial layers not associated with TCA. Descriptions of each of these layers is provided in the table below.</w:t>
      </w:r>
    </w:p>
    <w:p w14:paraId="6F514E2F" w14:textId="45F5CD00" w:rsidR="005F6285" w:rsidRDefault="005F6285" w:rsidP="00882521">
      <w:pPr>
        <w:pStyle w:val="ListParagraph"/>
        <w:numPr>
          <w:ilvl w:val="0"/>
          <w:numId w:val="8"/>
        </w:numPr>
        <w:spacing w:after="0" w:line="240" w:lineRule="auto"/>
      </w:pPr>
      <w:r>
        <w:t>More background on TCA</w:t>
      </w:r>
      <w:r w:rsidR="00947E0A">
        <w:t>:</w:t>
      </w:r>
    </w:p>
    <w:p w14:paraId="30879AF0" w14:textId="0174F5C7" w:rsidR="003E3EDA" w:rsidRPr="006D6B4D" w:rsidRDefault="003E3EDA" w:rsidP="005F6285">
      <w:pPr>
        <w:pStyle w:val="ListParagraph"/>
        <w:numPr>
          <w:ilvl w:val="1"/>
          <w:numId w:val="8"/>
        </w:numPr>
        <w:spacing w:after="0" w:line="240" w:lineRule="auto"/>
      </w:pPr>
      <w:r w:rsidRPr="006D6B4D">
        <w:t>Version 2 of TCA will be available for your use. Updates between TCA v1 as described in the publication and TCA v2 include:</w:t>
      </w:r>
    </w:p>
    <w:p w14:paraId="546A7E36" w14:textId="6C3592BF" w:rsidR="003E3EDA" w:rsidRPr="006D6B4D" w:rsidRDefault="003E3EDA" w:rsidP="005F6285">
      <w:pPr>
        <w:pStyle w:val="ListParagraph"/>
        <w:numPr>
          <w:ilvl w:val="2"/>
          <w:numId w:val="8"/>
        </w:numPr>
        <w:spacing w:after="0" w:line="240" w:lineRule="auto"/>
      </w:pPr>
      <w:r w:rsidRPr="006D6B4D">
        <w:t>Added a Non-forest indicator</w:t>
      </w:r>
      <w:r w:rsidR="00200BD6" w:rsidRPr="006D6B4D">
        <w:t>. T</w:t>
      </w:r>
      <w:r w:rsidR="005F6285">
        <w:t xml:space="preserve">his indicator focuses </w:t>
      </w:r>
      <w:r w:rsidRPr="006D6B4D">
        <w:t>specifically on grassland syste</w:t>
      </w:r>
      <w:r w:rsidR="00200BD6" w:rsidRPr="006D6B4D">
        <w:t>ms and is composed of 2 metrics. First is a change in biomass productivity that compares recent biomass productivity (201</w:t>
      </w:r>
      <w:r w:rsidR="00725CC0" w:rsidRPr="006D6B4D">
        <w:t>7</w:t>
      </w:r>
      <w:r w:rsidR="00200BD6" w:rsidRPr="006D6B4D">
        <w:t>-201</w:t>
      </w:r>
      <w:r w:rsidR="00725CC0" w:rsidRPr="006D6B4D">
        <w:t>3</w:t>
      </w:r>
      <w:r w:rsidR="00200BD6" w:rsidRPr="006D6B4D">
        <w:t>) to the long-term average (201</w:t>
      </w:r>
      <w:r w:rsidR="00725CC0" w:rsidRPr="006D6B4D">
        <w:t>2</w:t>
      </w:r>
      <w:r w:rsidR="00200BD6" w:rsidRPr="006D6B4D">
        <w:t>-19</w:t>
      </w:r>
      <w:r w:rsidR="00725CC0" w:rsidRPr="006D6B4D">
        <w:t>84</w:t>
      </w:r>
      <w:r w:rsidR="00200BD6" w:rsidRPr="006D6B4D">
        <w:t>). Second is a</w:t>
      </w:r>
      <w:r w:rsidR="00FE6F4E" w:rsidRPr="006D6B4D">
        <w:t xml:space="preserve"> metric</w:t>
      </w:r>
      <w:r w:rsidR="00200BD6" w:rsidRPr="006D6B4D">
        <w:t xml:space="preserve"> that documents grasslands experiencing encroachment from woody vegetation. </w:t>
      </w:r>
    </w:p>
    <w:p w14:paraId="2F82DBD6" w14:textId="64C5A3F7" w:rsidR="00200BD6" w:rsidRPr="006D6B4D" w:rsidRDefault="00200BD6" w:rsidP="005F6285">
      <w:pPr>
        <w:pStyle w:val="ListParagraph"/>
        <w:numPr>
          <w:ilvl w:val="2"/>
          <w:numId w:val="8"/>
        </w:numPr>
        <w:spacing w:after="0" w:line="240" w:lineRule="auto"/>
      </w:pPr>
      <w:r w:rsidRPr="006D6B4D">
        <w:t>Added a</w:t>
      </w:r>
      <w:r w:rsidR="00FE6F4E" w:rsidRPr="006D6B4D">
        <w:t xml:space="preserve"> Drought metric to the Climate i</w:t>
      </w:r>
      <w:r w:rsidRPr="006D6B4D">
        <w:t xml:space="preserve">ndicator </w:t>
      </w:r>
    </w:p>
    <w:p w14:paraId="1F7531CA" w14:textId="0D3036BD" w:rsidR="00FE6F4E" w:rsidRPr="006D6B4D" w:rsidRDefault="00FE6F4E" w:rsidP="005F6285">
      <w:pPr>
        <w:pStyle w:val="ListParagraph"/>
        <w:numPr>
          <w:ilvl w:val="2"/>
          <w:numId w:val="8"/>
        </w:numPr>
        <w:spacing w:after="0" w:line="240" w:lineRule="auto"/>
      </w:pPr>
      <w:r w:rsidRPr="006D6B4D">
        <w:t>Added two Ozone metrics to the Air Quality indicator</w:t>
      </w:r>
    </w:p>
    <w:p w14:paraId="6E03CFF9" w14:textId="655D6581" w:rsidR="00FE6F4E" w:rsidRPr="006D6B4D" w:rsidRDefault="00FE6F4E" w:rsidP="005F6285">
      <w:pPr>
        <w:pStyle w:val="ListParagraph"/>
        <w:numPr>
          <w:ilvl w:val="2"/>
          <w:numId w:val="8"/>
        </w:numPr>
        <w:spacing w:after="0" w:line="240" w:lineRule="auto"/>
      </w:pPr>
      <w:r w:rsidRPr="006D6B4D">
        <w:t xml:space="preserve">Added a metric to </w:t>
      </w:r>
      <w:r w:rsidR="007540AA">
        <w:t xml:space="preserve">the </w:t>
      </w:r>
      <w:r w:rsidRPr="006D6B4D">
        <w:t>Tree Mortality indicator for mortality that occurred 6-10 years prior in addition to the recent past (1-5 years)</w:t>
      </w:r>
    </w:p>
    <w:p w14:paraId="04E94A41" w14:textId="5C1948C0" w:rsidR="00FE6F4E" w:rsidRPr="006D6B4D" w:rsidRDefault="00515722" w:rsidP="005F6285">
      <w:pPr>
        <w:pStyle w:val="ListParagraph"/>
        <w:numPr>
          <w:ilvl w:val="1"/>
          <w:numId w:val="8"/>
        </w:numPr>
        <w:spacing w:after="0" w:line="240" w:lineRule="auto"/>
      </w:pPr>
      <w:r w:rsidRPr="006D6B4D">
        <w:rPr>
          <w:b/>
        </w:rPr>
        <w:t xml:space="preserve">TCA uses </w:t>
      </w:r>
      <w:proofErr w:type="spellStart"/>
      <w:r w:rsidRPr="006D6B4D">
        <w:rPr>
          <w:b/>
        </w:rPr>
        <w:t>Landtype</w:t>
      </w:r>
      <w:proofErr w:type="spellEnd"/>
      <w:r w:rsidRPr="006D6B4D">
        <w:rPr>
          <w:b/>
        </w:rPr>
        <w:t xml:space="preserve"> Associat</w:t>
      </w:r>
      <w:r w:rsidR="0085668D" w:rsidRPr="006D6B4D">
        <w:rPr>
          <w:b/>
        </w:rPr>
        <w:t>ions</w:t>
      </w:r>
      <w:r w:rsidRPr="006D6B4D">
        <w:t xml:space="preserve"> (LTAs) for analysis and reporting within the Assessment. LTAs are part of the National Hierarchy of Ecological Units (</w:t>
      </w:r>
      <w:proofErr w:type="spellStart"/>
      <w:r w:rsidR="007E3EED" w:rsidRPr="006D6B4D">
        <w:fldChar w:fldCharType="begin"/>
      </w:r>
      <w:r w:rsidR="007E3EED" w:rsidRPr="006D6B4D">
        <w:instrText xml:space="preserve"> HYPERLINK "https://www.fs.fed.us/soils/documents/gtr_wo-68.pdf" </w:instrText>
      </w:r>
      <w:r w:rsidR="007E3EED" w:rsidRPr="006D6B4D">
        <w:fldChar w:fldCharType="separate"/>
      </w:r>
      <w:r w:rsidRPr="006D6B4D">
        <w:rPr>
          <w:rStyle w:val="Hyperlink"/>
        </w:rPr>
        <w:t>Winthers</w:t>
      </w:r>
      <w:proofErr w:type="spellEnd"/>
      <w:r w:rsidRPr="006D6B4D">
        <w:rPr>
          <w:rStyle w:val="Hyperlink"/>
        </w:rPr>
        <w:t xml:space="preserve"> et al. 2005</w:t>
      </w:r>
      <w:r w:rsidR="007E3EED" w:rsidRPr="006D6B4D">
        <w:fldChar w:fldCharType="end"/>
      </w:r>
      <w:r w:rsidR="007540AA">
        <w:t>).</w:t>
      </w:r>
      <w:r w:rsidRPr="006D6B4D">
        <w:t xml:space="preserve"> They are a landscape scale unit (on the order of 10,000 acres) that depicts broad patterns of soils and potential natural vegetation (PNV). Geomorphic process, landforms, surficial and near-surface geologic formations, and local climatic effects are also used to delineate LTAs. </w:t>
      </w:r>
    </w:p>
    <w:p w14:paraId="32736CDC" w14:textId="6D466216" w:rsidR="00515722" w:rsidRPr="006D6B4D" w:rsidRDefault="00515722" w:rsidP="005F6285">
      <w:pPr>
        <w:pStyle w:val="ListParagraph"/>
        <w:numPr>
          <w:ilvl w:val="1"/>
          <w:numId w:val="8"/>
        </w:numPr>
        <w:spacing w:after="0" w:line="240" w:lineRule="auto"/>
      </w:pPr>
      <w:r w:rsidRPr="006D6B4D">
        <w:rPr>
          <w:b/>
        </w:rPr>
        <w:t xml:space="preserve">TCA provides an overall assessment score for each </w:t>
      </w:r>
      <w:r w:rsidR="00477DA1" w:rsidRPr="006D6B4D">
        <w:rPr>
          <w:b/>
        </w:rPr>
        <w:t>LTA</w:t>
      </w:r>
      <w:r w:rsidRPr="006D6B4D">
        <w:rPr>
          <w:b/>
        </w:rPr>
        <w:t xml:space="preserve"> in addition to </w:t>
      </w:r>
      <w:r w:rsidR="00477DA1" w:rsidRPr="006D6B4D">
        <w:rPr>
          <w:b/>
        </w:rPr>
        <w:t xml:space="preserve">scores and </w:t>
      </w:r>
      <w:r w:rsidRPr="006D6B4D">
        <w:rPr>
          <w:b/>
        </w:rPr>
        <w:t>information on each of the 11 indicators</w:t>
      </w:r>
      <w:r w:rsidRPr="006D6B4D">
        <w:t>.</w:t>
      </w:r>
      <w:r w:rsidR="00477DA1" w:rsidRPr="006D6B4D">
        <w:t xml:space="preserve"> Scores range from +1 (very good) to -1 (very poor) and are an assessment of terrestrial ecological condition, </w:t>
      </w:r>
      <w:r w:rsidR="00477DA1" w:rsidRPr="006D6B4D">
        <w:rPr>
          <w:b/>
          <w:i/>
        </w:rPr>
        <w:t>not</w:t>
      </w:r>
      <w:r w:rsidR="00477DA1" w:rsidRPr="006D6B4D">
        <w:t xml:space="preserve"> a prioritization. They identify areas that may be in need of restoration due to poor condition in one or more indicators. Scores may inform prioritization along with additional considerations such as feasibility, use, needs of the public, etc. </w:t>
      </w:r>
    </w:p>
    <w:p w14:paraId="5106D9F7" w14:textId="1478B908" w:rsidR="00882521" w:rsidRPr="006D6B4D" w:rsidRDefault="00882521" w:rsidP="005F6285">
      <w:pPr>
        <w:pStyle w:val="ListParagraph"/>
        <w:numPr>
          <w:ilvl w:val="1"/>
          <w:numId w:val="8"/>
        </w:numPr>
        <w:spacing w:after="0" w:line="240" w:lineRule="auto"/>
      </w:pPr>
      <w:r w:rsidRPr="006D6B4D">
        <w:t xml:space="preserve">You may wish to view your proposed boundary with various spatial data layers available to highlight key features of the ecological context. </w:t>
      </w:r>
      <w:r w:rsidRPr="006D6B4D">
        <w:rPr>
          <w:b/>
        </w:rPr>
        <w:t>The TCA includes indicators for</w:t>
      </w:r>
      <w:r w:rsidRPr="006D6B4D">
        <w:t>:</w:t>
      </w:r>
    </w:p>
    <w:p w14:paraId="0EE4B1E6" w14:textId="3E01889E" w:rsidR="00882521" w:rsidRPr="006D6B4D" w:rsidRDefault="00882521" w:rsidP="00B164F0">
      <w:pPr>
        <w:pStyle w:val="ListParagraph"/>
        <w:numPr>
          <w:ilvl w:val="2"/>
          <w:numId w:val="8"/>
        </w:numPr>
        <w:spacing w:after="0" w:line="240" w:lineRule="auto"/>
      </w:pPr>
      <w:r w:rsidRPr="006D6B4D">
        <w:t xml:space="preserve">Tree </w:t>
      </w:r>
      <w:r w:rsidR="007540AA">
        <w:t>M</w:t>
      </w:r>
      <w:r w:rsidRPr="006D6B4D">
        <w:t>ortality (</w:t>
      </w:r>
      <w:r w:rsidR="007540AA">
        <w:t>m</w:t>
      </w:r>
      <w:r w:rsidRPr="006D6B4D">
        <w:t>ortality due to insects and pathogens)</w:t>
      </w:r>
    </w:p>
    <w:p w14:paraId="76897DDF" w14:textId="1FFE8A23" w:rsidR="00882521" w:rsidRPr="006D6B4D" w:rsidRDefault="00882521" w:rsidP="00B164F0">
      <w:pPr>
        <w:pStyle w:val="ListParagraph"/>
        <w:numPr>
          <w:ilvl w:val="2"/>
          <w:numId w:val="8"/>
        </w:numPr>
        <w:spacing w:after="0" w:line="240" w:lineRule="auto"/>
      </w:pPr>
      <w:r w:rsidRPr="006D6B4D">
        <w:t xml:space="preserve">Terrestrial </w:t>
      </w:r>
      <w:r w:rsidR="007540AA">
        <w:t>I</w:t>
      </w:r>
      <w:r w:rsidRPr="006D6B4D">
        <w:t xml:space="preserve">nvasive </w:t>
      </w:r>
      <w:r w:rsidR="007540AA">
        <w:t>S</w:t>
      </w:r>
      <w:r w:rsidRPr="006D6B4D">
        <w:t>pecies (</w:t>
      </w:r>
      <w:r w:rsidR="007540AA">
        <w:t>l</w:t>
      </w:r>
      <w:r w:rsidRPr="006D6B4D">
        <w:t>ocal occurrence data NOT included yet; data consistency and quality currently lacking)</w:t>
      </w:r>
    </w:p>
    <w:p w14:paraId="13AED27E" w14:textId="77777777" w:rsidR="00882521" w:rsidRPr="006D6B4D" w:rsidRDefault="00882521" w:rsidP="00B164F0">
      <w:pPr>
        <w:pStyle w:val="ListParagraph"/>
        <w:numPr>
          <w:ilvl w:val="2"/>
          <w:numId w:val="8"/>
        </w:numPr>
        <w:spacing w:after="0" w:line="240" w:lineRule="auto"/>
      </w:pPr>
      <w:r w:rsidRPr="006D6B4D">
        <w:t>Road Density (for highway, paved, light duty, and unimproved)</w:t>
      </w:r>
    </w:p>
    <w:p w14:paraId="34CDF6A1" w14:textId="1AF990B5" w:rsidR="00882521" w:rsidRPr="006D6B4D" w:rsidRDefault="00882521" w:rsidP="00B164F0">
      <w:pPr>
        <w:pStyle w:val="ListParagraph"/>
        <w:numPr>
          <w:ilvl w:val="2"/>
          <w:numId w:val="8"/>
        </w:numPr>
        <w:spacing w:after="0" w:line="240" w:lineRule="auto"/>
      </w:pPr>
      <w:r w:rsidRPr="006D6B4D">
        <w:lastRenderedPageBreak/>
        <w:t>Climate Exposure (</w:t>
      </w:r>
      <w:r w:rsidR="007540AA">
        <w:t>m</w:t>
      </w:r>
      <w:r w:rsidRPr="006D6B4D">
        <w:t>ean seasonal temperature and precipitation; drought)</w:t>
      </w:r>
      <w:r w:rsidRPr="006D6B4D">
        <w:rPr>
          <w:rStyle w:val="FootnoteReference"/>
        </w:rPr>
        <w:footnoteReference w:id="1"/>
      </w:r>
    </w:p>
    <w:p w14:paraId="5C7B4392" w14:textId="43012A7E" w:rsidR="00882521" w:rsidRPr="006D6B4D" w:rsidRDefault="00882521" w:rsidP="00B164F0">
      <w:pPr>
        <w:pStyle w:val="ListParagraph"/>
        <w:numPr>
          <w:ilvl w:val="2"/>
          <w:numId w:val="8"/>
        </w:numPr>
        <w:spacing w:after="0" w:line="240" w:lineRule="auto"/>
      </w:pPr>
      <w:r w:rsidRPr="006D6B4D">
        <w:t>Air Pollution (</w:t>
      </w:r>
      <w:r w:rsidR="007540AA">
        <w:t>t</w:t>
      </w:r>
      <w:r w:rsidRPr="006D6B4D">
        <w:t>errestrial acidification and eutrophication; ozone)</w:t>
      </w:r>
    </w:p>
    <w:p w14:paraId="7FDC2402" w14:textId="7798D5E1" w:rsidR="00882521" w:rsidRPr="006D6B4D" w:rsidRDefault="00882521" w:rsidP="00B164F0">
      <w:pPr>
        <w:pStyle w:val="ListParagraph"/>
        <w:numPr>
          <w:ilvl w:val="2"/>
          <w:numId w:val="8"/>
        </w:numPr>
        <w:spacing w:after="0" w:line="240" w:lineRule="auto"/>
      </w:pPr>
      <w:r w:rsidRPr="006D6B4D">
        <w:t>Catastrophic Disturbance (</w:t>
      </w:r>
      <w:r w:rsidR="007540AA">
        <w:t>u</w:t>
      </w:r>
      <w:r w:rsidRPr="006D6B4D">
        <w:t>ncharacteristic fire severity and frequency)</w:t>
      </w:r>
    </w:p>
    <w:p w14:paraId="3B5E571D" w14:textId="101DF81D" w:rsidR="00882521" w:rsidRPr="006D6B4D" w:rsidRDefault="00882521" w:rsidP="00B164F0">
      <w:pPr>
        <w:pStyle w:val="ListParagraph"/>
        <w:numPr>
          <w:ilvl w:val="2"/>
          <w:numId w:val="8"/>
        </w:numPr>
        <w:spacing w:after="0" w:line="240" w:lineRule="auto"/>
      </w:pPr>
      <w:r w:rsidRPr="006D6B4D">
        <w:t>Wildfire Potential (</w:t>
      </w:r>
      <w:r w:rsidR="007540AA">
        <w:t>u</w:t>
      </w:r>
      <w:r w:rsidRPr="006D6B4D">
        <w:t>ncharacteristic fuel buildup)</w:t>
      </w:r>
    </w:p>
    <w:p w14:paraId="2D40CD13" w14:textId="486CAFD7" w:rsidR="00882521" w:rsidRPr="006D6B4D" w:rsidRDefault="00882521" w:rsidP="00B164F0">
      <w:pPr>
        <w:pStyle w:val="ListParagraph"/>
        <w:numPr>
          <w:ilvl w:val="2"/>
          <w:numId w:val="8"/>
        </w:numPr>
        <w:spacing w:after="0" w:line="240" w:lineRule="auto"/>
      </w:pPr>
      <w:r w:rsidRPr="006D6B4D">
        <w:t>Insect and Pathogen Risk (</w:t>
      </w:r>
      <w:r w:rsidR="007540AA">
        <w:t>p</w:t>
      </w:r>
      <w:r w:rsidRPr="006D6B4D">
        <w:t>otential uncharacteristic mortality)</w:t>
      </w:r>
    </w:p>
    <w:p w14:paraId="2A082E11" w14:textId="542EE5A6" w:rsidR="00882521" w:rsidRPr="006D6B4D" w:rsidRDefault="00882521" w:rsidP="00B164F0">
      <w:pPr>
        <w:pStyle w:val="ListParagraph"/>
        <w:numPr>
          <w:ilvl w:val="2"/>
          <w:numId w:val="8"/>
        </w:numPr>
        <w:spacing w:after="0" w:line="240" w:lineRule="auto"/>
      </w:pPr>
      <w:r w:rsidRPr="006D6B4D">
        <w:t>Vegetation Departure (</w:t>
      </w:r>
      <w:r w:rsidR="007540AA">
        <w:t>v</w:t>
      </w:r>
      <w:r w:rsidRPr="006D6B4D">
        <w:t>egetation departure index)</w:t>
      </w:r>
    </w:p>
    <w:p w14:paraId="16DC05B0" w14:textId="25FD8854" w:rsidR="00882521" w:rsidRPr="006D6B4D" w:rsidRDefault="00882521" w:rsidP="00B164F0">
      <w:pPr>
        <w:pStyle w:val="ListParagraph"/>
        <w:numPr>
          <w:ilvl w:val="2"/>
          <w:numId w:val="8"/>
        </w:numPr>
        <w:spacing w:after="0" w:line="240" w:lineRule="auto"/>
      </w:pPr>
      <w:r w:rsidRPr="006D6B4D">
        <w:t>Ecological Process Departure (</w:t>
      </w:r>
      <w:r w:rsidR="007540AA">
        <w:t>m</w:t>
      </w:r>
      <w:r w:rsidRPr="006D6B4D">
        <w:t>issed fire cycle)</w:t>
      </w:r>
    </w:p>
    <w:p w14:paraId="11D2FDAB" w14:textId="30DDAA59" w:rsidR="00882521" w:rsidRPr="006D6B4D" w:rsidRDefault="00882521" w:rsidP="00B164F0">
      <w:pPr>
        <w:pStyle w:val="ListParagraph"/>
        <w:numPr>
          <w:ilvl w:val="2"/>
          <w:numId w:val="8"/>
        </w:numPr>
        <w:spacing w:after="0" w:line="240" w:lineRule="auto"/>
      </w:pPr>
      <w:r w:rsidRPr="006D6B4D">
        <w:t>Non-forest (</w:t>
      </w:r>
      <w:r w:rsidR="007540AA">
        <w:t>p</w:t>
      </w:r>
      <w:r w:rsidRPr="006D6B4D">
        <w:t>roduction; encroachment)</w:t>
      </w:r>
    </w:p>
    <w:p w14:paraId="30479B98" w14:textId="399A4B87" w:rsidR="006D6B4D" w:rsidRDefault="006D6B4D" w:rsidP="006D6B4D">
      <w:pPr>
        <w:spacing w:after="0" w:line="240" w:lineRule="auto"/>
      </w:pPr>
    </w:p>
    <w:p w14:paraId="23CD814A" w14:textId="4A2E0B33" w:rsidR="009822B1" w:rsidRPr="006D6B4D" w:rsidRDefault="006D6B4D" w:rsidP="00C749ED">
      <w:pPr>
        <w:spacing w:after="0" w:line="240" w:lineRule="auto"/>
        <w:rPr>
          <w:b/>
          <w:i/>
          <w:sz w:val="24"/>
          <w:szCs w:val="24"/>
        </w:rPr>
      </w:pPr>
      <w:r w:rsidRPr="006D6B4D">
        <w:rPr>
          <w:b/>
          <w:i/>
          <w:sz w:val="24"/>
          <w:szCs w:val="24"/>
        </w:rPr>
        <w:t xml:space="preserve">Description of Spatial Layers and Resources: </w:t>
      </w:r>
    </w:p>
    <w:tbl>
      <w:tblPr>
        <w:tblStyle w:val="TableGrid"/>
        <w:tblW w:w="10165" w:type="dxa"/>
        <w:tblLayout w:type="fixed"/>
        <w:tblLook w:val="04A0" w:firstRow="1" w:lastRow="0" w:firstColumn="1" w:lastColumn="0" w:noHBand="0" w:noVBand="1"/>
      </w:tblPr>
      <w:tblGrid>
        <w:gridCol w:w="1345"/>
        <w:gridCol w:w="4680"/>
        <w:gridCol w:w="4140"/>
      </w:tblGrid>
      <w:tr w:rsidR="009822B1" w:rsidRPr="006D6B4D" w14:paraId="2FC9897C" w14:textId="77777777" w:rsidTr="006D6B4D">
        <w:trPr>
          <w:tblHeader/>
        </w:trPr>
        <w:tc>
          <w:tcPr>
            <w:tcW w:w="1345" w:type="dxa"/>
            <w:tcBorders>
              <w:top w:val="single" w:sz="4" w:space="0" w:color="auto"/>
              <w:left w:val="single" w:sz="4" w:space="0" w:color="auto"/>
              <w:bottom w:val="single" w:sz="4" w:space="0" w:color="auto"/>
              <w:right w:val="single" w:sz="4" w:space="0" w:color="auto"/>
            </w:tcBorders>
            <w:hideMark/>
          </w:tcPr>
          <w:p w14:paraId="48FD9503" w14:textId="77777777" w:rsidR="009822B1" w:rsidRPr="006D6B4D" w:rsidRDefault="009822B1">
            <w:pPr>
              <w:rPr>
                <w:rFonts w:cstheme="minorHAnsi"/>
                <w:b/>
                <w:u w:val="single"/>
              </w:rPr>
            </w:pPr>
            <w:r w:rsidRPr="006D6B4D">
              <w:rPr>
                <w:rFonts w:cstheme="minorHAnsi"/>
                <w:b/>
                <w:u w:val="single"/>
              </w:rPr>
              <w:t>Name</w:t>
            </w:r>
          </w:p>
        </w:tc>
        <w:tc>
          <w:tcPr>
            <w:tcW w:w="4680" w:type="dxa"/>
            <w:tcBorders>
              <w:top w:val="single" w:sz="4" w:space="0" w:color="auto"/>
              <w:left w:val="single" w:sz="4" w:space="0" w:color="auto"/>
              <w:bottom w:val="single" w:sz="4" w:space="0" w:color="auto"/>
              <w:right w:val="single" w:sz="4" w:space="0" w:color="auto"/>
            </w:tcBorders>
            <w:hideMark/>
          </w:tcPr>
          <w:p w14:paraId="434A5E58" w14:textId="77777777" w:rsidR="009822B1" w:rsidRPr="006D6B4D" w:rsidRDefault="009822B1">
            <w:pPr>
              <w:rPr>
                <w:rFonts w:cstheme="minorHAnsi"/>
                <w:b/>
                <w:u w:val="single"/>
              </w:rPr>
            </w:pPr>
            <w:r w:rsidRPr="006D6B4D">
              <w:rPr>
                <w:rFonts w:cstheme="minorHAnsi"/>
                <w:b/>
                <w:u w:val="single"/>
              </w:rPr>
              <w:t>Description</w:t>
            </w:r>
          </w:p>
        </w:tc>
        <w:tc>
          <w:tcPr>
            <w:tcW w:w="4140" w:type="dxa"/>
            <w:tcBorders>
              <w:top w:val="single" w:sz="4" w:space="0" w:color="auto"/>
              <w:left w:val="single" w:sz="4" w:space="0" w:color="auto"/>
              <w:bottom w:val="single" w:sz="4" w:space="0" w:color="auto"/>
              <w:right w:val="single" w:sz="4" w:space="0" w:color="auto"/>
            </w:tcBorders>
            <w:hideMark/>
          </w:tcPr>
          <w:p w14:paraId="17123009" w14:textId="037CC6B0" w:rsidR="009822B1" w:rsidRPr="006D6B4D" w:rsidRDefault="009822B1">
            <w:pPr>
              <w:rPr>
                <w:rFonts w:cstheme="minorHAnsi"/>
                <w:b/>
                <w:u w:val="single"/>
              </w:rPr>
            </w:pPr>
            <w:r w:rsidRPr="006D6B4D">
              <w:rPr>
                <w:rFonts w:cstheme="minorHAnsi"/>
                <w:b/>
                <w:u w:val="single"/>
              </w:rPr>
              <w:t xml:space="preserve">Link </w:t>
            </w:r>
          </w:p>
        </w:tc>
      </w:tr>
      <w:tr w:rsidR="009822B1" w:rsidRPr="006D6B4D" w14:paraId="2A1DDA0C" w14:textId="77777777" w:rsidTr="006D6B4D">
        <w:tc>
          <w:tcPr>
            <w:tcW w:w="1345" w:type="dxa"/>
            <w:tcBorders>
              <w:top w:val="single" w:sz="4" w:space="0" w:color="auto"/>
              <w:left w:val="single" w:sz="4" w:space="0" w:color="auto"/>
              <w:bottom w:val="single" w:sz="4" w:space="0" w:color="auto"/>
              <w:right w:val="single" w:sz="4" w:space="0" w:color="auto"/>
            </w:tcBorders>
            <w:hideMark/>
          </w:tcPr>
          <w:p w14:paraId="61AC2712" w14:textId="2EE4CEF2" w:rsidR="009822B1" w:rsidRPr="006D6B4D" w:rsidRDefault="009822B1">
            <w:pPr>
              <w:rPr>
                <w:rFonts w:cstheme="minorHAnsi"/>
              </w:rPr>
            </w:pPr>
            <w:r w:rsidRPr="006D6B4D">
              <w:rPr>
                <w:rFonts w:cstheme="minorHAnsi"/>
              </w:rPr>
              <w:t xml:space="preserve">(TCA) Tree </w:t>
            </w:r>
            <w:r w:rsidR="007540AA">
              <w:rPr>
                <w:rFonts w:cstheme="minorHAnsi"/>
              </w:rPr>
              <w:t>M</w:t>
            </w:r>
            <w:r w:rsidRPr="006D6B4D">
              <w:rPr>
                <w:rFonts w:cstheme="minorHAnsi"/>
              </w:rPr>
              <w:t>ortality</w:t>
            </w:r>
          </w:p>
        </w:tc>
        <w:tc>
          <w:tcPr>
            <w:tcW w:w="4680" w:type="dxa"/>
            <w:tcBorders>
              <w:top w:val="single" w:sz="4" w:space="0" w:color="auto"/>
              <w:left w:val="single" w:sz="4" w:space="0" w:color="auto"/>
              <w:bottom w:val="single" w:sz="4" w:space="0" w:color="auto"/>
              <w:right w:val="single" w:sz="4" w:space="0" w:color="auto"/>
            </w:tcBorders>
          </w:tcPr>
          <w:p w14:paraId="2463D341" w14:textId="77777777" w:rsidR="009822B1" w:rsidRPr="006D6B4D" w:rsidRDefault="009822B1">
            <w:pPr>
              <w:pStyle w:val="Default"/>
              <w:rPr>
                <w:rFonts w:asciiTheme="minorHAnsi" w:hAnsiTheme="minorHAnsi" w:cstheme="minorHAnsi"/>
                <w:color w:val="006EC0"/>
                <w:sz w:val="22"/>
                <w:szCs w:val="22"/>
              </w:rPr>
            </w:pPr>
            <w:r w:rsidRPr="006D6B4D">
              <w:rPr>
                <w:rFonts w:asciiTheme="minorHAnsi" w:hAnsiTheme="minorHAnsi" w:cstheme="minorHAnsi"/>
                <w:sz w:val="22"/>
                <w:szCs w:val="22"/>
              </w:rPr>
              <w:t xml:space="preserve">Mortality due to Insects and Pathogens. Data unit: Binary of presence or absence (Ordinal). Learn more at: </w:t>
            </w:r>
            <w:r w:rsidRPr="006D6B4D">
              <w:rPr>
                <w:rFonts w:asciiTheme="minorHAnsi" w:hAnsiTheme="minorHAnsi" w:cstheme="minorHAnsi"/>
                <w:color w:val="006EC0"/>
                <w:sz w:val="22"/>
                <w:szCs w:val="22"/>
              </w:rPr>
              <w:t xml:space="preserve">https://foresthealth.fs.usda.gov/portal </w:t>
            </w:r>
          </w:p>
          <w:p w14:paraId="24AC25CE" w14:textId="77777777" w:rsidR="009822B1" w:rsidRPr="006D6B4D" w:rsidRDefault="009822B1">
            <w:pPr>
              <w:pStyle w:val="Default"/>
              <w:rPr>
                <w:rFonts w:asciiTheme="minorHAnsi" w:hAnsiTheme="minorHAnsi" w:cstheme="minorHAnsi"/>
                <w:sz w:val="22"/>
                <w:szCs w:val="22"/>
              </w:rPr>
            </w:pPr>
          </w:p>
          <w:p w14:paraId="7B33045B" w14:textId="77777777" w:rsidR="009822B1" w:rsidRPr="006D6B4D" w:rsidRDefault="009822B1">
            <w:pPr>
              <w:pStyle w:val="Default"/>
              <w:rPr>
                <w:rFonts w:asciiTheme="minorHAnsi" w:hAnsiTheme="minorHAnsi" w:cstheme="minorHAnsi"/>
                <w:sz w:val="22"/>
                <w:szCs w:val="22"/>
              </w:rPr>
            </w:pPr>
          </w:p>
        </w:tc>
        <w:tc>
          <w:tcPr>
            <w:tcW w:w="4140" w:type="dxa"/>
            <w:tcBorders>
              <w:top w:val="single" w:sz="4" w:space="0" w:color="auto"/>
              <w:left w:val="single" w:sz="4" w:space="0" w:color="auto"/>
              <w:bottom w:val="single" w:sz="4" w:space="0" w:color="auto"/>
              <w:right w:val="single" w:sz="4" w:space="0" w:color="auto"/>
            </w:tcBorders>
            <w:hideMark/>
          </w:tcPr>
          <w:p w14:paraId="6B5E69A6" w14:textId="5E4B9D4D" w:rsidR="006D6B4D" w:rsidRPr="006D6B4D" w:rsidRDefault="0085668D">
            <w:pPr>
              <w:rPr>
                <w:rFonts w:cstheme="minorHAnsi"/>
                <w:color w:val="006EC0"/>
              </w:rPr>
            </w:pPr>
            <w:r w:rsidRPr="006D6B4D">
              <w:rPr>
                <w:rFonts w:cstheme="minorHAnsi"/>
              </w:rPr>
              <w:t>USFS Forest Health Assessment &amp; Applied Sciences Team (FHAAST) National Forest Pest Conditions Database</w:t>
            </w:r>
            <w:r w:rsidRPr="006D6B4D" w:rsidDel="0085668D">
              <w:rPr>
                <w:rFonts w:cstheme="minorHAnsi"/>
              </w:rPr>
              <w:t xml:space="preserve"> </w:t>
            </w:r>
            <w:r w:rsidRPr="006D6B4D">
              <w:rPr>
                <w:rFonts w:cstheme="minorHAnsi"/>
                <w:color w:val="006EC0"/>
              </w:rPr>
              <w:t>(</w:t>
            </w:r>
            <w:hyperlink r:id="rId15" w:history="1">
              <w:r w:rsidRPr="006D6B4D">
                <w:rPr>
                  <w:rStyle w:val="Hyperlink"/>
                  <w:rFonts w:cstheme="minorHAnsi"/>
                </w:rPr>
                <w:t>https://www.fs.fed.us/foresthealth/applied-sciences/</w:t>
              </w:r>
            </w:hyperlink>
            <w:r w:rsidRPr="006D6B4D">
              <w:rPr>
                <w:rFonts w:cstheme="minorHAnsi"/>
                <w:color w:val="006EC0"/>
              </w:rPr>
              <w:t>)</w:t>
            </w:r>
          </w:p>
          <w:p w14:paraId="41DF2F14" w14:textId="63706EFA" w:rsidR="009822B1" w:rsidRPr="006D6B4D" w:rsidRDefault="009822B1">
            <w:pPr>
              <w:rPr>
                <w:rFonts w:cstheme="minorHAnsi"/>
              </w:rPr>
            </w:pPr>
            <w:r w:rsidRPr="006D6B4D">
              <w:rPr>
                <w:rFonts w:cstheme="minorHAnsi"/>
              </w:rPr>
              <w:t xml:space="preserve">Raster data at the resolution of 240 m </w:t>
            </w:r>
          </w:p>
        </w:tc>
      </w:tr>
      <w:tr w:rsidR="009822B1" w:rsidRPr="006D6B4D" w14:paraId="685E65E3" w14:textId="77777777" w:rsidTr="006D6B4D">
        <w:tc>
          <w:tcPr>
            <w:tcW w:w="1345" w:type="dxa"/>
            <w:tcBorders>
              <w:top w:val="single" w:sz="4" w:space="0" w:color="auto"/>
              <w:left w:val="single" w:sz="4" w:space="0" w:color="auto"/>
              <w:bottom w:val="single" w:sz="4" w:space="0" w:color="auto"/>
              <w:right w:val="single" w:sz="4" w:space="0" w:color="auto"/>
            </w:tcBorders>
            <w:hideMark/>
          </w:tcPr>
          <w:p w14:paraId="5642D8A6" w14:textId="77777777" w:rsidR="009822B1" w:rsidRPr="006D6B4D" w:rsidRDefault="009822B1">
            <w:pPr>
              <w:rPr>
                <w:rFonts w:cstheme="minorHAnsi"/>
              </w:rPr>
            </w:pPr>
            <w:r w:rsidRPr="006D6B4D">
              <w:rPr>
                <w:rFonts w:cstheme="minorHAnsi"/>
              </w:rPr>
              <w:t>(TCA) Road Density</w:t>
            </w:r>
          </w:p>
        </w:tc>
        <w:tc>
          <w:tcPr>
            <w:tcW w:w="4680" w:type="dxa"/>
            <w:tcBorders>
              <w:top w:val="single" w:sz="4" w:space="0" w:color="auto"/>
              <w:left w:val="single" w:sz="4" w:space="0" w:color="auto"/>
              <w:bottom w:val="single" w:sz="4" w:space="0" w:color="auto"/>
              <w:right w:val="single" w:sz="4" w:space="0" w:color="auto"/>
            </w:tcBorders>
            <w:hideMark/>
          </w:tcPr>
          <w:p w14:paraId="4CA16F43" w14:textId="77777777" w:rsidR="009822B1" w:rsidRPr="006D6B4D" w:rsidRDefault="009822B1">
            <w:pPr>
              <w:pStyle w:val="Default"/>
              <w:rPr>
                <w:rFonts w:asciiTheme="minorHAnsi" w:hAnsiTheme="minorHAnsi" w:cstheme="minorHAnsi"/>
                <w:sz w:val="22"/>
                <w:szCs w:val="22"/>
              </w:rPr>
            </w:pPr>
            <w:r w:rsidRPr="006D6B4D">
              <w:rPr>
                <w:rFonts w:asciiTheme="minorHAnsi" w:hAnsiTheme="minorHAnsi" w:cstheme="minorHAnsi"/>
                <w:sz w:val="22"/>
                <w:szCs w:val="22"/>
              </w:rPr>
              <w:t xml:space="preserve">Paved Road Density </w:t>
            </w:r>
          </w:p>
          <w:p w14:paraId="68362DD0" w14:textId="77777777" w:rsidR="009822B1" w:rsidRPr="006D6B4D" w:rsidRDefault="009822B1">
            <w:pPr>
              <w:pStyle w:val="Default"/>
              <w:rPr>
                <w:rFonts w:asciiTheme="minorHAnsi" w:hAnsiTheme="minorHAnsi" w:cstheme="minorHAnsi"/>
                <w:sz w:val="22"/>
                <w:szCs w:val="22"/>
              </w:rPr>
            </w:pPr>
            <w:r w:rsidRPr="006D6B4D">
              <w:rPr>
                <w:rFonts w:asciiTheme="minorHAnsi" w:hAnsiTheme="minorHAnsi" w:cstheme="minorHAnsi"/>
                <w:sz w:val="22"/>
                <w:szCs w:val="22"/>
              </w:rPr>
              <w:t xml:space="preserve">Light Duty Road Density </w:t>
            </w:r>
          </w:p>
          <w:p w14:paraId="0188618D" w14:textId="77777777" w:rsidR="009822B1" w:rsidRPr="006D6B4D" w:rsidRDefault="009822B1">
            <w:pPr>
              <w:pStyle w:val="Default"/>
              <w:rPr>
                <w:rFonts w:asciiTheme="minorHAnsi" w:hAnsiTheme="minorHAnsi" w:cstheme="minorHAnsi"/>
                <w:sz w:val="22"/>
                <w:szCs w:val="22"/>
              </w:rPr>
            </w:pPr>
            <w:r w:rsidRPr="006D6B4D">
              <w:rPr>
                <w:rFonts w:asciiTheme="minorHAnsi" w:hAnsiTheme="minorHAnsi" w:cstheme="minorHAnsi"/>
                <w:sz w:val="22"/>
                <w:szCs w:val="22"/>
              </w:rPr>
              <w:t xml:space="preserve">Unimproved Road Density </w:t>
            </w:r>
          </w:p>
          <w:p w14:paraId="40547994" w14:textId="4D5B15C5" w:rsidR="00EB4855" w:rsidRPr="006D6B4D" w:rsidRDefault="00EB4855">
            <w:pPr>
              <w:pStyle w:val="Default"/>
              <w:rPr>
                <w:rFonts w:asciiTheme="minorHAnsi" w:hAnsiTheme="minorHAnsi" w:cstheme="minorHAnsi"/>
                <w:sz w:val="22"/>
                <w:szCs w:val="22"/>
              </w:rPr>
            </w:pPr>
            <w:r w:rsidRPr="006D6B4D">
              <w:rPr>
                <w:rFonts w:asciiTheme="minorHAnsi" w:hAnsiTheme="minorHAnsi" w:cstheme="minorHAnsi"/>
                <w:sz w:val="22"/>
                <w:szCs w:val="22"/>
              </w:rPr>
              <w:t>Other Road Density</w:t>
            </w:r>
          </w:p>
          <w:p w14:paraId="681321A8" w14:textId="77777777" w:rsidR="009822B1" w:rsidRPr="006D6B4D" w:rsidRDefault="009822B1">
            <w:pPr>
              <w:rPr>
                <w:rFonts w:cstheme="minorHAnsi"/>
              </w:rPr>
            </w:pPr>
            <w:r w:rsidRPr="006D6B4D">
              <w:rPr>
                <w:rFonts w:cstheme="minorHAnsi"/>
              </w:rPr>
              <w:t xml:space="preserve">Data unit: mi/sq. mi. (Numeric) </w:t>
            </w:r>
          </w:p>
          <w:p w14:paraId="40FF1627" w14:textId="77777777" w:rsidR="009822B1" w:rsidRPr="006D6B4D" w:rsidRDefault="009822B1">
            <w:pPr>
              <w:pStyle w:val="Default"/>
              <w:rPr>
                <w:rFonts w:asciiTheme="minorHAnsi" w:hAnsiTheme="minorHAnsi" w:cstheme="minorHAnsi"/>
                <w:color w:val="006EC0"/>
                <w:sz w:val="22"/>
                <w:szCs w:val="22"/>
              </w:rPr>
            </w:pPr>
            <w:r w:rsidRPr="006D6B4D">
              <w:rPr>
                <w:rFonts w:asciiTheme="minorHAnsi" w:hAnsiTheme="minorHAnsi" w:cstheme="minorHAnsi"/>
                <w:sz w:val="22"/>
                <w:szCs w:val="22"/>
              </w:rPr>
              <w:t xml:space="preserve">Learn more at: </w:t>
            </w:r>
            <w:r w:rsidRPr="006D6B4D">
              <w:rPr>
                <w:rFonts w:asciiTheme="minorHAnsi" w:hAnsiTheme="minorHAnsi" w:cstheme="minorHAnsi"/>
                <w:color w:val="006EC0"/>
                <w:sz w:val="22"/>
                <w:szCs w:val="22"/>
              </w:rPr>
              <w:t xml:space="preserve">http://data.fs.usda.gov/geodata/vector/index.php </w:t>
            </w:r>
          </w:p>
        </w:tc>
        <w:tc>
          <w:tcPr>
            <w:tcW w:w="4140" w:type="dxa"/>
            <w:tcBorders>
              <w:top w:val="single" w:sz="4" w:space="0" w:color="auto"/>
              <w:left w:val="single" w:sz="4" w:space="0" w:color="auto"/>
              <w:bottom w:val="single" w:sz="4" w:space="0" w:color="auto"/>
              <w:right w:val="single" w:sz="4" w:space="0" w:color="auto"/>
            </w:tcBorders>
            <w:hideMark/>
          </w:tcPr>
          <w:p w14:paraId="07CD41B5" w14:textId="3CA7BDD6" w:rsidR="009822B1" w:rsidRPr="006D6B4D" w:rsidRDefault="00EB4855">
            <w:pPr>
              <w:rPr>
                <w:rFonts w:cstheme="minorHAnsi"/>
              </w:rPr>
            </w:pPr>
            <w:r w:rsidRPr="006D6B4D">
              <w:rPr>
                <w:rFonts w:cstheme="minorHAnsi"/>
              </w:rPr>
              <w:t>USFS INFRA database ‘</w:t>
            </w:r>
            <w:proofErr w:type="spellStart"/>
            <w:r w:rsidRPr="006D6B4D">
              <w:rPr>
                <w:rFonts w:cstheme="minorHAnsi"/>
              </w:rPr>
              <w:t>II_Road_Core_ATM</w:t>
            </w:r>
            <w:proofErr w:type="spellEnd"/>
            <w:r w:rsidRPr="006D6B4D">
              <w:rPr>
                <w:rFonts w:cstheme="minorHAnsi"/>
              </w:rPr>
              <w:t>’ table and vector features via the EDW and on 03/07/2019. INFRA is the official corporate transportation dataset for the USFS. Not all roads in the ‘</w:t>
            </w:r>
            <w:proofErr w:type="spellStart"/>
            <w:r w:rsidRPr="006D6B4D">
              <w:rPr>
                <w:rFonts w:cstheme="minorHAnsi"/>
              </w:rPr>
              <w:t>II_Road_Core_ATM</w:t>
            </w:r>
            <w:proofErr w:type="spellEnd"/>
            <w:r w:rsidRPr="006D6B4D">
              <w:rPr>
                <w:rFonts w:cstheme="minorHAnsi"/>
              </w:rPr>
              <w:t xml:space="preserve">’ INFRA table have an associated vector feature and therefore are not used in the TCA analysis. The data were reattributed to represent four new classes: (1) Unimproved, (2) Paved, (3) Light Duty, (4) Other, and Decommissioned roads </w:t>
            </w:r>
            <w:r w:rsidR="009822B1" w:rsidRPr="006D6B4D">
              <w:rPr>
                <w:rFonts w:cstheme="minorHAnsi"/>
              </w:rPr>
              <w:t xml:space="preserve">Vector line features </w:t>
            </w:r>
          </w:p>
        </w:tc>
      </w:tr>
      <w:tr w:rsidR="009822B1" w:rsidRPr="006D6B4D" w14:paraId="51351DAC" w14:textId="77777777" w:rsidTr="006D6B4D">
        <w:tc>
          <w:tcPr>
            <w:tcW w:w="1345" w:type="dxa"/>
            <w:tcBorders>
              <w:top w:val="single" w:sz="4" w:space="0" w:color="auto"/>
              <w:left w:val="single" w:sz="4" w:space="0" w:color="auto"/>
              <w:bottom w:val="single" w:sz="4" w:space="0" w:color="auto"/>
              <w:right w:val="single" w:sz="4" w:space="0" w:color="auto"/>
            </w:tcBorders>
            <w:hideMark/>
          </w:tcPr>
          <w:p w14:paraId="0877AAF5" w14:textId="77777777" w:rsidR="009822B1" w:rsidRPr="006D6B4D" w:rsidRDefault="009822B1">
            <w:pPr>
              <w:rPr>
                <w:rFonts w:cstheme="minorHAnsi"/>
              </w:rPr>
            </w:pPr>
            <w:r w:rsidRPr="006D6B4D">
              <w:rPr>
                <w:rFonts w:cstheme="minorHAnsi"/>
              </w:rPr>
              <w:t>(TCA) Climate Exposure</w:t>
            </w:r>
          </w:p>
        </w:tc>
        <w:tc>
          <w:tcPr>
            <w:tcW w:w="4680" w:type="dxa"/>
            <w:tcBorders>
              <w:top w:val="single" w:sz="4" w:space="0" w:color="auto"/>
              <w:left w:val="single" w:sz="4" w:space="0" w:color="auto"/>
              <w:bottom w:val="single" w:sz="4" w:space="0" w:color="auto"/>
              <w:right w:val="single" w:sz="4" w:space="0" w:color="auto"/>
            </w:tcBorders>
            <w:hideMark/>
          </w:tcPr>
          <w:p w14:paraId="71E62549" w14:textId="77777777" w:rsidR="009822B1" w:rsidRPr="006D6B4D" w:rsidRDefault="009822B1">
            <w:pPr>
              <w:pStyle w:val="Default"/>
              <w:rPr>
                <w:rFonts w:asciiTheme="minorHAnsi" w:hAnsiTheme="minorHAnsi" w:cstheme="minorHAnsi"/>
                <w:sz w:val="22"/>
                <w:szCs w:val="22"/>
              </w:rPr>
            </w:pPr>
            <w:r w:rsidRPr="006D6B4D">
              <w:rPr>
                <w:rFonts w:asciiTheme="minorHAnsi" w:hAnsiTheme="minorHAnsi" w:cstheme="minorHAnsi"/>
                <w:sz w:val="22"/>
                <w:szCs w:val="22"/>
              </w:rPr>
              <w:t xml:space="preserve">Mean seasonal temperature </w:t>
            </w:r>
          </w:p>
          <w:p w14:paraId="253148C6" w14:textId="77777777" w:rsidR="009822B1" w:rsidRPr="006D6B4D" w:rsidRDefault="009822B1">
            <w:pPr>
              <w:pStyle w:val="Default"/>
              <w:rPr>
                <w:rFonts w:asciiTheme="minorHAnsi" w:hAnsiTheme="minorHAnsi" w:cstheme="minorHAnsi"/>
                <w:sz w:val="22"/>
                <w:szCs w:val="22"/>
              </w:rPr>
            </w:pPr>
            <w:r w:rsidRPr="006D6B4D">
              <w:rPr>
                <w:rFonts w:asciiTheme="minorHAnsi" w:hAnsiTheme="minorHAnsi" w:cstheme="minorHAnsi"/>
                <w:sz w:val="22"/>
                <w:szCs w:val="22"/>
              </w:rPr>
              <w:t xml:space="preserve">Spring, summer, fall, winter </w:t>
            </w:r>
          </w:p>
          <w:p w14:paraId="6EC19317" w14:textId="77777777" w:rsidR="009822B1" w:rsidRPr="006D6B4D" w:rsidRDefault="009822B1">
            <w:pPr>
              <w:pStyle w:val="Default"/>
              <w:rPr>
                <w:rFonts w:asciiTheme="minorHAnsi" w:hAnsiTheme="minorHAnsi" w:cstheme="minorHAnsi"/>
                <w:sz w:val="22"/>
                <w:szCs w:val="22"/>
              </w:rPr>
            </w:pPr>
            <w:r w:rsidRPr="006D6B4D">
              <w:rPr>
                <w:rFonts w:asciiTheme="minorHAnsi" w:hAnsiTheme="minorHAnsi" w:cstheme="minorHAnsi"/>
                <w:sz w:val="22"/>
                <w:szCs w:val="22"/>
              </w:rPr>
              <w:t xml:space="preserve">Data unit: Degrees Fahrenheit (Numeric) </w:t>
            </w:r>
          </w:p>
          <w:p w14:paraId="1334DE48" w14:textId="77777777" w:rsidR="009822B1" w:rsidRPr="006D6B4D" w:rsidRDefault="009822B1">
            <w:pPr>
              <w:pStyle w:val="Default"/>
              <w:rPr>
                <w:rFonts w:asciiTheme="minorHAnsi" w:hAnsiTheme="minorHAnsi" w:cstheme="minorHAnsi"/>
                <w:sz w:val="22"/>
                <w:szCs w:val="22"/>
              </w:rPr>
            </w:pPr>
            <w:r w:rsidRPr="006D6B4D">
              <w:rPr>
                <w:rFonts w:asciiTheme="minorHAnsi" w:hAnsiTheme="minorHAnsi" w:cstheme="minorHAnsi"/>
                <w:b/>
                <w:bCs/>
                <w:sz w:val="22"/>
                <w:szCs w:val="22"/>
              </w:rPr>
              <w:t>Precipitation</w:t>
            </w:r>
            <w:r w:rsidRPr="006D6B4D">
              <w:rPr>
                <w:rFonts w:asciiTheme="minorHAnsi" w:hAnsiTheme="minorHAnsi" w:cstheme="minorHAnsi"/>
                <w:sz w:val="22"/>
                <w:szCs w:val="22"/>
              </w:rPr>
              <w:t xml:space="preserve">: </w:t>
            </w:r>
          </w:p>
          <w:p w14:paraId="6E402C9F" w14:textId="77777777" w:rsidR="009822B1" w:rsidRPr="006D6B4D" w:rsidRDefault="009822B1">
            <w:pPr>
              <w:pStyle w:val="Default"/>
              <w:rPr>
                <w:rFonts w:asciiTheme="minorHAnsi" w:hAnsiTheme="minorHAnsi" w:cstheme="minorHAnsi"/>
                <w:sz w:val="22"/>
                <w:szCs w:val="22"/>
              </w:rPr>
            </w:pPr>
            <w:r w:rsidRPr="006D6B4D">
              <w:rPr>
                <w:rFonts w:asciiTheme="minorHAnsi" w:hAnsiTheme="minorHAnsi" w:cstheme="minorHAnsi"/>
                <w:sz w:val="22"/>
                <w:szCs w:val="22"/>
              </w:rPr>
              <w:t xml:space="preserve">Total seasonal precipitation </w:t>
            </w:r>
          </w:p>
          <w:p w14:paraId="2EFCC001" w14:textId="77777777" w:rsidR="009822B1" w:rsidRPr="006D6B4D" w:rsidRDefault="009822B1">
            <w:pPr>
              <w:pStyle w:val="Default"/>
              <w:rPr>
                <w:rFonts w:asciiTheme="minorHAnsi" w:hAnsiTheme="minorHAnsi" w:cstheme="minorHAnsi"/>
                <w:sz w:val="22"/>
                <w:szCs w:val="22"/>
              </w:rPr>
            </w:pPr>
            <w:r w:rsidRPr="006D6B4D">
              <w:rPr>
                <w:rFonts w:asciiTheme="minorHAnsi" w:hAnsiTheme="minorHAnsi" w:cstheme="minorHAnsi"/>
                <w:sz w:val="22"/>
                <w:szCs w:val="22"/>
              </w:rPr>
              <w:t xml:space="preserve">Spring, summer, fall, winter </w:t>
            </w:r>
          </w:p>
          <w:p w14:paraId="315EC41A" w14:textId="77777777" w:rsidR="009822B1" w:rsidRPr="006D6B4D" w:rsidRDefault="009822B1">
            <w:pPr>
              <w:pStyle w:val="Default"/>
              <w:rPr>
                <w:rFonts w:asciiTheme="minorHAnsi" w:hAnsiTheme="minorHAnsi" w:cstheme="minorHAnsi"/>
                <w:sz w:val="22"/>
                <w:szCs w:val="22"/>
              </w:rPr>
            </w:pPr>
            <w:r w:rsidRPr="006D6B4D">
              <w:rPr>
                <w:rFonts w:asciiTheme="minorHAnsi" w:hAnsiTheme="minorHAnsi" w:cstheme="minorHAnsi"/>
                <w:sz w:val="22"/>
                <w:szCs w:val="22"/>
              </w:rPr>
              <w:t xml:space="preserve">% precipitation </w:t>
            </w:r>
          </w:p>
          <w:p w14:paraId="1B95D5D7" w14:textId="77777777" w:rsidR="009822B1" w:rsidRPr="006D6B4D" w:rsidRDefault="009822B1">
            <w:pPr>
              <w:pStyle w:val="Default"/>
              <w:rPr>
                <w:rFonts w:asciiTheme="minorHAnsi" w:hAnsiTheme="minorHAnsi" w:cstheme="minorHAnsi"/>
                <w:sz w:val="22"/>
                <w:szCs w:val="22"/>
              </w:rPr>
            </w:pPr>
            <w:r w:rsidRPr="006D6B4D">
              <w:rPr>
                <w:rFonts w:asciiTheme="minorHAnsi" w:hAnsiTheme="minorHAnsi" w:cstheme="minorHAnsi"/>
                <w:sz w:val="22"/>
                <w:szCs w:val="22"/>
              </w:rPr>
              <w:t xml:space="preserve">Spring, summer, fall, winter </w:t>
            </w:r>
          </w:p>
          <w:p w14:paraId="5E395C04" w14:textId="053DD8FA" w:rsidR="009822B1" w:rsidRPr="006D6B4D" w:rsidRDefault="009822B1">
            <w:pPr>
              <w:rPr>
                <w:rFonts w:cstheme="minorHAnsi"/>
              </w:rPr>
            </w:pPr>
            <w:r w:rsidRPr="006D6B4D">
              <w:rPr>
                <w:rFonts w:cstheme="minorHAnsi"/>
              </w:rPr>
              <w:t xml:space="preserve">Data unit: Inches (Numeric) </w:t>
            </w:r>
          </w:p>
          <w:p w14:paraId="5BF8D643" w14:textId="77777777" w:rsidR="006D6B4D" w:rsidRPr="006D6B4D" w:rsidRDefault="006D6B4D" w:rsidP="006D6B4D">
            <w:pPr>
              <w:pStyle w:val="Default"/>
              <w:rPr>
                <w:rFonts w:asciiTheme="minorHAnsi" w:hAnsiTheme="minorHAnsi" w:cstheme="minorHAnsi"/>
                <w:color w:val="auto"/>
                <w:sz w:val="22"/>
                <w:szCs w:val="22"/>
              </w:rPr>
            </w:pPr>
            <w:r w:rsidRPr="006D6B4D">
              <w:rPr>
                <w:rFonts w:asciiTheme="minorHAnsi" w:hAnsiTheme="minorHAnsi" w:cstheme="minorHAnsi"/>
                <w:color w:val="auto"/>
                <w:sz w:val="22"/>
                <w:szCs w:val="22"/>
              </w:rPr>
              <w:t>Drought</w:t>
            </w:r>
          </w:p>
          <w:p w14:paraId="30B99E40" w14:textId="7440C072" w:rsidR="006D6B4D" w:rsidRPr="006D6B4D" w:rsidRDefault="006D6B4D" w:rsidP="006D6B4D">
            <w:pPr>
              <w:rPr>
                <w:rFonts w:cstheme="minorHAnsi"/>
              </w:rPr>
            </w:pPr>
            <w:r w:rsidRPr="006D6B4D">
              <w:rPr>
                <w:rFonts w:cstheme="minorHAnsi"/>
              </w:rPr>
              <w:t>Data unit: mean difference in z-score (MDZ score)</w:t>
            </w:r>
          </w:p>
          <w:p w14:paraId="598BE729" w14:textId="41C0F4F8" w:rsidR="00EB4855" w:rsidRPr="006D6B4D" w:rsidRDefault="009822B1" w:rsidP="00EB4855">
            <w:pPr>
              <w:pStyle w:val="Default"/>
              <w:rPr>
                <w:rFonts w:asciiTheme="minorHAnsi" w:hAnsiTheme="minorHAnsi" w:cstheme="minorHAnsi"/>
                <w:color w:val="006EC0"/>
                <w:sz w:val="22"/>
                <w:szCs w:val="22"/>
              </w:rPr>
            </w:pPr>
            <w:r w:rsidRPr="006D6B4D">
              <w:rPr>
                <w:rFonts w:asciiTheme="minorHAnsi" w:hAnsiTheme="minorHAnsi" w:cstheme="minorHAnsi"/>
                <w:sz w:val="22"/>
                <w:szCs w:val="22"/>
              </w:rPr>
              <w:t xml:space="preserve">Learn more at: </w:t>
            </w:r>
            <w:r w:rsidRPr="006D6B4D">
              <w:rPr>
                <w:rFonts w:asciiTheme="minorHAnsi" w:hAnsiTheme="minorHAnsi" w:cstheme="minorHAnsi"/>
                <w:color w:val="006EC0"/>
                <w:sz w:val="22"/>
                <w:szCs w:val="22"/>
              </w:rPr>
              <w:t xml:space="preserve">http://prism.oregonstate.edu/ </w:t>
            </w:r>
          </w:p>
        </w:tc>
        <w:tc>
          <w:tcPr>
            <w:tcW w:w="4140" w:type="dxa"/>
            <w:tcBorders>
              <w:top w:val="single" w:sz="4" w:space="0" w:color="auto"/>
              <w:left w:val="single" w:sz="4" w:space="0" w:color="auto"/>
              <w:bottom w:val="single" w:sz="4" w:space="0" w:color="auto"/>
              <w:right w:val="single" w:sz="4" w:space="0" w:color="auto"/>
            </w:tcBorders>
            <w:hideMark/>
          </w:tcPr>
          <w:p w14:paraId="672FE456" w14:textId="77777777" w:rsidR="009822B1" w:rsidRPr="006D6B4D" w:rsidRDefault="009822B1">
            <w:pPr>
              <w:pStyle w:val="Default"/>
              <w:rPr>
                <w:rFonts w:asciiTheme="minorHAnsi" w:hAnsiTheme="minorHAnsi" w:cstheme="minorHAnsi"/>
                <w:sz w:val="22"/>
                <w:szCs w:val="22"/>
              </w:rPr>
            </w:pPr>
            <w:r w:rsidRPr="006D6B4D">
              <w:rPr>
                <w:rFonts w:asciiTheme="minorHAnsi" w:hAnsiTheme="minorHAnsi" w:cstheme="minorHAnsi"/>
                <w:sz w:val="22"/>
                <w:szCs w:val="22"/>
              </w:rPr>
              <w:t xml:space="preserve">PRISM Climatological Data produced by PRISM Climate Group of Oregon State University with </w:t>
            </w:r>
            <w:r w:rsidRPr="006D6B4D">
              <w:rPr>
                <w:rFonts w:asciiTheme="minorHAnsi" w:hAnsiTheme="minorHAnsi" w:cstheme="minorHAnsi"/>
                <w:b/>
                <w:bCs/>
                <w:sz w:val="22"/>
                <w:szCs w:val="22"/>
              </w:rPr>
              <w:t>P</w:t>
            </w:r>
            <w:r w:rsidRPr="006D6B4D">
              <w:rPr>
                <w:rFonts w:asciiTheme="minorHAnsi" w:hAnsiTheme="minorHAnsi" w:cstheme="minorHAnsi"/>
                <w:sz w:val="22"/>
                <w:szCs w:val="22"/>
              </w:rPr>
              <w:t xml:space="preserve">arameter elevation </w:t>
            </w:r>
            <w:r w:rsidRPr="006D6B4D">
              <w:rPr>
                <w:rFonts w:asciiTheme="minorHAnsi" w:hAnsiTheme="minorHAnsi" w:cstheme="minorHAnsi"/>
                <w:b/>
                <w:bCs/>
                <w:sz w:val="22"/>
                <w:szCs w:val="22"/>
              </w:rPr>
              <w:t>R</w:t>
            </w:r>
            <w:r w:rsidRPr="006D6B4D">
              <w:rPr>
                <w:rFonts w:asciiTheme="minorHAnsi" w:hAnsiTheme="minorHAnsi" w:cstheme="minorHAnsi"/>
                <w:sz w:val="22"/>
                <w:szCs w:val="22"/>
              </w:rPr>
              <w:t xml:space="preserve">egression on </w:t>
            </w:r>
            <w:r w:rsidRPr="006D6B4D">
              <w:rPr>
                <w:rFonts w:asciiTheme="minorHAnsi" w:hAnsiTheme="minorHAnsi" w:cstheme="minorHAnsi"/>
                <w:b/>
                <w:bCs/>
                <w:sz w:val="22"/>
                <w:szCs w:val="22"/>
              </w:rPr>
              <w:t>I</w:t>
            </w:r>
            <w:r w:rsidRPr="006D6B4D">
              <w:rPr>
                <w:rFonts w:asciiTheme="minorHAnsi" w:hAnsiTheme="minorHAnsi" w:cstheme="minorHAnsi"/>
                <w:sz w:val="22"/>
                <w:szCs w:val="22"/>
              </w:rPr>
              <w:t xml:space="preserve">ndependent </w:t>
            </w:r>
            <w:r w:rsidRPr="006D6B4D">
              <w:rPr>
                <w:rFonts w:asciiTheme="minorHAnsi" w:hAnsiTheme="minorHAnsi" w:cstheme="minorHAnsi"/>
                <w:b/>
                <w:bCs/>
                <w:sz w:val="22"/>
                <w:szCs w:val="22"/>
              </w:rPr>
              <w:t>S</w:t>
            </w:r>
            <w:r w:rsidRPr="006D6B4D">
              <w:rPr>
                <w:rFonts w:asciiTheme="minorHAnsi" w:hAnsiTheme="minorHAnsi" w:cstheme="minorHAnsi"/>
                <w:sz w:val="22"/>
                <w:szCs w:val="22"/>
              </w:rPr>
              <w:t xml:space="preserve">lopes </w:t>
            </w:r>
            <w:r w:rsidRPr="006D6B4D">
              <w:rPr>
                <w:rFonts w:asciiTheme="minorHAnsi" w:hAnsiTheme="minorHAnsi" w:cstheme="minorHAnsi"/>
                <w:b/>
                <w:bCs/>
                <w:sz w:val="22"/>
                <w:szCs w:val="22"/>
              </w:rPr>
              <w:t>M</w:t>
            </w:r>
            <w:r w:rsidRPr="006D6B4D">
              <w:rPr>
                <w:rFonts w:asciiTheme="minorHAnsi" w:hAnsiTheme="minorHAnsi" w:cstheme="minorHAnsi"/>
                <w:sz w:val="22"/>
                <w:szCs w:val="22"/>
              </w:rPr>
              <w:t xml:space="preserve">odel </w:t>
            </w:r>
          </w:p>
          <w:p w14:paraId="3357AC48" w14:textId="77777777" w:rsidR="009822B1" w:rsidRPr="006D6B4D" w:rsidRDefault="009822B1">
            <w:pPr>
              <w:pStyle w:val="Default"/>
              <w:rPr>
                <w:rFonts w:asciiTheme="minorHAnsi" w:hAnsiTheme="minorHAnsi" w:cstheme="minorHAnsi"/>
                <w:color w:val="006EC0"/>
                <w:sz w:val="22"/>
                <w:szCs w:val="22"/>
              </w:rPr>
            </w:pPr>
            <w:r w:rsidRPr="006D6B4D">
              <w:rPr>
                <w:rFonts w:asciiTheme="minorHAnsi" w:hAnsiTheme="minorHAnsi" w:cstheme="minorHAnsi"/>
                <w:color w:val="006EC0"/>
                <w:sz w:val="22"/>
                <w:szCs w:val="22"/>
              </w:rPr>
              <w:t xml:space="preserve">http://prism.oregonstate.edu/ </w:t>
            </w:r>
          </w:p>
          <w:p w14:paraId="556EEEF3" w14:textId="77777777" w:rsidR="009822B1" w:rsidRPr="006D6B4D" w:rsidRDefault="009822B1">
            <w:pPr>
              <w:rPr>
                <w:rFonts w:cstheme="minorHAnsi"/>
              </w:rPr>
            </w:pPr>
            <w:r w:rsidRPr="006D6B4D">
              <w:rPr>
                <w:rFonts w:cstheme="minorHAnsi"/>
              </w:rPr>
              <w:t xml:space="preserve">Raster data mostly at the resolution of 4 km </w:t>
            </w:r>
          </w:p>
          <w:p w14:paraId="1BD1C7D5" w14:textId="77777777" w:rsidR="00EB4855" w:rsidRPr="006D6B4D" w:rsidRDefault="00EB4855">
            <w:pPr>
              <w:rPr>
                <w:rFonts w:cstheme="minorHAnsi"/>
              </w:rPr>
            </w:pPr>
          </w:p>
          <w:p w14:paraId="77BF84FD" w14:textId="2F36F4BC" w:rsidR="00EB4855" w:rsidRPr="006D6B4D" w:rsidRDefault="00EB4855" w:rsidP="00EB4855">
            <w:pPr>
              <w:rPr>
                <w:rFonts w:cstheme="minorHAnsi"/>
              </w:rPr>
            </w:pPr>
            <w:r w:rsidRPr="006D6B4D">
              <w:rPr>
                <w:rFonts w:cstheme="minorHAnsi"/>
              </w:rPr>
              <w:t xml:space="preserve">Drought indicator based on methods from USFS Office of Sustainability and Climate found here:  </w:t>
            </w:r>
            <w:hyperlink r:id="rId16" w:history="1">
              <w:r w:rsidRPr="006D6B4D">
                <w:rPr>
                  <w:rStyle w:val="Hyperlink"/>
                  <w:rFonts w:cstheme="minorHAnsi"/>
                  <w:u w:val="none"/>
                </w:rPr>
                <w:t>https://www.treesearch.fs.fed.us/pubs/43361</w:t>
              </w:r>
            </w:hyperlink>
          </w:p>
          <w:p w14:paraId="4579155B" w14:textId="3C91DBA4" w:rsidR="00EB4855" w:rsidRPr="006D6B4D" w:rsidRDefault="00EB4855" w:rsidP="00EB4855">
            <w:pPr>
              <w:rPr>
                <w:rFonts w:cstheme="minorHAnsi"/>
              </w:rPr>
            </w:pPr>
            <w:r w:rsidRPr="006D6B4D">
              <w:rPr>
                <w:rFonts w:cstheme="minorHAnsi"/>
              </w:rPr>
              <w:t>Raster data are at the resolution of 4km</w:t>
            </w:r>
          </w:p>
        </w:tc>
      </w:tr>
      <w:tr w:rsidR="009822B1" w:rsidRPr="006D6B4D" w14:paraId="0FAAA341" w14:textId="77777777" w:rsidTr="006D6B4D">
        <w:tc>
          <w:tcPr>
            <w:tcW w:w="1345" w:type="dxa"/>
            <w:tcBorders>
              <w:top w:val="single" w:sz="4" w:space="0" w:color="auto"/>
              <w:left w:val="single" w:sz="4" w:space="0" w:color="auto"/>
              <w:bottom w:val="single" w:sz="4" w:space="0" w:color="auto"/>
              <w:right w:val="single" w:sz="4" w:space="0" w:color="auto"/>
            </w:tcBorders>
            <w:hideMark/>
          </w:tcPr>
          <w:p w14:paraId="7DC0329C" w14:textId="08A47A56" w:rsidR="009822B1" w:rsidRPr="006D6B4D" w:rsidRDefault="009822B1">
            <w:pPr>
              <w:rPr>
                <w:rFonts w:cstheme="minorHAnsi"/>
              </w:rPr>
            </w:pPr>
            <w:r w:rsidRPr="006D6B4D">
              <w:rPr>
                <w:rFonts w:cstheme="minorHAnsi"/>
              </w:rPr>
              <w:lastRenderedPageBreak/>
              <w:t>(TCA) Air Pollution</w:t>
            </w:r>
          </w:p>
        </w:tc>
        <w:tc>
          <w:tcPr>
            <w:tcW w:w="4680" w:type="dxa"/>
            <w:tcBorders>
              <w:top w:val="single" w:sz="4" w:space="0" w:color="auto"/>
              <w:left w:val="single" w:sz="4" w:space="0" w:color="auto"/>
              <w:bottom w:val="single" w:sz="4" w:space="0" w:color="auto"/>
              <w:right w:val="single" w:sz="4" w:space="0" w:color="auto"/>
            </w:tcBorders>
          </w:tcPr>
          <w:p w14:paraId="516296C9" w14:textId="77777777" w:rsidR="009822B1" w:rsidRPr="006D6B4D" w:rsidRDefault="009822B1">
            <w:pPr>
              <w:pStyle w:val="Default"/>
              <w:rPr>
                <w:rFonts w:asciiTheme="minorHAnsi" w:hAnsiTheme="minorHAnsi" w:cstheme="minorHAnsi"/>
                <w:sz w:val="22"/>
                <w:szCs w:val="22"/>
              </w:rPr>
            </w:pPr>
            <w:r w:rsidRPr="006D6B4D">
              <w:rPr>
                <w:rFonts w:asciiTheme="minorHAnsi" w:hAnsiTheme="minorHAnsi" w:cstheme="minorHAnsi"/>
                <w:b/>
                <w:sz w:val="22"/>
                <w:szCs w:val="22"/>
              </w:rPr>
              <w:t>Terrestrial Acidification</w:t>
            </w:r>
            <w:r w:rsidRPr="006D6B4D">
              <w:rPr>
                <w:rFonts w:asciiTheme="minorHAnsi" w:hAnsiTheme="minorHAnsi" w:cstheme="minorHAnsi"/>
                <w:sz w:val="22"/>
                <w:szCs w:val="22"/>
              </w:rPr>
              <w:t xml:space="preserve"> (Exceedance, CAL); </w:t>
            </w:r>
          </w:p>
          <w:p w14:paraId="4E3F90A2" w14:textId="0A2A9243" w:rsidR="009822B1" w:rsidRPr="006D6B4D" w:rsidRDefault="009822B1">
            <w:pPr>
              <w:pStyle w:val="Default"/>
              <w:rPr>
                <w:rFonts w:asciiTheme="minorHAnsi" w:hAnsiTheme="minorHAnsi" w:cstheme="minorHAnsi"/>
                <w:sz w:val="22"/>
                <w:szCs w:val="22"/>
              </w:rPr>
            </w:pPr>
            <w:r w:rsidRPr="006D6B4D">
              <w:rPr>
                <w:rFonts w:asciiTheme="minorHAnsi" w:hAnsiTheme="minorHAnsi" w:cstheme="minorHAnsi"/>
                <w:sz w:val="22"/>
                <w:szCs w:val="22"/>
              </w:rPr>
              <w:t xml:space="preserve">Data unit: </w:t>
            </w:r>
            <w:r w:rsidR="00EB4855" w:rsidRPr="006D6B4D">
              <w:rPr>
                <w:rFonts w:asciiTheme="minorHAnsi" w:hAnsiTheme="minorHAnsi" w:cstheme="minorHAnsi"/>
                <w:sz w:val="22"/>
                <w:szCs w:val="22"/>
              </w:rPr>
              <w:t>Average percent exceedance (as an integer)</w:t>
            </w:r>
          </w:p>
          <w:p w14:paraId="779C7B1A" w14:textId="1E39CDD0" w:rsidR="009822B1" w:rsidRPr="006D6B4D" w:rsidRDefault="009822B1">
            <w:pPr>
              <w:pStyle w:val="Default"/>
              <w:rPr>
                <w:rFonts w:asciiTheme="minorHAnsi" w:hAnsiTheme="minorHAnsi" w:cstheme="minorHAnsi"/>
                <w:color w:val="006EC0"/>
                <w:sz w:val="22"/>
                <w:szCs w:val="22"/>
              </w:rPr>
            </w:pPr>
            <w:r w:rsidRPr="006D6B4D">
              <w:rPr>
                <w:rFonts w:asciiTheme="minorHAnsi" w:hAnsiTheme="minorHAnsi" w:cstheme="minorHAnsi"/>
                <w:sz w:val="22"/>
                <w:szCs w:val="22"/>
              </w:rPr>
              <w:t xml:space="preserve">Learn more at: </w:t>
            </w:r>
            <w:r w:rsidR="00F73E0C" w:rsidRPr="006D6B4D">
              <w:rPr>
                <w:rFonts w:asciiTheme="minorHAnsi" w:hAnsiTheme="minorHAnsi" w:cstheme="minorHAnsi"/>
                <w:color w:val="006EC0"/>
                <w:sz w:val="22"/>
                <w:szCs w:val="22"/>
              </w:rPr>
              <w:t xml:space="preserve">McNulty et al. 2007 </w:t>
            </w:r>
            <w:hyperlink r:id="rId17" w:history="1">
              <w:r w:rsidR="00F73E0C" w:rsidRPr="006D6B4D">
                <w:rPr>
                  <w:rStyle w:val="Hyperlink"/>
                  <w:rFonts w:asciiTheme="minorHAnsi" w:hAnsiTheme="minorHAnsi" w:cstheme="minorHAnsi"/>
                  <w:sz w:val="22"/>
                  <w:szCs w:val="22"/>
                  <w:u w:val="none"/>
                </w:rPr>
                <w:t>https://www.srs.fs.usda.gov/pubs/ja/ja_mcnulty011.pdf</w:t>
              </w:r>
            </w:hyperlink>
            <w:r w:rsidR="00F73E0C" w:rsidRPr="006D6B4D">
              <w:rPr>
                <w:rFonts w:asciiTheme="minorHAnsi" w:hAnsiTheme="minorHAnsi" w:cstheme="minorHAnsi"/>
                <w:color w:val="006EC0"/>
                <w:sz w:val="22"/>
                <w:szCs w:val="22"/>
              </w:rPr>
              <w:t xml:space="preserve"> </w:t>
            </w:r>
          </w:p>
          <w:p w14:paraId="492B95FF" w14:textId="77777777" w:rsidR="009822B1" w:rsidRPr="006D6B4D" w:rsidRDefault="009822B1">
            <w:pPr>
              <w:pStyle w:val="Default"/>
              <w:rPr>
                <w:rFonts w:asciiTheme="minorHAnsi" w:hAnsiTheme="minorHAnsi" w:cstheme="minorHAnsi"/>
                <w:sz w:val="22"/>
                <w:szCs w:val="22"/>
              </w:rPr>
            </w:pPr>
            <w:r w:rsidRPr="006D6B4D">
              <w:rPr>
                <w:rFonts w:asciiTheme="minorHAnsi" w:hAnsiTheme="minorHAnsi" w:cstheme="minorHAnsi"/>
                <w:b/>
                <w:sz w:val="22"/>
                <w:szCs w:val="22"/>
              </w:rPr>
              <w:t>Terrestrial Eutrophication</w:t>
            </w:r>
            <w:r w:rsidRPr="006D6B4D">
              <w:rPr>
                <w:rFonts w:asciiTheme="minorHAnsi" w:hAnsiTheme="minorHAnsi" w:cstheme="minorHAnsi"/>
                <w:sz w:val="22"/>
                <w:szCs w:val="22"/>
              </w:rPr>
              <w:t xml:space="preserve"> (N) </w:t>
            </w:r>
          </w:p>
          <w:p w14:paraId="282633BA" w14:textId="77777777" w:rsidR="009822B1" w:rsidRPr="006D6B4D" w:rsidRDefault="009822B1">
            <w:pPr>
              <w:rPr>
                <w:rFonts w:cstheme="minorHAnsi"/>
              </w:rPr>
            </w:pPr>
            <w:r w:rsidRPr="006D6B4D">
              <w:rPr>
                <w:rFonts w:cstheme="minorHAnsi"/>
              </w:rPr>
              <w:t>Data unit: kg/ha/</w:t>
            </w:r>
            <w:proofErr w:type="spellStart"/>
            <w:r w:rsidRPr="006D6B4D">
              <w:rPr>
                <w:rFonts w:cstheme="minorHAnsi"/>
              </w:rPr>
              <w:t>yr</w:t>
            </w:r>
            <w:proofErr w:type="spellEnd"/>
            <w:r w:rsidRPr="006D6B4D">
              <w:rPr>
                <w:rFonts w:cstheme="minorHAnsi"/>
              </w:rPr>
              <w:t xml:space="preserve"> (Numeric) </w:t>
            </w:r>
          </w:p>
          <w:p w14:paraId="1C411D2A" w14:textId="59A7D439" w:rsidR="00F73E0C" w:rsidRPr="006D6B4D" w:rsidRDefault="009822B1">
            <w:pPr>
              <w:pStyle w:val="Default"/>
              <w:rPr>
                <w:rFonts w:asciiTheme="minorHAnsi" w:hAnsiTheme="minorHAnsi" w:cstheme="minorHAnsi"/>
                <w:color w:val="006EC0"/>
                <w:sz w:val="22"/>
                <w:szCs w:val="22"/>
              </w:rPr>
            </w:pPr>
            <w:r w:rsidRPr="006D6B4D">
              <w:rPr>
                <w:rFonts w:asciiTheme="minorHAnsi" w:hAnsiTheme="minorHAnsi" w:cstheme="minorHAnsi"/>
                <w:sz w:val="22"/>
                <w:szCs w:val="22"/>
              </w:rPr>
              <w:t xml:space="preserve">Learn more at: </w:t>
            </w:r>
            <w:r w:rsidR="00F73E0C" w:rsidRPr="006D6B4D">
              <w:rPr>
                <w:rFonts w:asciiTheme="minorHAnsi" w:hAnsiTheme="minorHAnsi" w:cstheme="minorHAnsi"/>
                <w:i/>
                <w:color w:val="auto"/>
                <w:sz w:val="22"/>
                <w:szCs w:val="22"/>
              </w:rPr>
              <w:t>Total Deposition Maps 2018,</w:t>
            </w:r>
            <w:r w:rsidR="00F73E0C" w:rsidRPr="006D6B4D">
              <w:rPr>
                <w:rFonts w:asciiTheme="minorHAnsi" w:hAnsiTheme="minorHAnsi" w:cstheme="minorHAnsi"/>
                <w:color w:val="auto"/>
                <w:sz w:val="22"/>
                <w:szCs w:val="22"/>
              </w:rPr>
              <w:t xml:space="preserve"> </w:t>
            </w:r>
            <w:r w:rsidR="00F73E0C" w:rsidRPr="006D6B4D">
              <w:rPr>
                <w:rFonts w:asciiTheme="minorHAnsi" w:hAnsiTheme="minorHAnsi" w:cstheme="minorHAnsi"/>
                <w:color w:val="006EC0"/>
                <w:sz w:val="22"/>
                <w:szCs w:val="22"/>
              </w:rPr>
              <w:t>https://nadp.slh.wisc.edu/committees/tdep/tdepmaps/</w:t>
            </w:r>
          </w:p>
          <w:p w14:paraId="0908A21D" w14:textId="1365E113" w:rsidR="00F73E0C" w:rsidRPr="006D6B4D" w:rsidRDefault="00F73E0C">
            <w:pPr>
              <w:pStyle w:val="Default"/>
              <w:rPr>
                <w:rFonts w:asciiTheme="minorHAnsi" w:hAnsiTheme="minorHAnsi" w:cstheme="minorHAnsi"/>
                <w:color w:val="auto"/>
                <w:sz w:val="22"/>
                <w:szCs w:val="22"/>
              </w:rPr>
            </w:pPr>
            <w:r w:rsidRPr="006D6B4D">
              <w:rPr>
                <w:rFonts w:asciiTheme="minorHAnsi" w:hAnsiTheme="minorHAnsi" w:cstheme="minorHAnsi"/>
                <w:b/>
                <w:color w:val="auto"/>
                <w:sz w:val="22"/>
                <w:szCs w:val="22"/>
              </w:rPr>
              <w:t>Ozone exposure</w:t>
            </w:r>
            <w:r w:rsidRPr="006D6B4D">
              <w:rPr>
                <w:rFonts w:asciiTheme="minorHAnsi" w:hAnsiTheme="minorHAnsi" w:cstheme="minorHAnsi"/>
                <w:color w:val="auto"/>
                <w:sz w:val="22"/>
                <w:szCs w:val="22"/>
              </w:rPr>
              <w:t xml:space="preserve"> acute (N100) and chronic (W126)</w:t>
            </w:r>
          </w:p>
          <w:p w14:paraId="4678542B" w14:textId="33950551" w:rsidR="00F73E0C" w:rsidRPr="006D6B4D" w:rsidRDefault="00F73E0C">
            <w:pPr>
              <w:pStyle w:val="Default"/>
              <w:rPr>
                <w:rFonts w:asciiTheme="minorHAnsi" w:hAnsiTheme="minorHAnsi" w:cstheme="minorHAnsi"/>
                <w:color w:val="auto"/>
                <w:sz w:val="22"/>
                <w:szCs w:val="22"/>
              </w:rPr>
            </w:pPr>
            <w:r w:rsidRPr="006D6B4D">
              <w:rPr>
                <w:rFonts w:asciiTheme="minorHAnsi" w:hAnsiTheme="minorHAnsi" w:cstheme="minorHAnsi"/>
                <w:color w:val="auto"/>
                <w:sz w:val="22"/>
                <w:szCs w:val="22"/>
              </w:rPr>
              <w:t>Data unit: Acute ozone is hours and Chronic ozone is parts per million ozone-hours or ppm-hours</w:t>
            </w:r>
          </w:p>
          <w:p w14:paraId="76F9C57F" w14:textId="47D7DC53" w:rsidR="00F73E0C" w:rsidRPr="006D6B4D" w:rsidRDefault="00F73E0C">
            <w:pPr>
              <w:pStyle w:val="Default"/>
              <w:rPr>
                <w:rFonts w:asciiTheme="minorHAnsi" w:hAnsiTheme="minorHAnsi" w:cstheme="minorHAnsi"/>
                <w:color w:val="auto"/>
                <w:sz w:val="22"/>
                <w:szCs w:val="22"/>
              </w:rPr>
            </w:pPr>
            <w:r w:rsidRPr="006D6B4D">
              <w:rPr>
                <w:rFonts w:asciiTheme="minorHAnsi" w:hAnsiTheme="minorHAnsi" w:cstheme="minorHAnsi"/>
                <w:color w:val="auto"/>
                <w:sz w:val="22"/>
                <w:szCs w:val="22"/>
              </w:rPr>
              <w:t xml:space="preserve">Learn more about index calculations (N100 &amp; W126): </w:t>
            </w:r>
            <w:hyperlink r:id="rId18" w:history="1">
              <w:r w:rsidR="006D6B4D" w:rsidRPr="006D6B4D">
                <w:rPr>
                  <w:rStyle w:val="Hyperlink"/>
                  <w:rFonts w:asciiTheme="minorHAnsi" w:hAnsiTheme="minorHAnsi" w:cstheme="minorHAnsi"/>
                  <w:sz w:val="22"/>
                  <w:szCs w:val="22"/>
                  <w:u w:val="none"/>
                </w:rPr>
                <w:t>https://www.epa.gov/sites/production/files/2015-09/documents/w126_steps_to_calculate_revised_feb19.pdf</w:t>
              </w:r>
            </w:hyperlink>
            <w:r w:rsidR="006D6B4D" w:rsidRPr="006D6B4D">
              <w:rPr>
                <w:rFonts w:asciiTheme="minorHAnsi" w:hAnsiTheme="minorHAnsi" w:cstheme="minorHAnsi"/>
                <w:color w:val="auto"/>
                <w:sz w:val="22"/>
                <w:szCs w:val="22"/>
              </w:rPr>
              <w:t xml:space="preserve"> </w:t>
            </w:r>
          </w:p>
          <w:p w14:paraId="469EE062" w14:textId="77777777" w:rsidR="009822B1" w:rsidRPr="006D6B4D" w:rsidRDefault="009822B1">
            <w:pPr>
              <w:rPr>
                <w:rFonts w:cstheme="minorHAnsi"/>
              </w:rPr>
            </w:pPr>
          </w:p>
        </w:tc>
        <w:tc>
          <w:tcPr>
            <w:tcW w:w="4140" w:type="dxa"/>
            <w:tcBorders>
              <w:top w:val="single" w:sz="4" w:space="0" w:color="auto"/>
              <w:left w:val="single" w:sz="4" w:space="0" w:color="auto"/>
              <w:bottom w:val="single" w:sz="4" w:space="0" w:color="auto"/>
              <w:right w:val="single" w:sz="4" w:space="0" w:color="auto"/>
            </w:tcBorders>
            <w:hideMark/>
          </w:tcPr>
          <w:p w14:paraId="5812E911" w14:textId="59E46744" w:rsidR="009822B1" w:rsidRPr="006D6B4D" w:rsidRDefault="009822B1">
            <w:pPr>
              <w:pStyle w:val="Default"/>
              <w:rPr>
                <w:rFonts w:asciiTheme="minorHAnsi" w:hAnsiTheme="minorHAnsi" w:cstheme="minorHAnsi"/>
                <w:sz w:val="22"/>
                <w:szCs w:val="22"/>
              </w:rPr>
            </w:pPr>
            <w:r w:rsidRPr="006D6B4D">
              <w:rPr>
                <w:rFonts w:asciiTheme="minorHAnsi" w:hAnsiTheme="minorHAnsi" w:cstheme="minorHAnsi"/>
                <w:sz w:val="22"/>
                <w:szCs w:val="22"/>
              </w:rPr>
              <w:t xml:space="preserve">Terrestrial Acidification Database produced by USFS Southern Global Change Program, using the simple mass balance equation (SMBE) </w:t>
            </w:r>
            <w:r w:rsidR="00F73E0C" w:rsidRPr="006D6B4D">
              <w:rPr>
                <w:rFonts w:asciiTheme="minorHAnsi" w:hAnsiTheme="minorHAnsi" w:cstheme="minorHAnsi"/>
                <w:sz w:val="22"/>
                <w:szCs w:val="22"/>
              </w:rPr>
              <w:t>developed in McNulty et al. 2007</w:t>
            </w:r>
          </w:p>
          <w:p w14:paraId="2BF53225" w14:textId="77777777" w:rsidR="009822B1" w:rsidRPr="006D6B4D" w:rsidRDefault="009822B1">
            <w:pPr>
              <w:pStyle w:val="Default"/>
              <w:rPr>
                <w:rFonts w:asciiTheme="minorHAnsi" w:hAnsiTheme="minorHAnsi" w:cstheme="minorHAnsi"/>
                <w:sz w:val="22"/>
                <w:szCs w:val="22"/>
              </w:rPr>
            </w:pPr>
            <w:r w:rsidRPr="006D6B4D">
              <w:rPr>
                <w:rFonts w:asciiTheme="minorHAnsi" w:hAnsiTheme="minorHAnsi" w:cstheme="minorHAnsi"/>
                <w:sz w:val="22"/>
                <w:szCs w:val="22"/>
              </w:rPr>
              <w:t>Raster data are at the resolution of 1 km</w:t>
            </w:r>
            <w:r w:rsidRPr="007540AA">
              <w:rPr>
                <w:rFonts w:asciiTheme="minorHAnsi" w:hAnsiTheme="minorHAnsi" w:cstheme="minorHAnsi"/>
                <w:sz w:val="22"/>
                <w:szCs w:val="22"/>
                <w:vertAlign w:val="superscript"/>
              </w:rPr>
              <w:t>2</w:t>
            </w:r>
            <w:r w:rsidRPr="006D6B4D">
              <w:rPr>
                <w:rFonts w:asciiTheme="minorHAnsi" w:hAnsiTheme="minorHAnsi" w:cstheme="minorHAnsi"/>
                <w:sz w:val="22"/>
                <w:szCs w:val="22"/>
              </w:rPr>
              <w:t xml:space="preserve"> </w:t>
            </w:r>
          </w:p>
          <w:p w14:paraId="13D08218" w14:textId="455A6FBA" w:rsidR="006D6B4D" w:rsidRPr="006D6B4D" w:rsidRDefault="009822B1" w:rsidP="00F73E0C">
            <w:pPr>
              <w:pStyle w:val="Default"/>
              <w:rPr>
                <w:rFonts w:asciiTheme="minorHAnsi" w:hAnsiTheme="minorHAnsi" w:cstheme="minorHAnsi"/>
                <w:color w:val="006EC0"/>
                <w:sz w:val="22"/>
                <w:szCs w:val="22"/>
              </w:rPr>
            </w:pPr>
            <w:r w:rsidRPr="006D6B4D">
              <w:rPr>
                <w:rFonts w:asciiTheme="minorHAnsi" w:hAnsiTheme="minorHAnsi" w:cstheme="minorHAnsi"/>
                <w:sz w:val="22"/>
                <w:szCs w:val="22"/>
              </w:rPr>
              <w:t xml:space="preserve">Terrestrial Eutrophication Database generated by </w:t>
            </w:r>
            <w:r w:rsidR="00F73E0C" w:rsidRPr="006D6B4D">
              <w:rPr>
                <w:rFonts w:asciiTheme="minorHAnsi" w:hAnsiTheme="minorHAnsi" w:cstheme="minorHAnsi"/>
                <w:sz w:val="22"/>
                <w:szCs w:val="22"/>
              </w:rPr>
              <w:t>NADP</w:t>
            </w:r>
            <w:r w:rsidRPr="006D6B4D">
              <w:rPr>
                <w:rFonts w:asciiTheme="minorHAnsi" w:hAnsiTheme="minorHAnsi" w:cstheme="minorHAnsi"/>
                <w:sz w:val="22"/>
                <w:szCs w:val="22"/>
              </w:rPr>
              <w:t xml:space="preserve">’s </w:t>
            </w:r>
            <w:r w:rsidR="00F73E0C" w:rsidRPr="006D6B4D">
              <w:rPr>
                <w:rFonts w:asciiTheme="minorHAnsi" w:hAnsiTheme="minorHAnsi" w:cstheme="minorHAnsi"/>
                <w:sz w:val="22"/>
                <w:szCs w:val="22"/>
              </w:rPr>
              <w:t xml:space="preserve">Total Deposition (TDEP) </w:t>
            </w:r>
            <w:r w:rsidRPr="006D6B4D">
              <w:rPr>
                <w:rFonts w:asciiTheme="minorHAnsi" w:hAnsiTheme="minorHAnsi" w:cstheme="minorHAnsi"/>
                <w:sz w:val="22"/>
                <w:szCs w:val="22"/>
              </w:rPr>
              <w:t xml:space="preserve">modeling system </w:t>
            </w:r>
            <w:hyperlink r:id="rId19" w:history="1">
              <w:r w:rsidR="006D6B4D" w:rsidRPr="006D6B4D">
                <w:rPr>
                  <w:rStyle w:val="Hyperlink"/>
                  <w:rFonts w:asciiTheme="minorHAnsi" w:hAnsiTheme="minorHAnsi" w:cstheme="minorHAnsi"/>
                  <w:sz w:val="22"/>
                  <w:szCs w:val="22"/>
                  <w:u w:val="none"/>
                </w:rPr>
                <w:t>https://nadp.slh.wisc.edu/committees/tdep/tdepmaps/</w:t>
              </w:r>
            </w:hyperlink>
          </w:p>
          <w:p w14:paraId="74597316" w14:textId="097CCCFB" w:rsidR="009822B1" w:rsidRPr="006D6B4D" w:rsidRDefault="009822B1" w:rsidP="00F73E0C">
            <w:pPr>
              <w:pStyle w:val="Default"/>
              <w:rPr>
                <w:rFonts w:asciiTheme="minorHAnsi" w:hAnsiTheme="minorHAnsi" w:cstheme="minorHAnsi"/>
                <w:sz w:val="22"/>
                <w:szCs w:val="22"/>
              </w:rPr>
            </w:pPr>
            <w:r w:rsidRPr="006D6B4D">
              <w:rPr>
                <w:rFonts w:asciiTheme="minorHAnsi" w:hAnsiTheme="minorHAnsi" w:cstheme="minorHAnsi"/>
                <w:sz w:val="22"/>
                <w:szCs w:val="22"/>
              </w:rPr>
              <w:t xml:space="preserve">Raster data are at the resolution of 120 m (resampled from </w:t>
            </w:r>
            <w:r w:rsidR="00F73E0C" w:rsidRPr="006D6B4D">
              <w:rPr>
                <w:rFonts w:asciiTheme="minorHAnsi" w:hAnsiTheme="minorHAnsi" w:cstheme="minorHAnsi"/>
                <w:sz w:val="22"/>
                <w:szCs w:val="22"/>
              </w:rPr>
              <w:t>4</w:t>
            </w:r>
            <w:r w:rsidRPr="006D6B4D">
              <w:rPr>
                <w:rFonts w:asciiTheme="minorHAnsi" w:hAnsiTheme="minorHAnsi" w:cstheme="minorHAnsi"/>
                <w:sz w:val="22"/>
                <w:szCs w:val="22"/>
              </w:rPr>
              <w:t xml:space="preserve"> km) </w:t>
            </w:r>
          </w:p>
          <w:p w14:paraId="3C1BC03C" w14:textId="6DE21607" w:rsidR="00F73E0C" w:rsidRPr="006D6B4D" w:rsidRDefault="00F73E0C" w:rsidP="00F73E0C">
            <w:pPr>
              <w:pStyle w:val="Default"/>
              <w:rPr>
                <w:rFonts w:asciiTheme="minorHAnsi" w:hAnsiTheme="minorHAnsi" w:cstheme="minorHAnsi"/>
                <w:sz w:val="22"/>
                <w:szCs w:val="22"/>
              </w:rPr>
            </w:pPr>
            <w:r w:rsidRPr="006D6B4D">
              <w:rPr>
                <w:rFonts w:asciiTheme="minorHAnsi" w:hAnsiTheme="minorHAnsi" w:cstheme="minorHAnsi"/>
                <w:sz w:val="22"/>
                <w:szCs w:val="22"/>
              </w:rPr>
              <w:t xml:space="preserve">Hourly ozone data is from the EPA through the Federal Land Manager Environmental Database: </w:t>
            </w:r>
            <w:hyperlink r:id="rId20" w:history="1">
              <w:r w:rsidR="006D6B4D" w:rsidRPr="006D6B4D">
                <w:rPr>
                  <w:rStyle w:val="Hyperlink"/>
                  <w:rFonts w:asciiTheme="minorHAnsi" w:hAnsiTheme="minorHAnsi" w:cstheme="minorHAnsi"/>
                  <w:sz w:val="22"/>
                  <w:szCs w:val="22"/>
                  <w:u w:val="none"/>
                </w:rPr>
                <w:t>https://views.cira.colostate.edu/fed/QueryWizard/</w:t>
              </w:r>
            </w:hyperlink>
            <w:r w:rsidR="006D6B4D" w:rsidRPr="006D6B4D">
              <w:rPr>
                <w:rFonts w:asciiTheme="minorHAnsi" w:hAnsiTheme="minorHAnsi" w:cstheme="minorHAnsi"/>
                <w:sz w:val="22"/>
                <w:szCs w:val="22"/>
              </w:rPr>
              <w:t xml:space="preserve"> </w:t>
            </w:r>
          </w:p>
        </w:tc>
      </w:tr>
      <w:tr w:rsidR="009822B1" w:rsidRPr="006D6B4D" w14:paraId="0757C195" w14:textId="77777777" w:rsidTr="006D6B4D">
        <w:tc>
          <w:tcPr>
            <w:tcW w:w="1345" w:type="dxa"/>
            <w:tcBorders>
              <w:top w:val="single" w:sz="4" w:space="0" w:color="auto"/>
              <w:left w:val="single" w:sz="4" w:space="0" w:color="auto"/>
              <w:bottom w:val="single" w:sz="4" w:space="0" w:color="auto"/>
              <w:right w:val="single" w:sz="4" w:space="0" w:color="auto"/>
            </w:tcBorders>
            <w:hideMark/>
          </w:tcPr>
          <w:p w14:paraId="2045B14F" w14:textId="1141CD4A" w:rsidR="009822B1" w:rsidRPr="006D6B4D" w:rsidRDefault="009822B1">
            <w:pPr>
              <w:rPr>
                <w:rFonts w:cstheme="minorHAnsi"/>
              </w:rPr>
            </w:pPr>
            <w:r w:rsidRPr="006D6B4D">
              <w:rPr>
                <w:rFonts w:cstheme="minorHAnsi"/>
              </w:rPr>
              <w:t>(TCA) Catastrophic Disturbance</w:t>
            </w:r>
          </w:p>
        </w:tc>
        <w:tc>
          <w:tcPr>
            <w:tcW w:w="4680" w:type="dxa"/>
            <w:tcBorders>
              <w:top w:val="single" w:sz="4" w:space="0" w:color="auto"/>
              <w:left w:val="single" w:sz="4" w:space="0" w:color="auto"/>
              <w:bottom w:val="single" w:sz="4" w:space="0" w:color="auto"/>
              <w:right w:val="single" w:sz="4" w:space="0" w:color="auto"/>
            </w:tcBorders>
          </w:tcPr>
          <w:p w14:paraId="2CAFDC1F" w14:textId="77777777" w:rsidR="009822B1" w:rsidRPr="006D6B4D" w:rsidRDefault="009822B1">
            <w:pPr>
              <w:pStyle w:val="Default"/>
              <w:rPr>
                <w:rFonts w:asciiTheme="minorHAnsi" w:hAnsiTheme="minorHAnsi" w:cstheme="minorHAnsi"/>
                <w:sz w:val="22"/>
                <w:szCs w:val="22"/>
              </w:rPr>
            </w:pPr>
            <w:r w:rsidRPr="006D6B4D">
              <w:rPr>
                <w:rFonts w:asciiTheme="minorHAnsi" w:hAnsiTheme="minorHAnsi" w:cstheme="minorHAnsi"/>
                <w:sz w:val="22"/>
                <w:szCs w:val="22"/>
              </w:rPr>
              <w:t xml:space="preserve">Uncharacteristic Fire Severity and Frequency </w:t>
            </w:r>
          </w:p>
          <w:p w14:paraId="719C627B" w14:textId="77777777" w:rsidR="009822B1" w:rsidRPr="006D6B4D" w:rsidRDefault="009822B1">
            <w:pPr>
              <w:rPr>
                <w:rFonts w:cstheme="minorHAnsi"/>
              </w:rPr>
            </w:pPr>
            <w:r w:rsidRPr="006D6B4D">
              <w:rPr>
                <w:rFonts w:cstheme="minorHAnsi"/>
              </w:rPr>
              <w:t xml:space="preserve">Data unit: Binary of uncharacteristic and other (Ordinal) </w:t>
            </w:r>
          </w:p>
          <w:p w14:paraId="177B04FE" w14:textId="77777777" w:rsidR="009822B1" w:rsidRPr="006D6B4D" w:rsidRDefault="009822B1">
            <w:pPr>
              <w:rPr>
                <w:rFonts w:cstheme="minorHAnsi"/>
              </w:rPr>
            </w:pPr>
          </w:p>
          <w:p w14:paraId="657B44EF" w14:textId="77777777" w:rsidR="009822B1" w:rsidRPr="006D6B4D" w:rsidRDefault="009822B1">
            <w:pPr>
              <w:pStyle w:val="Default"/>
              <w:rPr>
                <w:rFonts w:asciiTheme="minorHAnsi" w:hAnsiTheme="minorHAnsi" w:cstheme="minorHAnsi"/>
                <w:sz w:val="22"/>
                <w:szCs w:val="22"/>
              </w:rPr>
            </w:pPr>
            <w:r w:rsidRPr="006D6B4D">
              <w:rPr>
                <w:rFonts w:asciiTheme="minorHAnsi" w:hAnsiTheme="minorHAnsi" w:cstheme="minorHAnsi"/>
                <w:sz w:val="22"/>
                <w:szCs w:val="22"/>
              </w:rPr>
              <w:t>Database of Uncharacteristically Severe Wildfires derived from (1) Monitoring Trends in Burn Severity (MTBS) data by USGS and USFS and (2) LANDFIRE data of Percent Low Severity Fire and Percent Mixed-severity Fire. Database of Uncharacteristically Frequent Fire derived from a combination of (1) MTBS as the current condition and (2) Mean Fire Return Interval (MFRI) of LANDFIRE as the reference condition. Learn more at:</w:t>
            </w:r>
          </w:p>
          <w:p w14:paraId="45107BA9" w14:textId="77777777" w:rsidR="009822B1" w:rsidRPr="006D6B4D" w:rsidRDefault="009822B1">
            <w:pPr>
              <w:pStyle w:val="Default"/>
              <w:rPr>
                <w:rFonts w:asciiTheme="minorHAnsi" w:hAnsiTheme="minorHAnsi" w:cstheme="minorHAnsi"/>
                <w:color w:val="006EC0"/>
                <w:sz w:val="22"/>
                <w:szCs w:val="22"/>
              </w:rPr>
            </w:pPr>
            <w:r w:rsidRPr="006D6B4D">
              <w:rPr>
                <w:rFonts w:asciiTheme="minorHAnsi" w:hAnsiTheme="minorHAnsi" w:cstheme="minorHAnsi"/>
                <w:color w:val="006EC0"/>
                <w:sz w:val="22"/>
                <w:szCs w:val="22"/>
              </w:rPr>
              <w:t xml:space="preserve">http://mtbs.gov </w:t>
            </w:r>
          </w:p>
          <w:p w14:paraId="2464DF62" w14:textId="77777777" w:rsidR="009822B1" w:rsidRPr="006D6B4D" w:rsidRDefault="009822B1">
            <w:pPr>
              <w:pStyle w:val="Default"/>
              <w:rPr>
                <w:rFonts w:asciiTheme="minorHAnsi" w:hAnsiTheme="minorHAnsi" w:cstheme="minorHAnsi"/>
                <w:color w:val="006EC0"/>
                <w:sz w:val="22"/>
                <w:szCs w:val="22"/>
              </w:rPr>
            </w:pPr>
            <w:r w:rsidRPr="006D6B4D">
              <w:rPr>
                <w:rFonts w:asciiTheme="minorHAnsi" w:hAnsiTheme="minorHAnsi" w:cstheme="minorHAnsi"/>
                <w:color w:val="006EC0"/>
                <w:sz w:val="22"/>
                <w:szCs w:val="22"/>
              </w:rPr>
              <w:t xml:space="preserve">https://landfire.gov/fireregime.php </w:t>
            </w:r>
          </w:p>
          <w:p w14:paraId="4CDA7609" w14:textId="77777777" w:rsidR="009822B1" w:rsidRPr="006D6B4D" w:rsidRDefault="009822B1">
            <w:pPr>
              <w:rPr>
                <w:rFonts w:cstheme="minorHAnsi"/>
              </w:rPr>
            </w:pPr>
          </w:p>
        </w:tc>
        <w:tc>
          <w:tcPr>
            <w:tcW w:w="4140" w:type="dxa"/>
            <w:tcBorders>
              <w:top w:val="single" w:sz="4" w:space="0" w:color="auto"/>
              <w:left w:val="single" w:sz="4" w:space="0" w:color="auto"/>
              <w:bottom w:val="single" w:sz="4" w:space="0" w:color="auto"/>
              <w:right w:val="single" w:sz="4" w:space="0" w:color="auto"/>
            </w:tcBorders>
            <w:hideMark/>
          </w:tcPr>
          <w:p w14:paraId="73EF2363" w14:textId="77777777" w:rsidR="009822B1" w:rsidRPr="006D6B4D" w:rsidRDefault="009822B1">
            <w:pPr>
              <w:pStyle w:val="Default"/>
              <w:rPr>
                <w:rFonts w:asciiTheme="minorHAnsi" w:hAnsiTheme="minorHAnsi" w:cstheme="minorHAnsi"/>
                <w:sz w:val="22"/>
                <w:szCs w:val="22"/>
              </w:rPr>
            </w:pPr>
            <w:r w:rsidRPr="006D6B4D">
              <w:rPr>
                <w:rFonts w:asciiTheme="minorHAnsi" w:hAnsiTheme="minorHAnsi" w:cstheme="minorHAnsi"/>
                <w:sz w:val="22"/>
                <w:szCs w:val="22"/>
              </w:rPr>
              <w:t xml:space="preserve">Database of Uncharacteristically Severe Wildfires derived from (1) Monitoring Trends in Burn Severity (MTBS) data by USGS and USFS and (2) LANDFIRE data of Percent Low Severity Fire and Percent Mixed-severity Fire </w:t>
            </w:r>
          </w:p>
          <w:p w14:paraId="382D914A" w14:textId="77777777" w:rsidR="009822B1" w:rsidRPr="006D6B4D" w:rsidRDefault="009822B1">
            <w:pPr>
              <w:pStyle w:val="Default"/>
              <w:rPr>
                <w:rFonts w:asciiTheme="minorHAnsi" w:hAnsiTheme="minorHAnsi" w:cstheme="minorHAnsi"/>
                <w:color w:val="006EC0"/>
                <w:sz w:val="22"/>
                <w:szCs w:val="22"/>
              </w:rPr>
            </w:pPr>
            <w:r w:rsidRPr="006D6B4D">
              <w:rPr>
                <w:rFonts w:asciiTheme="minorHAnsi" w:hAnsiTheme="minorHAnsi" w:cstheme="minorHAnsi"/>
                <w:color w:val="006EC0"/>
                <w:sz w:val="22"/>
                <w:szCs w:val="22"/>
              </w:rPr>
              <w:t xml:space="preserve">http://mtbs.gov </w:t>
            </w:r>
          </w:p>
          <w:p w14:paraId="472B9554" w14:textId="77777777" w:rsidR="009822B1" w:rsidRPr="006D6B4D" w:rsidRDefault="009822B1">
            <w:pPr>
              <w:pStyle w:val="Default"/>
              <w:rPr>
                <w:rFonts w:asciiTheme="minorHAnsi" w:hAnsiTheme="minorHAnsi" w:cstheme="minorHAnsi"/>
                <w:color w:val="006EC0"/>
                <w:sz w:val="22"/>
                <w:szCs w:val="22"/>
              </w:rPr>
            </w:pPr>
            <w:r w:rsidRPr="006D6B4D">
              <w:rPr>
                <w:rFonts w:asciiTheme="minorHAnsi" w:hAnsiTheme="minorHAnsi" w:cstheme="minorHAnsi"/>
                <w:color w:val="006EC0"/>
                <w:sz w:val="22"/>
                <w:szCs w:val="22"/>
              </w:rPr>
              <w:t xml:space="preserve">https://landfire.gov/fireregime.php </w:t>
            </w:r>
          </w:p>
          <w:p w14:paraId="6E0CA25C" w14:textId="77777777" w:rsidR="009822B1" w:rsidRPr="006D6B4D" w:rsidRDefault="009822B1">
            <w:pPr>
              <w:pStyle w:val="Default"/>
              <w:rPr>
                <w:rFonts w:asciiTheme="minorHAnsi" w:hAnsiTheme="minorHAnsi" w:cstheme="minorHAnsi"/>
                <w:sz w:val="22"/>
                <w:szCs w:val="22"/>
              </w:rPr>
            </w:pPr>
            <w:r w:rsidRPr="006D6B4D">
              <w:rPr>
                <w:rFonts w:asciiTheme="minorHAnsi" w:hAnsiTheme="minorHAnsi" w:cstheme="minorHAnsi"/>
                <w:sz w:val="22"/>
                <w:szCs w:val="22"/>
              </w:rPr>
              <w:t xml:space="preserve">Raster data at the resolution of 30 m </w:t>
            </w:r>
          </w:p>
          <w:p w14:paraId="75BDA45F" w14:textId="77777777" w:rsidR="009822B1" w:rsidRPr="006D6B4D" w:rsidRDefault="009822B1">
            <w:pPr>
              <w:rPr>
                <w:rFonts w:cstheme="minorHAnsi"/>
              </w:rPr>
            </w:pPr>
            <w:r w:rsidRPr="006D6B4D">
              <w:rPr>
                <w:rFonts w:cstheme="minorHAnsi"/>
              </w:rPr>
              <w:t xml:space="preserve">Database of Uncharacteristically Frequent Fire derived from a combination of (1) MTBS as the current condition and (2) Mean Fire Return Interval (MFRI) of LANDFIRE as the reference condition. </w:t>
            </w:r>
          </w:p>
        </w:tc>
      </w:tr>
      <w:tr w:rsidR="009822B1" w:rsidRPr="006D6B4D" w14:paraId="78C3131A" w14:textId="77777777" w:rsidTr="006D6B4D">
        <w:tc>
          <w:tcPr>
            <w:tcW w:w="1345" w:type="dxa"/>
            <w:tcBorders>
              <w:top w:val="single" w:sz="4" w:space="0" w:color="auto"/>
              <w:left w:val="single" w:sz="4" w:space="0" w:color="auto"/>
              <w:bottom w:val="single" w:sz="4" w:space="0" w:color="auto"/>
              <w:right w:val="single" w:sz="4" w:space="0" w:color="auto"/>
            </w:tcBorders>
            <w:hideMark/>
          </w:tcPr>
          <w:p w14:paraId="4CAA285A" w14:textId="77777777" w:rsidR="009822B1" w:rsidRPr="006D6B4D" w:rsidRDefault="009822B1">
            <w:pPr>
              <w:rPr>
                <w:rFonts w:cstheme="minorHAnsi"/>
              </w:rPr>
            </w:pPr>
            <w:r w:rsidRPr="006D6B4D">
              <w:rPr>
                <w:rFonts w:cstheme="minorHAnsi"/>
              </w:rPr>
              <w:t>(TCA) Wildfire Potential</w:t>
            </w:r>
          </w:p>
        </w:tc>
        <w:tc>
          <w:tcPr>
            <w:tcW w:w="4680" w:type="dxa"/>
            <w:tcBorders>
              <w:top w:val="single" w:sz="4" w:space="0" w:color="auto"/>
              <w:left w:val="single" w:sz="4" w:space="0" w:color="auto"/>
              <w:bottom w:val="single" w:sz="4" w:space="0" w:color="auto"/>
              <w:right w:val="single" w:sz="4" w:space="0" w:color="auto"/>
            </w:tcBorders>
            <w:hideMark/>
          </w:tcPr>
          <w:p w14:paraId="36DAD984" w14:textId="77777777" w:rsidR="009822B1" w:rsidRPr="006D6B4D" w:rsidRDefault="009822B1">
            <w:pPr>
              <w:pStyle w:val="Default"/>
              <w:rPr>
                <w:rFonts w:asciiTheme="minorHAnsi" w:hAnsiTheme="minorHAnsi" w:cstheme="minorHAnsi"/>
                <w:sz w:val="22"/>
                <w:szCs w:val="22"/>
              </w:rPr>
            </w:pPr>
            <w:r w:rsidRPr="006D6B4D">
              <w:rPr>
                <w:rFonts w:asciiTheme="minorHAnsi" w:hAnsiTheme="minorHAnsi" w:cstheme="minorHAnsi"/>
                <w:sz w:val="22"/>
                <w:szCs w:val="22"/>
              </w:rPr>
              <w:t xml:space="preserve">Uncharacteristic Fuel Buildup </w:t>
            </w:r>
          </w:p>
          <w:p w14:paraId="04D7681C" w14:textId="77777777" w:rsidR="009822B1" w:rsidRPr="006D6B4D" w:rsidRDefault="009822B1">
            <w:pPr>
              <w:rPr>
                <w:rFonts w:cstheme="minorHAnsi"/>
              </w:rPr>
            </w:pPr>
            <w:r w:rsidRPr="006D6B4D">
              <w:rPr>
                <w:rFonts w:cstheme="minorHAnsi"/>
              </w:rPr>
              <w:t xml:space="preserve">Data unit: Binary of high risk or other (Ordinal) </w:t>
            </w:r>
          </w:p>
        </w:tc>
        <w:tc>
          <w:tcPr>
            <w:tcW w:w="4140" w:type="dxa"/>
            <w:tcBorders>
              <w:top w:val="single" w:sz="4" w:space="0" w:color="auto"/>
              <w:left w:val="single" w:sz="4" w:space="0" w:color="auto"/>
              <w:bottom w:val="single" w:sz="4" w:space="0" w:color="auto"/>
              <w:right w:val="single" w:sz="4" w:space="0" w:color="auto"/>
            </w:tcBorders>
            <w:hideMark/>
          </w:tcPr>
          <w:p w14:paraId="56C1B4C4" w14:textId="77777777" w:rsidR="009822B1" w:rsidRPr="006D6B4D" w:rsidRDefault="009822B1">
            <w:pPr>
              <w:pStyle w:val="Default"/>
              <w:rPr>
                <w:rFonts w:asciiTheme="minorHAnsi" w:hAnsiTheme="minorHAnsi" w:cstheme="minorHAnsi"/>
                <w:sz w:val="22"/>
                <w:szCs w:val="22"/>
              </w:rPr>
            </w:pPr>
            <w:r w:rsidRPr="006D6B4D">
              <w:rPr>
                <w:rFonts w:asciiTheme="minorHAnsi" w:hAnsiTheme="minorHAnsi" w:cstheme="minorHAnsi"/>
                <w:sz w:val="22"/>
                <w:szCs w:val="22"/>
              </w:rPr>
              <w:t xml:space="preserve">Wildfire Hazard Potential (WHP) Database produced by USFS Fire Modeling Institute </w:t>
            </w:r>
          </w:p>
          <w:p w14:paraId="60409EB0" w14:textId="77777777" w:rsidR="009822B1" w:rsidRPr="006D6B4D" w:rsidRDefault="009822B1">
            <w:pPr>
              <w:pStyle w:val="Default"/>
              <w:rPr>
                <w:rFonts w:asciiTheme="minorHAnsi" w:hAnsiTheme="minorHAnsi" w:cstheme="minorHAnsi"/>
                <w:color w:val="0461C1"/>
                <w:sz w:val="22"/>
                <w:szCs w:val="22"/>
              </w:rPr>
            </w:pPr>
            <w:r w:rsidRPr="006D6B4D">
              <w:rPr>
                <w:rFonts w:asciiTheme="minorHAnsi" w:hAnsiTheme="minorHAnsi" w:cstheme="minorHAnsi"/>
                <w:color w:val="0461C1"/>
                <w:sz w:val="22"/>
                <w:szCs w:val="22"/>
              </w:rPr>
              <w:t xml:space="preserve">http://www.firelab.org/project/wildfire-hazard-potential </w:t>
            </w:r>
          </w:p>
          <w:p w14:paraId="2A14BDD3" w14:textId="4B064174" w:rsidR="009822B1" w:rsidRPr="006D6B4D" w:rsidRDefault="009822B1" w:rsidP="003C37EE">
            <w:pPr>
              <w:rPr>
                <w:rFonts w:cstheme="minorHAnsi"/>
                <w:highlight w:val="yellow"/>
              </w:rPr>
            </w:pPr>
            <w:r w:rsidRPr="006D6B4D">
              <w:rPr>
                <w:rFonts w:cstheme="minorHAnsi"/>
              </w:rPr>
              <w:t xml:space="preserve">Raster data at the resolution of 270 m </w:t>
            </w:r>
          </w:p>
        </w:tc>
      </w:tr>
      <w:tr w:rsidR="009822B1" w:rsidRPr="006D6B4D" w14:paraId="6B576611" w14:textId="77777777" w:rsidTr="006D6B4D">
        <w:tc>
          <w:tcPr>
            <w:tcW w:w="1345" w:type="dxa"/>
            <w:tcBorders>
              <w:top w:val="single" w:sz="4" w:space="0" w:color="auto"/>
              <w:left w:val="single" w:sz="4" w:space="0" w:color="auto"/>
              <w:bottom w:val="single" w:sz="4" w:space="0" w:color="auto"/>
              <w:right w:val="single" w:sz="4" w:space="0" w:color="auto"/>
            </w:tcBorders>
            <w:hideMark/>
          </w:tcPr>
          <w:p w14:paraId="6EC0C946" w14:textId="77777777" w:rsidR="009822B1" w:rsidRPr="006D6B4D" w:rsidRDefault="009822B1">
            <w:pPr>
              <w:rPr>
                <w:rFonts w:cstheme="minorHAnsi"/>
              </w:rPr>
            </w:pPr>
            <w:r w:rsidRPr="006D6B4D">
              <w:rPr>
                <w:rFonts w:cstheme="minorHAnsi"/>
              </w:rPr>
              <w:lastRenderedPageBreak/>
              <w:t>(TCA) Insect and Pathogen Risk</w:t>
            </w:r>
          </w:p>
        </w:tc>
        <w:tc>
          <w:tcPr>
            <w:tcW w:w="4680" w:type="dxa"/>
            <w:tcBorders>
              <w:top w:val="single" w:sz="4" w:space="0" w:color="auto"/>
              <w:left w:val="single" w:sz="4" w:space="0" w:color="auto"/>
              <w:bottom w:val="single" w:sz="4" w:space="0" w:color="auto"/>
              <w:right w:val="single" w:sz="4" w:space="0" w:color="auto"/>
            </w:tcBorders>
            <w:hideMark/>
          </w:tcPr>
          <w:p w14:paraId="74F673F1" w14:textId="77777777" w:rsidR="009822B1" w:rsidRPr="006D6B4D" w:rsidRDefault="009822B1">
            <w:pPr>
              <w:pStyle w:val="Default"/>
              <w:rPr>
                <w:rFonts w:asciiTheme="minorHAnsi" w:hAnsiTheme="minorHAnsi" w:cstheme="minorHAnsi"/>
                <w:sz w:val="22"/>
                <w:szCs w:val="22"/>
              </w:rPr>
            </w:pPr>
            <w:r w:rsidRPr="006D6B4D">
              <w:rPr>
                <w:rFonts w:asciiTheme="minorHAnsi" w:hAnsiTheme="minorHAnsi" w:cstheme="minorHAnsi"/>
                <w:sz w:val="22"/>
                <w:szCs w:val="22"/>
              </w:rPr>
              <w:t xml:space="preserve">Potential Uncharacteristic Mortality </w:t>
            </w:r>
          </w:p>
          <w:p w14:paraId="2DCAEBF3" w14:textId="77777777" w:rsidR="009822B1" w:rsidRPr="006D6B4D" w:rsidRDefault="009822B1">
            <w:pPr>
              <w:rPr>
                <w:rFonts w:cstheme="minorHAnsi"/>
              </w:rPr>
            </w:pPr>
            <w:r w:rsidRPr="006D6B4D">
              <w:rPr>
                <w:rFonts w:cstheme="minorHAnsi"/>
              </w:rPr>
              <w:t xml:space="preserve">Data unit: Binary of presence or absence (Ordinal) </w:t>
            </w:r>
          </w:p>
          <w:p w14:paraId="5CCA8571" w14:textId="77777777" w:rsidR="009822B1" w:rsidRPr="006D6B4D" w:rsidRDefault="009822B1">
            <w:pPr>
              <w:pStyle w:val="Default"/>
              <w:rPr>
                <w:rFonts w:asciiTheme="minorHAnsi" w:hAnsiTheme="minorHAnsi" w:cstheme="minorHAnsi"/>
                <w:color w:val="0461C1"/>
                <w:sz w:val="22"/>
                <w:szCs w:val="22"/>
              </w:rPr>
            </w:pPr>
            <w:r w:rsidRPr="006D6B4D">
              <w:rPr>
                <w:rFonts w:asciiTheme="minorHAnsi" w:hAnsiTheme="minorHAnsi" w:cstheme="minorHAnsi"/>
                <w:sz w:val="22"/>
                <w:szCs w:val="22"/>
              </w:rPr>
              <w:t xml:space="preserve">Learn more at: </w:t>
            </w:r>
            <w:r w:rsidRPr="006D6B4D">
              <w:rPr>
                <w:rFonts w:asciiTheme="minorHAnsi" w:hAnsiTheme="minorHAnsi" w:cstheme="minorHAnsi"/>
                <w:color w:val="0461C1"/>
                <w:sz w:val="22"/>
                <w:szCs w:val="22"/>
              </w:rPr>
              <w:t xml:space="preserve">http://www.fs.fed.us/foresthealth/technology/nidrm.shtml </w:t>
            </w:r>
          </w:p>
        </w:tc>
        <w:tc>
          <w:tcPr>
            <w:tcW w:w="4140" w:type="dxa"/>
            <w:tcBorders>
              <w:top w:val="single" w:sz="4" w:space="0" w:color="auto"/>
              <w:left w:val="single" w:sz="4" w:space="0" w:color="auto"/>
              <w:bottom w:val="single" w:sz="4" w:space="0" w:color="auto"/>
              <w:right w:val="single" w:sz="4" w:space="0" w:color="auto"/>
            </w:tcBorders>
            <w:hideMark/>
          </w:tcPr>
          <w:p w14:paraId="606E3AC8" w14:textId="5A08FC59" w:rsidR="009822B1" w:rsidRPr="006D6B4D" w:rsidRDefault="009822B1">
            <w:pPr>
              <w:pStyle w:val="Default"/>
              <w:rPr>
                <w:rFonts w:asciiTheme="minorHAnsi" w:hAnsiTheme="minorHAnsi" w:cstheme="minorHAnsi"/>
                <w:sz w:val="22"/>
                <w:szCs w:val="22"/>
              </w:rPr>
            </w:pPr>
            <w:r w:rsidRPr="006D6B4D">
              <w:rPr>
                <w:rFonts w:asciiTheme="minorHAnsi" w:hAnsiTheme="minorHAnsi" w:cstheme="minorHAnsi"/>
                <w:sz w:val="22"/>
                <w:szCs w:val="22"/>
              </w:rPr>
              <w:t>National Insect and Disease Risk</w:t>
            </w:r>
            <w:r w:rsidR="006D013F" w:rsidRPr="006D6B4D">
              <w:rPr>
                <w:rFonts w:asciiTheme="minorHAnsi" w:hAnsiTheme="minorHAnsi" w:cstheme="minorHAnsi"/>
                <w:sz w:val="22"/>
                <w:szCs w:val="22"/>
              </w:rPr>
              <w:t xml:space="preserve"> and Hazard</w:t>
            </w:r>
            <w:r w:rsidRPr="006D6B4D">
              <w:rPr>
                <w:rFonts w:asciiTheme="minorHAnsi" w:hAnsiTheme="minorHAnsi" w:cstheme="minorHAnsi"/>
                <w:sz w:val="22"/>
                <w:szCs w:val="22"/>
              </w:rPr>
              <w:t xml:space="preserve"> Map (NIDRM) produced by USFS Forest Health Protection (FHP) </w:t>
            </w:r>
          </w:p>
          <w:p w14:paraId="7FD1F8B9" w14:textId="77777777" w:rsidR="009822B1" w:rsidRPr="006D6B4D" w:rsidRDefault="009822B1">
            <w:pPr>
              <w:pStyle w:val="Default"/>
              <w:rPr>
                <w:rFonts w:asciiTheme="minorHAnsi" w:hAnsiTheme="minorHAnsi" w:cstheme="minorHAnsi"/>
                <w:color w:val="0461C1"/>
                <w:sz w:val="22"/>
                <w:szCs w:val="22"/>
              </w:rPr>
            </w:pPr>
            <w:r w:rsidRPr="006D6B4D">
              <w:rPr>
                <w:rFonts w:asciiTheme="minorHAnsi" w:hAnsiTheme="minorHAnsi" w:cstheme="minorHAnsi"/>
                <w:color w:val="0461C1"/>
                <w:sz w:val="22"/>
                <w:szCs w:val="22"/>
              </w:rPr>
              <w:t xml:space="preserve">http://www.fs.fed.us/foresthealth/technology/nidrm.shtml </w:t>
            </w:r>
          </w:p>
          <w:p w14:paraId="353FCAE4" w14:textId="4A09E9EA" w:rsidR="009822B1" w:rsidRPr="006D6B4D" w:rsidRDefault="009822B1" w:rsidP="006D013F">
            <w:pPr>
              <w:rPr>
                <w:rFonts w:cstheme="minorHAnsi"/>
              </w:rPr>
            </w:pPr>
            <w:r w:rsidRPr="006D6B4D">
              <w:rPr>
                <w:rFonts w:cstheme="minorHAnsi"/>
              </w:rPr>
              <w:t>Raster data at the resolution of 2</w:t>
            </w:r>
            <w:r w:rsidR="006D013F" w:rsidRPr="006D6B4D">
              <w:rPr>
                <w:rFonts w:cstheme="minorHAnsi"/>
              </w:rPr>
              <w:t>4</w:t>
            </w:r>
            <w:r w:rsidRPr="006D6B4D">
              <w:rPr>
                <w:rFonts w:cstheme="minorHAnsi"/>
              </w:rPr>
              <w:t xml:space="preserve">0 m </w:t>
            </w:r>
          </w:p>
        </w:tc>
      </w:tr>
      <w:tr w:rsidR="009822B1" w:rsidRPr="006D6B4D" w14:paraId="11997CDD" w14:textId="77777777" w:rsidTr="006D6B4D">
        <w:tc>
          <w:tcPr>
            <w:tcW w:w="1345" w:type="dxa"/>
            <w:tcBorders>
              <w:top w:val="single" w:sz="4" w:space="0" w:color="auto"/>
              <w:left w:val="single" w:sz="4" w:space="0" w:color="auto"/>
              <w:bottom w:val="single" w:sz="4" w:space="0" w:color="auto"/>
              <w:right w:val="single" w:sz="4" w:space="0" w:color="auto"/>
            </w:tcBorders>
            <w:hideMark/>
          </w:tcPr>
          <w:p w14:paraId="12F380D5" w14:textId="77777777" w:rsidR="009822B1" w:rsidRPr="006D6B4D" w:rsidRDefault="009822B1">
            <w:pPr>
              <w:rPr>
                <w:rFonts w:cstheme="minorHAnsi"/>
              </w:rPr>
            </w:pPr>
            <w:r w:rsidRPr="006D6B4D">
              <w:rPr>
                <w:rFonts w:cstheme="minorHAnsi"/>
              </w:rPr>
              <w:t>(TCA) Vegetation Departure</w:t>
            </w:r>
          </w:p>
        </w:tc>
        <w:tc>
          <w:tcPr>
            <w:tcW w:w="4680" w:type="dxa"/>
            <w:tcBorders>
              <w:top w:val="single" w:sz="4" w:space="0" w:color="auto"/>
              <w:left w:val="single" w:sz="4" w:space="0" w:color="auto"/>
              <w:bottom w:val="single" w:sz="4" w:space="0" w:color="auto"/>
              <w:right w:val="single" w:sz="4" w:space="0" w:color="auto"/>
            </w:tcBorders>
            <w:hideMark/>
          </w:tcPr>
          <w:p w14:paraId="22A2192A" w14:textId="28A08E8F" w:rsidR="009822B1" w:rsidRPr="006D6B4D" w:rsidRDefault="002E5E51">
            <w:pPr>
              <w:pStyle w:val="Default"/>
              <w:rPr>
                <w:rFonts w:asciiTheme="minorHAnsi" w:hAnsiTheme="minorHAnsi" w:cstheme="minorHAnsi"/>
                <w:sz w:val="22"/>
                <w:szCs w:val="22"/>
              </w:rPr>
            </w:pPr>
            <w:r w:rsidRPr="006D6B4D">
              <w:rPr>
                <w:rFonts w:asciiTheme="minorHAnsi" w:hAnsiTheme="minorHAnsi" w:cstheme="minorHAnsi"/>
                <w:sz w:val="22"/>
                <w:szCs w:val="22"/>
              </w:rPr>
              <w:t xml:space="preserve">The </w:t>
            </w:r>
            <w:r w:rsidR="009822B1" w:rsidRPr="006D6B4D">
              <w:rPr>
                <w:rFonts w:asciiTheme="minorHAnsi" w:hAnsiTheme="minorHAnsi" w:cstheme="minorHAnsi"/>
                <w:sz w:val="22"/>
                <w:szCs w:val="22"/>
              </w:rPr>
              <w:t xml:space="preserve">Vegetation Departure Index </w:t>
            </w:r>
            <w:r w:rsidRPr="006D6B4D">
              <w:rPr>
                <w:rFonts w:asciiTheme="minorHAnsi" w:hAnsiTheme="minorHAnsi" w:cstheme="minorHAnsi"/>
                <w:sz w:val="22"/>
                <w:szCs w:val="22"/>
              </w:rPr>
              <w:t xml:space="preserve">(VDEP) </w:t>
            </w:r>
            <w:r w:rsidRPr="006D6B4D">
              <w:rPr>
                <w:rFonts w:asciiTheme="minorHAnsi" w:hAnsiTheme="minorHAnsi" w:cstheme="minorHAnsi"/>
                <w:sz w:val="22"/>
                <w:szCs w:val="22"/>
                <w:lang w:val="en"/>
              </w:rPr>
              <w:t>indicates how different current vegetation on a landscape is from estimated historical conditions. VDEP is based on changes to species composition, structural stage, and canopy closure</w:t>
            </w:r>
          </w:p>
          <w:p w14:paraId="3FAC130F" w14:textId="77777777" w:rsidR="009822B1" w:rsidRPr="006D6B4D" w:rsidRDefault="009822B1">
            <w:pPr>
              <w:rPr>
                <w:rFonts w:cstheme="minorHAnsi"/>
              </w:rPr>
            </w:pPr>
            <w:r w:rsidRPr="006D6B4D">
              <w:rPr>
                <w:rFonts w:cstheme="minorHAnsi"/>
              </w:rPr>
              <w:t xml:space="preserve">Data unit: 0-100% (Numeric) </w:t>
            </w:r>
          </w:p>
        </w:tc>
        <w:tc>
          <w:tcPr>
            <w:tcW w:w="4140" w:type="dxa"/>
            <w:tcBorders>
              <w:top w:val="single" w:sz="4" w:space="0" w:color="auto"/>
              <w:left w:val="single" w:sz="4" w:space="0" w:color="auto"/>
              <w:bottom w:val="single" w:sz="4" w:space="0" w:color="auto"/>
              <w:right w:val="single" w:sz="4" w:space="0" w:color="auto"/>
            </w:tcBorders>
            <w:hideMark/>
          </w:tcPr>
          <w:p w14:paraId="47640622" w14:textId="77777777" w:rsidR="009822B1" w:rsidRPr="006D6B4D" w:rsidRDefault="009822B1">
            <w:pPr>
              <w:pStyle w:val="Default"/>
              <w:rPr>
                <w:rFonts w:asciiTheme="minorHAnsi" w:hAnsiTheme="minorHAnsi" w:cstheme="minorHAnsi"/>
                <w:sz w:val="22"/>
                <w:szCs w:val="22"/>
              </w:rPr>
            </w:pPr>
            <w:r w:rsidRPr="006D6B4D">
              <w:rPr>
                <w:rFonts w:asciiTheme="minorHAnsi" w:hAnsiTheme="minorHAnsi" w:cstheme="minorHAnsi"/>
                <w:sz w:val="22"/>
                <w:szCs w:val="22"/>
              </w:rPr>
              <w:t xml:space="preserve">Vegetation Departure Index (VDEP) produced by LANDFIRE </w:t>
            </w:r>
          </w:p>
          <w:p w14:paraId="25C5BF2C" w14:textId="77777777" w:rsidR="006D013F" w:rsidRPr="006D6B4D" w:rsidRDefault="006964B4">
            <w:pPr>
              <w:rPr>
                <w:rFonts w:eastAsia="Times New Roman" w:cstheme="minorHAnsi"/>
                <w:color w:val="0461C1"/>
              </w:rPr>
            </w:pPr>
            <w:hyperlink r:id="rId21" w:history="1">
              <w:r w:rsidR="002E5E51" w:rsidRPr="006D6B4D">
                <w:rPr>
                  <w:rStyle w:val="Hyperlink"/>
                  <w:rFonts w:eastAsia="Times New Roman" w:cstheme="minorHAnsi"/>
                  <w:u w:val="none"/>
                </w:rPr>
                <w:t>https://landfire.gov/vdep.php</w:t>
              </w:r>
            </w:hyperlink>
            <w:r w:rsidR="002E5E51" w:rsidRPr="006D6B4D">
              <w:rPr>
                <w:rFonts w:eastAsia="Times New Roman" w:cstheme="minorHAnsi"/>
                <w:color w:val="0461C1"/>
              </w:rPr>
              <w:t xml:space="preserve"> </w:t>
            </w:r>
          </w:p>
          <w:p w14:paraId="7A39AC72" w14:textId="2E43B07C" w:rsidR="009822B1" w:rsidRPr="006D6B4D" w:rsidRDefault="009822B1">
            <w:pPr>
              <w:rPr>
                <w:rFonts w:cstheme="minorHAnsi"/>
              </w:rPr>
            </w:pPr>
            <w:r w:rsidRPr="006D6B4D">
              <w:rPr>
                <w:rFonts w:cstheme="minorHAnsi"/>
              </w:rPr>
              <w:t xml:space="preserve">Raster data at the resolution of 30 m </w:t>
            </w:r>
          </w:p>
        </w:tc>
      </w:tr>
      <w:tr w:rsidR="009822B1" w:rsidRPr="006D6B4D" w14:paraId="14A63403" w14:textId="77777777" w:rsidTr="006D6B4D">
        <w:tc>
          <w:tcPr>
            <w:tcW w:w="1345" w:type="dxa"/>
            <w:tcBorders>
              <w:top w:val="single" w:sz="4" w:space="0" w:color="auto"/>
              <w:left w:val="single" w:sz="4" w:space="0" w:color="auto"/>
              <w:bottom w:val="single" w:sz="4" w:space="0" w:color="auto"/>
              <w:right w:val="single" w:sz="4" w:space="0" w:color="auto"/>
            </w:tcBorders>
            <w:hideMark/>
          </w:tcPr>
          <w:p w14:paraId="4857F00B" w14:textId="77777777" w:rsidR="009822B1" w:rsidRPr="006D6B4D" w:rsidRDefault="009822B1">
            <w:pPr>
              <w:rPr>
                <w:rFonts w:cstheme="minorHAnsi"/>
              </w:rPr>
            </w:pPr>
            <w:r w:rsidRPr="006D6B4D">
              <w:rPr>
                <w:rFonts w:cstheme="minorHAnsi"/>
              </w:rPr>
              <w:t>(TCA) Ecological Process Departure</w:t>
            </w:r>
          </w:p>
        </w:tc>
        <w:tc>
          <w:tcPr>
            <w:tcW w:w="4680" w:type="dxa"/>
            <w:tcBorders>
              <w:top w:val="single" w:sz="4" w:space="0" w:color="auto"/>
              <w:left w:val="single" w:sz="4" w:space="0" w:color="auto"/>
              <w:bottom w:val="single" w:sz="4" w:space="0" w:color="auto"/>
              <w:right w:val="single" w:sz="4" w:space="0" w:color="auto"/>
            </w:tcBorders>
            <w:hideMark/>
          </w:tcPr>
          <w:p w14:paraId="70A0B3F4" w14:textId="795F89A0" w:rsidR="009822B1" w:rsidRPr="006D6B4D" w:rsidRDefault="009822B1">
            <w:pPr>
              <w:pStyle w:val="Default"/>
              <w:rPr>
                <w:rFonts w:asciiTheme="minorHAnsi" w:hAnsiTheme="minorHAnsi" w:cstheme="minorHAnsi"/>
                <w:sz w:val="22"/>
                <w:szCs w:val="22"/>
              </w:rPr>
            </w:pPr>
            <w:r w:rsidRPr="006D6B4D">
              <w:rPr>
                <w:rFonts w:asciiTheme="minorHAnsi" w:hAnsiTheme="minorHAnsi" w:cstheme="minorHAnsi"/>
                <w:sz w:val="22"/>
                <w:szCs w:val="22"/>
              </w:rPr>
              <w:t xml:space="preserve">Missed Fire Cycle </w:t>
            </w:r>
            <w:r w:rsidR="006D013F" w:rsidRPr="006D6B4D">
              <w:rPr>
                <w:rFonts w:asciiTheme="minorHAnsi" w:hAnsiTheme="minorHAnsi" w:cstheme="minorHAnsi"/>
                <w:sz w:val="22"/>
                <w:szCs w:val="22"/>
              </w:rPr>
              <w:t xml:space="preserve">identifies areas where fire return intervals have been missed due to human factors (fire exclusion). </w:t>
            </w:r>
          </w:p>
          <w:p w14:paraId="60248F4D" w14:textId="77777777" w:rsidR="009822B1" w:rsidRPr="006D6B4D" w:rsidRDefault="009822B1">
            <w:pPr>
              <w:rPr>
                <w:rFonts w:cstheme="minorHAnsi"/>
              </w:rPr>
            </w:pPr>
            <w:r w:rsidRPr="006D6B4D">
              <w:rPr>
                <w:rFonts w:cstheme="minorHAnsi"/>
              </w:rPr>
              <w:t xml:space="preserve">Data unit: years departed (Numeric) </w:t>
            </w:r>
          </w:p>
        </w:tc>
        <w:tc>
          <w:tcPr>
            <w:tcW w:w="4140" w:type="dxa"/>
            <w:tcBorders>
              <w:top w:val="single" w:sz="4" w:space="0" w:color="auto"/>
              <w:left w:val="single" w:sz="4" w:space="0" w:color="auto"/>
              <w:bottom w:val="single" w:sz="4" w:space="0" w:color="auto"/>
              <w:right w:val="single" w:sz="4" w:space="0" w:color="auto"/>
            </w:tcBorders>
            <w:hideMark/>
          </w:tcPr>
          <w:p w14:paraId="759A59F5" w14:textId="77777777" w:rsidR="009822B1" w:rsidRPr="006D6B4D" w:rsidRDefault="009822B1">
            <w:pPr>
              <w:pStyle w:val="Default"/>
              <w:rPr>
                <w:rFonts w:asciiTheme="minorHAnsi" w:hAnsiTheme="minorHAnsi" w:cstheme="minorHAnsi"/>
                <w:sz w:val="22"/>
                <w:szCs w:val="22"/>
              </w:rPr>
            </w:pPr>
            <w:r w:rsidRPr="006D6B4D">
              <w:rPr>
                <w:rFonts w:asciiTheme="minorHAnsi" w:hAnsiTheme="minorHAnsi" w:cstheme="minorHAnsi"/>
                <w:sz w:val="22"/>
                <w:szCs w:val="22"/>
              </w:rPr>
              <w:t xml:space="preserve">Mean Fire Return Interval (MFRI) produced by LANDFIRE </w:t>
            </w:r>
          </w:p>
          <w:p w14:paraId="0DF8962F" w14:textId="511FDB9C" w:rsidR="009822B1" w:rsidRPr="006D6B4D" w:rsidRDefault="006964B4">
            <w:pPr>
              <w:rPr>
                <w:rFonts w:cstheme="minorHAnsi"/>
              </w:rPr>
            </w:pPr>
            <w:hyperlink r:id="rId22" w:history="1">
              <w:r w:rsidR="00964539" w:rsidRPr="006D6B4D">
                <w:rPr>
                  <w:rStyle w:val="Hyperlink"/>
                  <w:rFonts w:cstheme="minorHAnsi"/>
                  <w:u w:val="none"/>
                </w:rPr>
                <w:t>https://www.landfire.gov/mfri.php</w:t>
              </w:r>
            </w:hyperlink>
            <w:r w:rsidR="00964539" w:rsidRPr="006D6B4D">
              <w:rPr>
                <w:rFonts w:cstheme="minorHAnsi"/>
                <w:color w:val="0461C1"/>
              </w:rPr>
              <w:t xml:space="preserve"> </w:t>
            </w:r>
            <w:r w:rsidR="009822B1" w:rsidRPr="006D6B4D">
              <w:rPr>
                <w:rFonts w:cstheme="minorHAnsi"/>
                <w:color w:val="006EC0"/>
              </w:rPr>
              <w:t xml:space="preserve"> </w:t>
            </w:r>
          </w:p>
        </w:tc>
      </w:tr>
      <w:tr w:rsidR="006D013F" w:rsidRPr="006D6B4D" w14:paraId="7BEBF45C" w14:textId="77777777" w:rsidTr="006D6B4D">
        <w:tc>
          <w:tcPr>
            <w:tcW w:w="1345" w:type="dxa"/>
            <w:tcBorders>
              <w:top w:val="single" w:sz="4" w:space="0" w:color="auto"/>
              <w:left w:val="single" w:sz="4" w:space="0" w:color="auto"/>
              <w:bottom w:val="single" w:sz="4" w:space="0" w:color="auto"/>
              <w:right w:val="single" w:sz="4" w:space="0" w:color="auto"/>
            </w:tcBorders>
          </w:tcPr>
          <w:p w14:paraId="2CAFD742" w14:textId="1378C55C" w:rsidR="006D013F" w:rsidRPr="006D6B4D" w:rsidRDefault="006D6B4D">
            <w:pPr>
              <w:rPr>
                <w:rFonts w:cstheme="minorHAnsi"/>
              </w:rPr>
            </w:pPr>
            <w:r w:rsidRPr="006D6B4D">
              <w:rPr>
                <w:rFonts w:cstheme="minorHAnsi"/>
              </w:rPr>
              <w:t xml:space="preserve">(TCA) </w:t>
            </w:r>
            <w:r w:rsidR="006D013F" w:rsidRPr="006D6B4D">
              <w:rPr>
                <w:rFonts w:cstheme="minorHAnsi"/>
              </w:rPr>
              <w:t>Non-forest</w:t>
            </w:r>
          </w:p>
        </w:tc>
        <w:tc>
          <w:tcPr>
            <w:tcW w:w="4680" w:type="dxa"/>
            <w:tcBorders>
              <w:top w:val="single" w:sz="4" w:space="0" w:color="auto"/>
              <w:left w:val="single" w:sz="4" w:space="0" w:color="auto"/>
              <w:bottom w:val="single" w:sz="4" w:space="0" w:color="auto"/>
              <w:right w:val="single" w:sz="4" w:space="0" w:color="auto"/>
            </w:tcBorders>
          </w:tcPr>
          <w:p w14:paraId="7B1EEDCB" w14:textId="0DD8379E" w:rsidR="006D013F" w:rsidRPr="006D6B4D" w:rsidRDefault="006D013F">
            <w:pPr>
              <w:pStyle w:val="Default"/>
              <w:rPr>
                <w:rFonts w:asciiTheme="minorHAnsi" w:hAnsiTheme="minorHAnsi" w:cstheme="minorHAnsi"/>
                <w:sz w:val="22"/>
                <w:szCs w:val="22"/>
              </w:rPr>
            </w:pPr>
            <w:r w:rsidRPr="006D6B4D">
              <w:rPr>
                <w:rFonts w:asciiTheme="minorHAnsi" w:hAnsiTheme="minorHAnsi" w:cstheme="minorHAnsi"/>
                <w:sz w:val="22"/>
                <w:szCs w:val="22"/>
              </w:rPr>
              <w:t>Grassland productivity measures biomass production departure (C) as the relative difference of the mean inter-annual variability of vegetation production between a reference time period and the current time period. This is calculated at each pixel.</w:t>
            </w:r>
          </w:p>
          <w:p w14:paraId="04D79D40" w14:textId="04399106" w:rsidR="006D013F" w:rsidRPr="006D6B4D" w:rsidRDefault="006D013F">
            <w:pPr>
              <w:pStyle w:val="Default"/>
              <w:rPr>
                <w:rFonts w:asciiTheme="minorHAnsi" w:hAnsiTheme="minorHAnsi" w:cstheme="minorHAnsi"/>
                <w:sz w:val="22"/>
                <w:szCs w:val="22"/>
              </w:rPr>
            </w:pPr>
            <w:r w:rsidRPr="006D6B4D">
              <w:rPr>
                <w:rFonts w:asciiTheme="minorHAnsi" w:hAnsiTheme="minorHAnsi" w:cstheme="minorHAnsi"/>
                <w:sz w:val="22"/>
                <w:szCs w:val="22"/>
              </w:rPr>
              <w:t xml:space="preserve">Data unit: mean relative different of reference production (1984-2012) and current period (2013-2017). </w:t>
            </w:r>
          </w:p>
          <w:p w14:paraId="5DDBB5FC" w14:textId="77777777" w:rsidR="006D013F" w:rsidRPr="006D6B4D" w:rsidRDefault="006D013F">
            <w:pPr>
              <w:pStyle w:val="Default"/>
              <w:rPr>
                <w:rFonts w:asciiTheme="minorHAnsi" w:hAnsiTheme="minorHAnsi" w:cstheme="minorHAnsi"/>
                <w:sz w:val="22"/>
                <w:szCs w:val="22"/>
              </w:rPr>
            </w:pPr>
          </w:p>
          <w:p w14:paraId="50E1790F" w14:textId="56C61426" w:rsidR="006D013F" w:rsidRPr="006D6B4D" w:rsidRDefault="006D013F">
            <w:pPr>
              <w:pStyle w:val="Default"/>
              <w:rPr>
                <w:rFonts w:asciiTheme="minorHAnsi" w:hAnsiTheme="minorHAnsi" w:cstheme="minorHAnsi"/>
                <w:sz w:val="22"/>
                <w:szCs w:val="22"/>
              </w:rPr>
            </w:pPr>
            <w:r w:rsidRPr="006D6B4D">
              <w:rPr>
                <w:rFonts w:asciiTheme="minorHAnsi" w:hAnsiTheme="minorHAnsi" w:cstheme="minorHAnsi"/>
                <w:sz w:val="22"/>
                <w:szCs w:val="22"/>
              </w:rPr>
              <w:t>Encroachment</w:t>
            </w:r>
            <w:r w:rsidR="00964539" w:rsidRPr="006D6B4D">
              <w:rPr>
                <w:rFonts w:asciiTheme="minorHAnsi" w:hAnsiTheme="minorHAnsi" w:cstheme="minorHAnsi"/>
                <w:sz w:val="22"/>
                <w:szCs w:val="22"/>
              </w:rPr>
              <w:t xml:space="preserve"> identifies grasslands using LANDFIRE’s Biophysical Settings (BPS) where the National Landcover Database 2011 identifies conifers (42-Evergreen Forest) to determined areas likely encroached</w:t>
            </w:r>
          </w:p>
          <w:p w14:paraId="70E1C568" w14:textId="0D5516E1" w:rsidR="006D013F" w:rsidRPr="006D6B4D" w:rsidRDefault="006D013F" w:rsidP="00964539">
            <w:pPr>
              <w:pStyle w:val="Default"/>
              <w:rPr>
                <w:rFonts w:asciiTheme="minorHAnsi" w:hAnsiTheme="minorHAnsi" w:cstheme="minorHAnsi"/>
                <w:sz w:val="22"/>
                <w:szCs w:val="22"/>
              </w:rPr>
            </w:pPr>
            <w:r w:rsidRPr="006D6B4D">
              <w:rPr>
                <w:rFonts w:asciiTheme="minorHAnsi" w:hAnsiTheme="minorHAnsi" w:cstheme="minorHAnsi"/>
                <w:sz w:val="22"/>
                <w:szCs w:val="22"/>
              </w:rPr>
              <w:t>Data unit:</w:t>
            </w:r>
            <w:r w:rsidR="00964539" w:rsidRPr="006D6B4D">
              <w:rPr>
                <w:rFonts w:asciiTheme="minorHAnsi" w:hAnsiTheme="minorHAnsi" w:cstheme="minorHAnsi"/>
                <w:sz w:val="22"/>
                <w:szCs w:val="22"/>
              </w:rPr>
              <w:t xml:space="preserve"> Raster data are binary: (1) likely encroached or (0) not encroached</w:t>
            </w:r>
          </w:p>
        </w:tc>
        <w:tc>
          <w:tcPr>
            <w:tcW w:w="4140" w:type="dxa"/>
            <w:tcBorders>
              <w:top w:val="single" w:sz="4" w:space="0" w:color="auto"/>
              <w:left w:val="single" w:sz="4" w:space="0" w:color="auto"/>
              <w:bottom w:val="single" w:sz="4" w:space="0" w:color="auto"/>
              <w:right w:val="single" w:sz="4" w:space="0" w:color="auto"/>
            </w:tcBorders>
          </w:tcPr>
          <w:p w14:paraId="145B7535" w14:textId="4511325E" w:rsidR="006D013F" w:rsidRPr="006D6B4D" w:rsidRDefault="006D013F" w:rsidP="006D013F">
            <w:pPr>
              <w:pStyle w:val="Default"/>
              <w:rPr>
                <w:rFonts w:asciiTheme="minorHAnsi" w:hAnsiTheme="minorHAnsi" w:cstheme="minorHAnsi"/>
                <w:sz w:val="22"/>
                <w:szCs w:val="22"/>
              </w:rPr>
            </w:pPr>
            <w:r w:rsidRPr="006D6B4D">
              <w:rPr>
                <w:rFonts w:asciiTheme="minorHAnsi" w:hAnsiTheme="minorHAnsi" w:cstheme="minorHAnsi"/>
                <w:sz w:val="22"/>
                <w:szCs w:val="22"/>
              </w:rPr>
              <w:t xml:space="preserve">For more information on Grassland Productivity: </w:t>
            </w:r>
            <w:hyperlink r:id="rId23" w:history="1">
              <w:r w:rsidR="00964539" w:rsidRPr="006D6B4D">
                <w:rPr>
                  <w:rStyle w:val="Hyperlink"/>
                  <w:rFonts w:asciiTheme="minorHAnsi" w:hAnsiTheme="minorHAnsi" w:cstheme="minorHAnsi"/>
                  <w:sz w:val="22"/>
                  <w:szCs w:val="22"/>
                  <w:u w:val="none"/>
                </w:rPr>
                <w:t>https://www.fs.fed.us/rmrs/projects/development-rangeland-production-monitoring-service-could-improve-rangeland-management</w:t>
              </w:r>
            </w:hyperlink>
          </w:p>
          <w:p w14:paraId="3FC61531" w14:textId="77777777" w:rsidR="00964539" w:rsidRPr="006D6B4D" w:rsidRDefault="00964539" w:rsidP="006D013F">
            <w:pPr>
              <w:pStyle w:val="Default"/>
              <w:rPr>
                <w:rFonts w:asciiTheme="minorHAnsi" w:hAnsiTheme="minorHAnsi" w:cstheme="minorHAnsi"/>
                <w:sz w:val="22"/>
                <w:szCs w:val="22"/>
              </w:rPr>
            </w:pPr>
          </w:p>
          <w:p w14:paraId="1159E81C" w14:textId="69A25C23" w:rsidR="00964539" w:rsidRPr="006D6B4D" w:rsidRDefault="00964539" w:rsidP="006D013F">
            <w:pPr>
              <w:pStyle w:val="Default"/>
              <w:rPr>
                <w:rFonts w:asciiTheme="minorHAnsi" w:hAnsiTheme="minorHAnsi" w:cstheme="minorHAnsi"/>
                <w:sz w:val="22"/>
                <w:szCs w:val="22"/>
              </w:rPr>
            </w:pPr>
            <w:r w:rsidRPr="006D6B4D">
              <w:rPr>
                <w:rFonts w:asciiTheme="minorHAnsi" w:hAnsiTheme="minorHAnsi" w:cstheme="minorHAnsi"/>
                <w:sz w:val="22"/>
                <w:szCs w:val="22"/>
              </w:rPr>
              <w:t xml:space="preserve">For more information on LANDFIRE’s BPS: </w:t>
            </w:r>
            <w:hyperlink r:id="rId24" w:history="1">
              <w:r w:rsidRPr="006D6B4D">
                <w:rPr>
                  <w:rStyle w:val="Hyperlink"/>
                  <w:rFonts w:asciiTheme="minorHAnsi" w:hAnsiTheme="minorHAnsi" w:cstheme="minorHAnsi"/>
                  <w:sz w:val="22"/>
                  <w:szCs w:val="22"/>
                  <w:u w:val="none"/>
                </w:rPr>
                <w:t>https://www.landfire.gov/bps.php</w:t>
              </w:r>
            </w:hyperlink>
          </w:p>
          <w:p w14:paraId="120523A8" w14:textId="77777777" w:rsidR="00964539" w:rsidRPr="006D6B4D" w:rsidRDefault="00964539" w:rsidP="006D013F">
            <w:pPr>
              <w:pStyle w:val="Default"/>
              <w:rPr>
                <w:rFonts w:asciiTheme="minorHAnsi" w:hAnsiTheme="minorHAnsi" w:cstheme="minorHAnsi"/>
                <w:sz w:val="22"/>
                <w:szCs w:val="22"/>
              </w:rPr>
            </w:pPr>
            <w:r w:rsidRPr="006D6B4D">
              <w:rPr>
                <w:rFonts w:asciiTheme="minorHAnsi" w:hAnsiTheme="minorHAnsi" w:cstheme="minorHAnsi"/>
                <w:sz w:val="22"/>
                <w:szCs w:val="22"/>
              </w:rPr>
              <w:t xml:space="preserve">Areas identified as grasslands are done so based on Reeves MC, Mitchell JE (2011) Extent of coterminous US rangelands: quantifying implications of differing agency perspectives. Rangel </w:t>
            </w:r>
            <w:proofErr w:type="spellStart"/>
            <w:r w:rsidRPr="006D6B4D">
              <w:rPr>
                <w:rFonts w:asciiTheme="minorHAnsi" w:hAnsiTheme="minorHAnsi" w:cstheme="minorHAnsi"/>
                <w:sz w:val="22"/>
                <w:szCs w:val="22"/>
              </w:rPr>
              <w:t>Ecol</w:t>
            </w:r>
            <w:proofErr w:type="spellEnd"/>
            <w:r w:rsidRPr="006D6B4D">
              <w:rPr>
                <w:rFonts w:asciiTheme="minorHAnsi" w:hAnsiTheme="minorHAnsi" w:cstheme="minorHAnsi"/>
                <w:sz w:val="22"/>
                <w:szCs w:val="22"/>
              </w:rPr>
              <w:t xml:space="preserve"> Manage 64:1–12. </w:t>
            </w:r>
          </w:p>
          <w:p w14:paraId="205F1D18" w14:textId="24897011" w:rsidR="00964539" w:rsidRPr="006D6B4D" w:rsidRDefault="00964539" w:rsidP="006D013F">
            <w:pPr>
              <w:pStyle w:val="Default"/>
              <w:rPr>
                <w:rFonts w:asciiTheme="minorHAnsi" w:hAnsiTheme="minorHAnsi" w:cstheme="minorHAnsi"/>
                <w:sz w:val="22"/>
                <w:szCs w:val="22"/>
              </w:rPr>
            </w:pPr>
            <w:r w:rsidRPr="006D6B4D">
              <w:rPr>
                <w:rFonts w:asciiTheme="minorHAnsi" w:hAnsiTheme="minorHAnsi" w:cstheme="minorHAnsi"/>
                <w:sz w:val="22"/>
                <w:szCs w:val="22"/>
              </w:rPr>
              <w:t>More information on NLCD is available: https://www.mrlc.gov/data</w:t>
            </w:r>
          </w:p>
        </w:tc>
      </w:tr>
      <w:tr w:rsidR="009822B1" w:rsidRPr="006D6B4D" w14:paraId="7AE890BE" w14:textId="77777777" w:rsidTr="006D6B4D">
        <w:tc>
          <w:tcPr>
            <w:tcW w:w="1345" w:type="dxa"/>
            <w:tcBorders>
              <w:top w:val="single" w:sz="4" w:space="0" w:color="auto"/>
              <w:left w:val="single" w:sz="4" w:space="0" w:color="auto"/>
              <w:bottom w:val="single" w:sz="4" w:space="0" w:color="auto"/>
              <w:right w:val="single" w:sz="4" w:space="0" w:color="auto"/>
            </w:tcBorders>
            <w:hideMark/>
          </w:tcPr>
          <w:p w14:paraId="47260DA3" w14:textId="7DCA3A56" w:rsidR="009822B1" w:rsidRPr="006D6B4D" w:rsidRDefault="009822B1">
            <w:pPr>
              <w:rPr>
                <w:rFonts w:cstheme="minorHAnsi"/>
              </w:rPr>
            </w:pPr>
            <w:r w:rsidRPr="006D6B4D">
              <w:rPr>
                <w:rFonts w:cstheme="minorHAnsi"/>
              </w:rPr>
              <w:t>CFLRP Accomplish</w:t>
            </w:r>
            <w:r w:rsidR="00AD0936" w:rsidRPr="006D6B4D">
              <w:rPr>
                <w:rFonts w:cstheme="minorHAnsi"/>
              </w:rPr>
              <w:t>-</w:t>
            </w:r>
            <w:proofErr w:type="spellStart"/>
            <w:r w:rsidRPr="006D6B4D">
              <w:rPr>
                <w:rFonts w:cstheme="minorHAnsi"/>
              </w:rPr>
              <w:t>ments</w:t>
            </w:r>
            <w:proofErr w:type="spellEnd"/>
            <w:r w:rsidRPr="006D6B4D">
              <w:rPr>
                <w:rFonts w:cstheme="minorHAnsi"/>
              </w:rPr>
              <w:t xml:space="preserve"> </w:t>
            </w:r>
          </w:p>
        </w:tc>
        <w:tc>
          <w:tcPr>
            <w:tcW w:w="4680" w:type="dxa"/>
            <w:tcBorders>
              <w:top w:val="single" w:sz="4" w:space="0" w:color="auto"/>
              <w:left w:val="single" w:sz="4" w:space="0" w:color="auto"/>
              <w:bottom w:val="single" w:sz="4" w:space="0" w:color="auto"/>
              <w:right w:val="single" w:sz="4" w:space="0" w:color="auto"/>
            </w:tcBorders>
            <w:hideMark/>
          </w:tcPr>
          <w:p w14:paraId="19E6090C" w14:textId="77777777" w:rsidR="009822B1" w:rsidRPr="006D6B4D" w:rsidRDefault="009822B1">
            <w:pPr>
              <w:rPr>
                <w:rFonts w:cstheme="minorHAnsi"/>
              </w:rPr>
            </w:pPr>
            <w:r w:rsidRPr="006D6B4D">
              <w:rPr>
                <w:rFonts w:cstheme="minorHAnsi"/>
              </w:rPr>
              <w:t xml:space="preserve">Captures previous CFLRP accomplishments. </w:t>
            </w:r>
            <w:r w:rsidRPr="006D6B4D">
              <w:rPr>
                <w:rFonts w:cstheme="minorHAnsi"/>
                <w:lang w:val="en"/>
              </w:rPr>
              <w:t>It is important to note that this layer does not contain all of the approved project activities. Instead, these are the accomplishments that project groups uploaded to the Forest Service corporate data holdings in FACTS.</w:t>
            </w:r>
          </w:p>
        </w:tc>
        <w:tc>
          <w:tcPr>
            <w:tcW w:w="4140" w:type="dxa"/>
            <w:tcBorders>
              <w:top w:val="single" w:sz="4" w:space="0" w:color="auto"/>
              <w:left w:val="single" w:sz="4" w:space="0" w:color="auto"/>
              <w:bottom w:val="single" w:sz="4" w:space="0" w:color="auto"/>
              <w:right w:val="single" w:sz="4" w:space="0" w:color="auto"/>
            </w:tcBorders>
            <w:hideMark/>
          </w:tcPr>
          <w:p w14:paraId="28F5DB3E" w14:textId="77777777" w:rsidR="009822B1" w:rsidRPr="006D6B4D" w:rsidRDefault="006964B4">
            <w:pPr>
              <w:rPr>
                <w:rFonts w:cstheme="minorHAnsi"/>
              </w:rPr>
            </w:pPr>
            <w:hyperlink r:id="rId25" w:history="1">
              <w:r w:rsidR="009822B1" w:rsidRPr="006D6B4D">
                <w:rPr>
                  <w:rStyle w:val="Hyperlink"/>
                  <w:rFonts w:cstheme="minorHAnsi"/>
                </w:rPr>
                <w:t>https://apps.fs.usda.gov/arcx/rest/services/EDW/EDW_CFLRProjectAccomplishments_01/MapServer</w:t>
              </w:r>
            </w:hyperlink>
          </w:p>
        </w:tc>
      </w:tr>
      <w:tr w:rsidR="009822B1" w:rsidRPr="006D6B4D" w14:paraId="74547C25" w14:textId="77777777" w:rsidTr="006D6B4D">
        <w:tc>
          <w:tcPr>
            <w:tcW w:w="1345" w:type="dxa"/>
            <w:tcBorders>
              <w:top w:val="single" w:sz="4" w:space="0" w:color="auto"/>
              <w:left w:val="single" w:sz="4" w:space="0" w:color="auto"/>
              <w:bottom w:val="single" w:sz="4" w:space="0" w:color="auto"/>
              <w:right w:val="single" w:sz="4" w:space="0" w:color="auto"/>
            </w:tcBorders>
            <w:hideMark/>
          </w:tcPr>
          <w:p w14:paraId="4705C435" w14:textId="26C461AB" w:rsidR="009822B1" w:rsidRPr="006D6B4D" w:rsidRDefault="009822B1">
            <w:pPr>
              <w:rPr>
                <w:rFonts w:cstheme="minorHAnsi"/>
              </w:rPr>
            </w:pPr>
            <w:r w:rsidRPr="006D6B4D">
              <w:rPr>
                <w:rFonts w:cstheme="minorHAnsi"/>
              </w:rPr>
              <w:t xml:space="preserve">U.S. Forest Service Priority Watersheds </w:t>
            </w:r>
          </w:p>
        </w:tc>
        <w:tc>
          <w:tcPr>
            <w:tcW w:w="4680" w:type="dxa"/>
            <w:tcBorders>
              <w:top w:val="single" w:sz="4" w:space="0" w:color="auto"/>
              <w:left w:val="single" w:sz="4" w:space="0" w:color="auto"/>
              <w:bottom w:val="single" w:sz="4" w:space="0" w:color="auto"/>
              <w:right w:val="single" w:sz="4" w:space="0" w:color="auto"/>
            </w:tcBorders>
            <w:hideMark/>
          </w:tcPr>
          <w:p w14:paraId="4344F068" w14:textId="77777777" w:rsidR="009822B1" w:rsidRPr="006D6B4D" w:rsidRDefault="009822B1">
            <w:pPr>
              <w:rPr>
                <w:rFonts w:cstheme="minorHAnsi"/>
              </w:rPr>
            </w:pPr>
            <w:r w:rsidRPr="006D6B4D">
              <w:rPr>
                <w:rFonts w:cstheme="minorHAnsi"/>
                <w:lang w:val="en"/>
              </w:rPr>
              <w:t xml:space="preserve">The Watershed Condition Classification feature class represents data on Watershed Condition on Forest Service lands in HUC12 (from the Watershed Boundary Dataset) watersheds that contain more than 5% USFS ownership. The feature class also includes data on high priority watersheds identified in the Watershed </w:t>
            </w:r>
            <w:r w:rsidRPr="006D6B4D">
              <w:rPr>
                <w:rFonts w:cstheme="minorHAnsi"/>
                <w:lang w:val="en"/>
              </w:rPr>
              <w:lastRenderedPageBreak/>
              <w:t>Condition Framework (WCF) process. The WCF data identifies priority watersheds, rationale for their designation as such, and information on Watershed Restoration Action Plans. The data are compiled from the Watershed Condition Assessment and Tracking Tool (WCATT) application.</w:t>
            </w:r>
          </w:p>
        </w:tc>
        <w:tc>
          <w:tcPr>
            <w:tcW w:w="4140" w:type="dxa"/>
            <w:tcBorders>
              <w:top w:val="single" w:sz="4" w:space="0" w:color="auto"/>
              <w:left w:val="single" w:sz="4" w:space="0" w:color="auto"/>
              <w:bottom w:val="single" w:sz="4" w:space="0" w:color="auto"/>
              <w:right w:val="single" w:sz="4" w:space="0" w:color="auto"/>
            </w:tcBorders>
            <w:hideMark/>
          </w:tcPr>
          <w:p w14:paraId="46C7A6BD" w14:textId="77777777" w:rsidR="009822B1" w:rsidRPr="006D6B4D" w:rsidRDefault="006964B4">
            <w:pPr>
              <w:rPr>
                <w:rFonts w:cstheme="minorHAnsi"/>
              </w:rPr>
            </w:pPr>
            <w:hyperlink r:id="rId26" w:history="1">
              <w:r w:rsidR="009822B1" w:rsidRPr="006D6B4D">
                <w:rPr>
                  <w:rStyle w:val="Hyperlink"/>
                  <w:rFonts w:cstheme="minorHAnsi"/>
                </w:rPr>
                <w:t>https://apps.fs.usda.gov/arcx/rest/services/EDW/EDW_PriorityWatersheds_01/MapServer</w:t>
              </w:r>
            </w:hyperlink>
          </w:p>
        </w:tc>
      </w:tr>
      <w:tr w:rsidR="009822B1" w:rsidRPr="006D6B4D" w14:paraId="15511D73" w14:textId="77777777" w:rsidTr="006D6B4D">
        <w:tc>
          <w:tcPr>
            <w:tcW w:w="1345" w:type="dxa"/>
            <w:tcBorders>
              <w:top w:val="single" w:sz="4" w:space="0" w:color="auto"/>
              <w:left w:val="single" w:sz="4" w:space="0" w:color="auto"/>
              <w:bottom w:val="single" w:sz="4" w:space="0" w:color="auto"/>
              <w:right w:val="single" w:sz="4" w:space="0" w:color="auto"/>
            </w:tcBorders>
            <w:hideMark/>
          </w:tcPr>
          <w:p w14:paraId="682B8F53" w14:textId="77777777" w:rsidR="009822B1" w:rsidRPr="006D6B4D" w:rsidRDefault="009822B1">
            <w:pPr>
              <w:rPr>
                <w:rFonts w:cstheme="minorHAnsi"/>
              </w:rPr>
            </w:pPr>
            <w:r w:rsidRPr="006D6B4D">
              <w:rPr>
                <w:rFonts w:cstheme="minorHAnsi"/>
              </w:rPr>
              <w:t>Wildfire Hazard Potential</w:t>
            </w:r>
          </w:p>
        </w:tc>
        <w:tc>
          <w:tcPr>
            <w:tcW w:w="4680" w:type="dxa"/>
            <w:tcBorders>
              <w:top w:val="single" w:sz="4" w:space="0" w:color="auto"/>
              <w:left w:val="single" w:sz="4" w:space="0" w:color="auto"/>
              <w:bottom w:val="single" w:sz="4" w:space="0" w:color="auto"/>
              <w:right w:val="single" w:sz="4" w:space="0" w:color="auto"/>
            </w:tcBorders>
            <w:hideMark/>
          </w:tcPr>
          <w:p w14:paraId="6A2654F7" w14:textId="23A7BE23" w:rsidR="006D6B4D" w:rsidRPr="007D5DBF" w:rsidRDefault="009822B1">
            <w:pPr>
              <w:rPr>
                <w:rFonts w:cstheme="minorHAnsi"/>
                <w:color w:val="000000"/>
              </w:rPr>
            </w:pPr>
            <w:r w:rsidRPr="006D6B4D">
              <w:rPr>
                <w:rFonts w:cstheme="minorHAnsi"/>
                <w:color w:val="000000"/>
              </w:rPr>
              <w:t xml:space="preserve">The wildfire hazard potential (WHP) map is a raster geospatial product produced by the USDA Forest Service, Fire Modeling Institute that can help to inform evaluations of wildfire risk or prioritization of fuels management needs across very large landscapes. Learn more here: </w:t>
            </w:r>
            <w:hyperlink r:id="rId27" w:history="1">
              <w:r w:rsidRPr="006D6B4D">
                <w:rPr>
                  <w:rStyle w:val="Hyperlink"/>
                  <w:rFonts w:cstheme="minorHAnsi"/>
                </w:rPr>
                <w:t>https://www.firelab.org/project/wildfire-hazard-potential</w:t>
              </w:r>
            </w:hyperlink>
            <w:r w:rsidRPr="006D6B4D">
              <w:rPr>
                <w:rFonts w:cstheme="minorHAnsi"/>
                <w:color w:val="000000"/>
              </w:rPr>
              <w:t xml:space="preserve"> </w:t>
            </w:r>
          </w:p>
        </w:tc>
        <w:tc>
          <w:tcPr>
            <w:tcW w:w="4140" w:type="dxa"/>
            <w:tcBorders>
              <w:top w:val="single" w:sz="4" w:space="0" w:color="auto"/>
              <w:left w:val="single" w:sz="4" w:space="0" w:color="auto"/>
              <w:bottom w:val="single" w:sz="4" w:space="0" w:color="auto"/>
              <w:right w:val="single" w:sz="4" w:space="0" w:color="auto"/>
            </w:tcBorders>
          </w:tcPr>
          <w:p w14:paraId="38685351" w14:textId="3BDC4C5A" w:rsidR="006D6B4D" w:rsidRPr="006D6B4D" w:rsidRDefault="006964B4" w:rsidP="006D6B4D">
            <w:pPr>
              <w:rPr>
                <w:rFonts w:cstheme="minorHAnsi"/>
              </w:rPr>
            </w:pPr>
            <w:hyperlink r:id="rId28" w:history="1">
              <w:r w:rsidR="009822B1" w:rsidRPr="006D6B4D">
                <w:rPr>
                  <w:rStyle w:val="Hyperlink"/>
                  <w:rFonts w:cstheme="minorHAnsi"/>
                </w:rPr>
                <w:t>https://www.firelab.org/project/wildfire-hazard-potential</w:t>
              </w:r>
            </w:hyperlink>
            <w:r w:rsidR="009822B1" w:rsidRPr="006D6B4D">
              <w:rPr>
                <w:rFonts w:cstheme="minorHAnsi"/>
              </w:rPr>
              <w:t xml:space="preserve"> </w:t>
            </w:r>
          </w:p>
        </w:tc>
      </w:tr>
      <w:tr w:rsidR="009822B1" w:rsidRPr="006D6B4D" w14:paraId="5C7DB7A2" w14:textId="77777777" w:rsidTr="006D6B4D">
        <w:tc>
          <w:tcPr>
            <w:tcW w:w="1345" w:type="dxa"/>
            <w:tcBorders>
              <w:top w:val="single" w:sz="4" w:space="0" w:color="auto"/>
              <w:left w:val="single" w:sz="4" w:space="0" w:color="auto"/>
              <w:bottom w:val="single" w:sz="4" w:space="0" w:color="auto"/>
              <w:right w:val="single" w:sz="4" w:space="0" w:color="auto"/>
            </w:tcBorders>
            <w:hideMark/>
          </w:tcPr>
          <w:p w14:paraId="63E38224" w14:textId="77777777" w:rsidR="009822B1" w:rsidRPr="006D6B4D" w:rsidRDefault="009822B1">
            <w:pPr>
              <w:rPr>
                <w:rFonts w:cstheme="minorHAnsi"/>
              </w:rPr>
            </w:pPr>
            <w:r w:rsidRPr="006D6B4D">
              <w:rPr>
                <w:rFonts w:cstheme="minorHAnsi"/>
              </w:rPr>
              <w:t>LANDFIRE Fire Regime Groups</w:t>
            </w:r>
          </w:p>
        </w:tc>
        <w:tc>
          <w:tcPr>
            <w:tcW w:w="4680" w:type="dxa"/>
            <w:tcBorders>
              <w:top w:val="single" w:sz="4" w:space="0" w:color="auto"/>
              <w:left w:val="single" w:sz="4" w:space="0" w:color="auto"/>
              <w:bottom w:val="single" w:sz="4" w:space="0" w:color="auto"/>
              <w:right w:val="single" w:sz="4" w:space="0" w:color="auto"/>
            </w:tcBorders>
            <w:hideMark/>
          </w:tcPr>
          <w:p w14:paraId="2A049637" w14:textId="77777777" w:rsidR="009822B1" w:rsidRPr="006D6B4D" w:rsidRDefault="009822B1">
            <w:pPr>
              <w:rPr>
                <w:rFonts w:cstheme="minorHAnsi"/>
              </w:rPr>
            </w:pPr>
            <w:bookmarkStart w:id="0" w:name="_Hlk16676721"/>
            <w:r w:rsidRPr="006D6B4D">
              <w:rPr>
                <w:rFonts w:cstheme="minorHAnsi"/>
                <w:lang w:val="en"/>
              </w:rPr>
              <w:t xml:space="preserve">The Fire Regime Groups (FRG) were intended to characterize the presumed historical fire regimes within landscapes based on interactions between vegetation dynamics, fire spread, fire effects, and spatial context. Learn more here: </w:t>
            </w:r>
            <w:hyperlink r:id="rId29" w:history="1">
              <w:r w:rsidRPr="006D6B4D">
                <w:rPr>
                  <w:rStyle w:val="Hyperlink"/>
                  <w:rFonts w:cstheme="minorHAnsi"/>
                  <w:lang w:val="en"/>
                </w:rPr>
                <w:t>https://www.landfire.gov/frg.php</w:t>
              </w:r>
            </w:hyperlink>
            <w:r w:rsidRPr="006D6B4D">
              <w:rPr>
                <w:rFonts w:cstheme="minorHAnsi"/>
                <w:lang w:val="en"/>
              </w:rPr>
              <w:t xml:space="preserve"> </w:t>
            </w:r>
            <w:bookmarkEnd w:id="0"/>
          </w:p>
        </w:tc>
        <w:tc>
          <w:tcPr>
            <w:tcW w:w="4140" w:type="dxa"/>
            <w:tcBorders>
              <w:top w:val="single" w:sz="4" w:space="0" w:color="auto"/>
              <w:left w:val="single" w:sz="4" w:space="0" w:color="auto"/>
              <w:bottom w:val="single" w:sz="4" w:space="0" w:color="auto"/>
              <w:right w:val="single" w:sz="4" w:space="0" w:color="auto"/>
            </w:tcBorders>
            <w:hideMark/>
          </w:tcPr>
          <w:p w14:paraId="0D038E7B" w14:textId="636F426E" w:rsidR="009822B1" w:rsidRPr="006D6B4D" w:rsidRDefault="006964B4">
            <w:pPr>
              <w:rPr>
                <w:rFonts w:cstheme="minorHAnsi"/>
              </w:rPr>
            </w:pPr>
            <w:hyperlink r:id="rId30" w:history="1">
              <w:r w:rsidR="009822B1" w:rsidRPr="006D6B4D">
                <w:rPr>
                  <w:rStyle w:val="Hyperlink"/>
                  <w:rFonts w:cstheme="minorHAnsi"/>
                </w:rPr>
                <w:t>https://www.landfire.gov/frg.php</w:t>
              </w:r>
            </w:hyperlink>
            <w:r w:rsidR="009822B1" w:rsidRPr="006D6B4D">
              <w:rPr>
                <w:rFonts w:cstheme="minorHAnsi"/>
              </w:rPr>
              <w:t xml:space="preserve"> </w:t>
            </w:r>
          </w:p>
        </w:tc>
      </w:tr>
      <w:tr w:rsidR="009822B1" w:rsidRPr="006D6B4D" w14:paraId="7B4A43A9" w14:textId="77777777" w:rsidTr="006D6B4D">
        <w:tc>
          <w:tcPr>
            <w:tcW w:w="1345" w:type="dxa"/>
            <w:tcBorders>
              <w:top w:val="single" w:sz="4" w:space="0" w:color="auto"/>
              <w:left w:val="single" w:sz="4" w:space="0" w:color="auto"/>
              <w:bottom w:val="single" w:sz="4" w:space="0" w:color="auto"/>
              <w:right w:val="single" w:sz="4" w:space="0" w:color="auto"/>
            </w:tcBorders>
            <w:hideMark/>
          </w:tcPr>
          <w:p w14:paraId="5DFAAF78" w14:textId="77777777" w:rsidR="009822B1" w:rsidRPr="006D6B4D" w:rsidRDefault="009822B1">
            <w:pPr>
              <w:rPr>
                <w:rFonts w:cstheme="minorHAnsi"/>
              </w:rPr>
            </w:pPr>
            <w:r w:rsidRPr="006D6B4D">
              <w:rPr>
                <w:rFonts w:cstheme="minorHAnsi"/>
              </w:rPr>
              <w:t>US Census Data</w:t>
            </w:r>
          </w:p>
        </w:tc>
        <w:tc>
          <w:tcPr>
            <w:tcW w:w="4680" w:type="dxa"/>
            <w:tcBorders>
              <w:top w:val="single" w:sz="4" w:space="0" w:color="auto"/>
              <w:left w:val="single" w:sz="4" w:space="0" w:color="auto"/>
              <w:bottom w:val="single" w:sz="4" w:space="0" w:color="auto"/>
              <w:right w:val="single" w:sz="4" w:space="0" w:color="auto"/>
            </w:tcBorders>
            <w:hideMark/>
          </w:tcPr>
          <w:p w14:paraId="752A84D4" w14:textId="47F7F121" w:rsidR="009822B1" w:rsidRPr="006D6B4D" w:rsidRDefault="009822B1">
            <w:pPr>
              <w:rPr>
                <w:rFonts w:cstheme="minorHAnsi"/>
              </w:rPr>
            </w:pPr>
            <w:r w:rsidRPr="006D6B4D">
              <w:rPr>
                <w:rFonts w:cstheme="minorHAnsi"/>
              </w:rPr>
              <w:t>Nationwide coverage of Census Tracts The primary purpose of census tracts is to provide a stable set of geographic units for the presentation of census data. Tracts generally have a popu</w:t>
            </w:r>
            <w:r w:rsidR="00F87623">
              <w:rPr>
                <w:rFonts w:cstheme="minorHAnsi"/>
              </w:rPr>
              <w:t>lation size between 1,200 and 8,</w:t>
            </w:r>
            <w:r w:rsidRPr="006D6B4D">
              <w:rPr>
                <w:rFonts w:cstheme="minorHAnsi"/>
              </w:rPr>
              <w:t xml:space="preserve">000 people. </w:t>
            </w:r>
          </w:p>
        </w:tc>
        <w:tc>
          <w:tcPr>
            <w:tcW w:w="4140" w:type="dxa"/>
            <w:tcBorders>
              <w:top w:val="single" w:sz="4" w:space="0" w:color="auto"/>
              <w:left w:val="single" w:sz="4" w:space="0" w:color="auto"/>
              <w:bottom w:val="single" w:sz="4" w:space="0" w:color="auto"/>
              <w:right w:val="single" w:sz="4" w:space="0" w:color="auto"/>
            </w:tcBorders>
            <w:hideMark/>
          </w:tcPr>
          <w:p w14:paraId="7B36AAFA" w14:textId="77777777" w:rsidR="009822B1" w:rsidRPr="006D6B4D" w:rsidRDefault="006964B4">
            <w:pPr>
              <w:rPr>
                <w:rFonts w:cstheme="minorHAnsi"/>
              </w:rPr>
            </w:pPr>
            <w:hyperlink r:id="rId31" w:history="1">
              <w:r w:rsidR="009822B1" w:rsidRPr="006D6B4D">
                <w:rPr>
                  <w:rStyle w:val="Hyperlink"/>
                  <w:rFonts w:cstheme="minorHAnsi"/>
                </w:rPr>
                <w:t>https://usdagcc.sharepoint.com/sites/fs-cio-edwts/SitePages/DataStatus.aspx</w:t>
              </w:r>
            </w:hyperlink>
            <w:r w:rsidR="009822B1" w:rsidRPr="006D6B4D">
              <w:rPr>
                <w:rFonts w:cstheme="minorHAnsi"/>
              </w:rPr>
              <w:t xml:space="preserve"> (</w:t>
            </w:r>
            <w:proofErr w:type="spellStart"/>
            <w:r w:rsidR="009822B1" w:rsidRPr="006D6B4D">
              <w:rPr>
                <w:rFonts w:cstheme="minorHAnsi"/>
              </w:rPr>
              <w:t>BdyPol_Tract_CENSUS</w:t>
            </w:r>
            <w:proofErr w:type="spellEnd"/>
            <w:r w:rsidR="009822B1" w:rsidRPr="006D6B4D">
              <w:rPr>
                <w:rFonts w:cstheme="minorHAnsi"/>
              </w:rPr>
              <w:t xml:space="preserve">) </w:t>
            </w:r>
          </w:p>
        </w:tc>
      </w:tr>
      <w:tr w:rsidR="009822B1" w:rsidRPr="006D6B4D" w14:paraId="776B56F4" w14:textId="77777777" w:rsidTr="006D6B4D">
        <w:tc>
          <w:tcPr>
            <w:tcW w:w="1345" w:type="dxa"/>
            <w:tcBorders>
              <w:top w:val="single" w:sz="4" w:space="0" w:color="auto"/>
              <w:left w:val="single" w:sz="4" w:space="0" w:color="auto"/>
              <w:bottom w:val="single" w:sz="4" w:space="0" w:color="auto"/>
              <w:right w:val="single" w:sz="4" w:space="0" w:color="auto"/>
            </w:tcBorders>
            <w:hideMark/>
          </w:tcPr>
          <w:p w14:paraId="6B129A8F" w14:textId="77777777" w:rsidR="009822B1" w:rsidRPr="006D6B4D" w:rsidRDefault="009822B1">
            <w:pPr>
              <w:rPr>
                <w:rFonts w:cstheme="minorHAnsi"/>
              </w:rPr>
            </w:pPr>
            <w:r w:rsidRPr="006D6B4D">
              <w:rPr>
                <w:rFonts w:cstheme="minorHAnsi"/>
              </w:rPr>
              <w:t>Critical Habitat</w:t>
            </w:r>
          </w:p>
        </w:tc>
        <w:tc>
          <w:tcPr>
            <w:tcW w:w="4680" w:type="dxa"/>
            <w:tcBorders>
              <w:top w:val="single" w:sz="4" w:space="0" w:color="auto"/>
              <w:left w:val="single" w:sz="4" w:space="0" w:color="auto"/>
              <w:bottom w:val="single" w:sz="4" w:space="0" w:color="auto"/>
              <w:right w:val="single" w:sz="4" w:space="0" w:color="auto"/>
            </w:tcBorders>
            <w:hideMark/>
          </w:tcPr>
          <w:p w14:paraId="43C05D01" w14:textId="77777777" w:rsidR="009822B1" w:rsidRPr="006D6B4D" w:rsidRDefault="009822B1">
            <w:pPr>
              <w:rPr>
                <w:rFonts w:cstheme="minorHAnsi"/>
              </w:rPr>
            </w:pPr>
            <w:r w:rsidRPr="006D6B4D">
              <w:rPr>
                <w:rFonts w:cstheme="minorHAnsi"/>
              </w:rPr>
              <w:t xml:space="preserve">US Fish and Wildlife Service Critical Habitat layers are a key element to identification of critical habitat areas considered essential for the conservation of a listed species. </w:t>
            </w:r>
          </w:p>
        </w:tc>
        <w:tc>
          <w:tcPr>
            <w:tcW w:w="4140" w:type="dxa"/>
            <w:tcBorders>
              <w:top w:val="single" w:sz="4" w:space="0" w:color="auto"/>
              <w:left w:val="single" w:sz="4" w:space="0" w:color="auto"/>
              <w:bottom w:val="single" w:sz="4" w:space="0" w:color="auto"/>
              <w:right w:val="single" w:sz="4" w:space="0" w:color="auto"/>
            </w:tcBorders>
            <w:hideMark/>
          </w:tcPr>
          <w:p w14:paraId="45BCCF59" w14:textId="77777777" w:rsidR="009822B1" w:rsidRPr="006D6B4D" w:rsidRDefault="006964B4">
            <w:pPr>
              <w:rPr>
                <w:rFonts w:cstheme="minorHAnsi"/>
              </w:rPr>
            </w:pPr>
            <w:hyperlink r:id="rId32" w:history="1">
              <w:r w:rsidR="009822B1" w:rsidRPr="006D6B4D">
                <w:rPr>
                  <w:rStyle w:val="Hyperlink"/>
                  <w:rFonts w:cstheme="minorHAnsi"/>
                </w:rPr>
                <w:t>https://usdagcc.sharepoint.com/sites/fs-cio-edwts/SitePages/DataStatus.aspx</w:t>
              </w:r>
            </w:hyperlink>
            <w:r w:rsidR="009822B1" w:rsidRPr="006D6B4D">
              <w:rPr>
                <w:rFonts w:cstheme="minorHAnsi"/>
              </w:rPr>
              <w:t xml:space="preserve"> (CRITHAB_LINE &amp; CRITHAB_POLY)</w:t>
            </w:r>
          </w:p>
        </w:tc>
      </w:tr>
      <w:tr w:rsidR="009822B1" w:rsidRPr="006D6B4D" w14:paraId="2547223D" w14:textId="77777777" w:rsidTr="006D6B4D">
        <w:tc>
          <w:tcPr>
            <w:tcW w:w="1345" w:type="dxa"/>
            <w:tcBorders>
              <w:top w:val="single" w:sz="4" w:space="0" w:color="auto"/>
              <w:left w:val="single" w:sz="4" w:space="0" w:color="auto"/>
              <w:bottom w:val="single" w:sz="4" w:space="0" w:color="auto"/>
              <w:right w:val="single" w:sz="4" w:space="0" w:color="auto"/>
            </w:tcBorders>
            <w:hideMark/>
          </w:tcPr>
          <w:p w14:paraId="6BF3D5BC" w14:textId="77777777" w:rsidR="009822B1" w:rsidRPr="006D6B4D" w:rsidRDefault="009822B1">
            <w:pPr>
              <w:rPr>
                <w:rFonts w:cstheme="minorHAnsi"/>
              </w:rPr>
            </w:pPr>
            <w:r w:rsidRPr="006D6B4D">
              <w:rPr>
                <w:rFonts w:cstheme="minorHAnsi"/>
              </w:rPr>
              <w:t>Forests to Faucets</w:t>
            </w:r>
          </w:p>
        </w:tc>
        <w:tc>
          <w:tcPr>
            <w:tcW w:w="4680" w:type="dxa"/>
            <w:tcBorders>
              <w:top w:val="single" w:sz="4" w:space="0" w:color="auto"/>
              <w:left w:val="single" w:sz="4" w:space="0" w:color="auto"/>
              <w:bottom w:val="single" w:sz="4" w:space="0" w:color="auto"/>
              <w:right w:val="single" w:sz="4" w:space="0" w:color="auto"/>
            </w:tcBorders>
            <w:hideMark/>
          </w:tcPr>
          <w:p w14:paraId="045B7A52" w14:textId="77777777" w:rsidR="009822B1" w:rsidRPr="006D6B4D" w:rsidRDefault="009822B1">
            <w:pPr>
              <w:rPr>
                <w:rFonts w:cstheme="minorHAnsi"/>
              </w:rPr>
            </w:pPr>
            <w:r w:rsidRPr="006D6B4D">
              <w:rPr>
                <w:rFonts w:cstheme="minorHAnsi"/>
                <w:lang w:val="en"/>
              </w:rPr>
              <w:t>This dataset provides a watershed index of surface drinking water importance, a watershed index of forest importance to surface drinking water, and a watershed index to highlight the extent to which development, fire, and insects and disease threaten forests important for surface drinking water.</w:t>
            </w:r>
            <w:r w:rsidRPr="006D6B4D">
              <w:rPr>
                <w:rFonts w:cstheme="minorHAnsi"/>
                <w:highlight w:val="yellow"/>
              </w:rPr>
              <w:t xml:space="preserve">  </w:t>
            </w:r>
          </w:p>
        </w:tc>
        <w:tc>
          <w:tcPr>
            <w:tcW w:w="4140" w:type="dxa"/>
            <w:tcBorders>
              <w:top w:val="single" w:sz="4" w:space="0" w:color="auto"/>
              <w:left w:val="single" w:sz="4" w:space="0" w:color="auto"/>
              <w:bottom w:val="single" w:sz="4" w:space="0" w:color="auto"/>
              <w:right w:val="single" w:sz="4" w:space="0" w:color="auto"/>
            </w:tcBorders>
            <w:hideMark/>
          </w:tcPr>
          <w:p w14:paraId="44705A5B" w14:textId="77777777" w:rsidR="009822B1" w:rsidRPr="006D6B4D" w:rsidRDefault="006964B4">
            <w:pPr>
              <w:rPr>
                <w:rFonts w:cstheme="minorHAnsi"/>
              </w:rPr>
            </w:pPr>
            <w:hyperlink r:id="rId33" w:history="1">
              <w:r w:rsidR="009822B1" w:rsidRPr="006D6B4D">
                <w:rPr>
                  <w:rStyle w:val="Hyperlink"/>
                  <w:rFonts w:cstheme="minorHAnsi"/>
                </w:rPr>
                <w:t>https://usdagcc.sharepoint.com/sites/fs-cio-edwts/SitePages/DataStatus.aspx</w:t>
              </w:r>
            </w:hyperlink>
            <w:r w:rsidR="009822B1" w:rsidRPr="006D6B4D">
              <w:rPr>
                <w:rFonts w:cstheme="minorHAnsi"/>
              </w:rPr>
              <w:t xml:space="preserve"> (</w:t>
            </w:r>
            <w:proofErr w:type="spellStart"/>
            <w:r w:rsidR="009822B1" w:rsidRPr="006D6B4D">
              <w:rPr>
                <w:rFonts w:cstheme="minorHAnsi"/>
              </w:rPr>
              <w:t>ForestsToFaucets</w:t>
            </w:r>
            <w:proofErr w:type="spellEnd"/>
            <w:r w:rsidR="009822B1" w:rsidRPr="006D6B4D">
              <w:rPr>
                <w:rFonts w:cstheme="minorHAnsi"/>
              </w:rPr>
              <w:t>)</w:t>
            </w:r>
          </w:p>
        </w:tc>
      </w:tr>
      <w:tr w:rsidR="009822B1" w:rsidRPr="006D6B4D" w14:paraId="32E1F51D" w14:textId="77777777" w:rsidTr="006D6B4D">
        <w:tc>
          <w:tcPr>
            <w:tcW w:w="1345" w:type="dxa"/>
            <w:tcBorders>
              <w:top w:val="single" w:sz="4" w:space="0" w:color="auto"/>
              <w:left w:val="single" w:sz="4" w:space="0" w:color="auto"/>
              <w:bottom w:val="single" w:sz="4" w:space="0" w:color="auto"/>
              <w:right w:val="single" w:sz="4" w:space="0" w:color="auto"/>
            </w:tcBorders>
            <w:hideMark/>
          </w:tcPr>
          <w:p w14:paraId="34F93515" w14:textId="77777777" w:rsidR="009822B1" w:rsidRPr="006D6B4D" w:rsidRDefault="009822B1">
            <w:pPr>
              <w:rPr>
                <w:rFonts w:cstheme="minorHAnsi"/>
                <w:highlight w:val="cyan"/>
              </w:rPr>
            </w:pPr>
            <w:r w:rsidRPr="006D6B4D">
              <w:rPr>
                <w:rFonts w:cstheme="minorHAnsi"/>
              </w:rPr>
              <w:t>Tribal Connection Map</w:t>
            </w:r>
          </w:p>
        </w:tc>
        <w:tc>
          <w:tcPr>
            <w:tcW w:w="4680" w:type="dxa"/>
            <w:tcBorders>
              <w:top w:val="single" w:sz="4" w:space="0" w:color="auto"/>
              <w:left w:val="single" w:sz="4" w:space="0" w:color="auto"/>
              <w:bottom w:val="single" w:sz="4" w:space="0" w:color="auto"/>
              <w:right w:val="single" w:sz="4" w:space="0" w:color="auto"/>
            </w:tcBorders>
          </w:tcPr>
          <w:p w14:paraId="577645F0" w14:textId="6C7D87AD" w:rsidR="009822B1" w:rsidRPr="006D6B4D" w:rsidRDefault="006964B4">
            <w:pPr>
              <w:rPr>
                <w:rFonts w:cstheme="minorHAnsi"/>
                <w:highlight w:val="cyan"/>
              </w:rPr>
            </w:pPr>
            <w:hyperlink r:id="rId34" w:tooltip="The link is external." w:history="1">
              <w:r w:rsidR="001A7712">
                <w:rPr>
                  <w:rStyle w:val="Hyperlink"/>
                  <w:lang w:val="en"/>
                </w:rPr>
                <w:t>Tribal Connections</w:t>
              </w:r>
            </w:hyperlink>
            <w:r w:rsidR="001A7712">
              <w:rPr>
                <w:lang w:val="en"/>
              </w:rPr>
              <w:t xml:space="preserve"> is an interactive map that shows the connection between national forests and grasslands, tribal trust lands and tribal lands ceded as part of a treaty. The map is used by the Forest Service as one tool of many to better inform land management decisions.</w:t>
            </w:r>
          </w:p>
        </w:tc>
        <w:tc>
          <w:tcPr>
            <w:tcW w:w="4140" w:type="dxa"/>
            <w:tcBorders>
              <w:top w:val="single" w:sz="4" w:space="0" w:color="auto"/>
              <w:left w:val="single" w:sz="4" w:space="0" w:color="auto"/>
              <w:bottom w:val="single" w:sz="4" w:space="0" w:color="auto"/>
              <w:right w:val="single" w:sz="4" w:space="0" w:color="auto"/>
            </w:tcBorders>
            <w:hideMark/>
          </w:tcPr>
          <w:p w14:paraId="6F65E3D2" w14:textId="2463851A" w:rsidR="009822B1" w:rsidRPr="006D6B4D" w:rsidRDefault="006964B4">
            <w:pPr>
              <w:rPr>
                <w:rFonts w:cstheme="minorHAnsi"/>
              </w:rPr>
            </w:pPr>
            <w:hyperlink r:id="rId35" w:history="1">
              <w:r w:rsidR="006D6B4D" w:rsidRPr="006D6B4D">
                <w:rPr>
                  <w:rStyle w:val="Hyperlink"/>
                  <w:rFonts w:cstheme="minorHAnsi"/>
                </w:rPr>
                <w:t>https://usfs.maps.arcgis.com/apps/webappviewer/index.html?id=fe311f69cb1d43558227d73bc34f3a32</w:t>
              </w:r>
            </w:hyperlink>
            <w:r w:rsidR="006D6B4D" w:rsidRPr="006D6B4D">
              <w:rPr>
                <w:rFonts w:cstheme="minorHAnsi"/>
              </w:rPr>
              <w:t xml:space="preserve"> </w:t>
            </w:r>
          </w:p>
        </w:tc>
      </w:tr>
      <w:tr w:rsidR="009822B1" w:rsidRPr="006D6B4D" w14:paraId="089C3FA6" w14:textId="77777777" w:rsidTr="006D6B4D">
        <w:tc>
          <w:tcPr>
            <w:tcW w:w="1345" w:type="dxa"/>
            <w:tcBorders>
              <w:top w:val="single" w:sz="4" w:space="0" w:color="auto"/>
              <w:left w:val="single" w:sz="4" w:space="0" w:color="auto"/>
              <w:bottom w:val="single" w:sz="4" w:space="0" w:color="auto"/>
              <w:right w:val="single" w:sz="4" w:space="0" w:color="auto"/>
            </w:tcBorders>
            <w:hideMark/>
          </w:tcPr>
          <w:p w14:paraId="21851CE6" w14:textId="154AAFAC" w:rsidR="009822B1" w:rsidRPr="006D6B4D" w:rsidRDefault="007F2348">
            <w:pPr>
              <w:rPr>
                <w:rFonts w:cstheme="minorHAnsi"/>
              </w:rPr>
            </w:pPr>
            <w:r w:rsidRPr="006D6B4D">
              <w:rPr>
                <w:rFonts w:cstheme="minorHAnsi"/>
              </w:rPr>
              <w:lastRenderedPageBreak/>
              <w:t>National Forest Climate Change Map</w:t>
            </w:r>
          </w:p>
        </w:tc>
        <w:tc>
          <w:tcPr>
            <w:tcW w:w="4680" w:type="dxa"/>
            <w:tcBorders>
              <w:top w:val="single" w:sz="4" w:space="0" w:color="auto"/>
              <w:left w:val="single" w:sz="4" w:space="0" w:color="auto"/>
              <w:bottom w:val="single" w:sz="4" w:space="0" w:color="auto"/>
              <w:right w:val="single" w:sz="4" w:space="0" w:color="auto"/>
            </w:tcBorders>
            <w:hideMark/>
          </w:tcPr>
          <w:p w14:paraId="0AB26259" w14:textId="00029662" w:rsidR="009822B1" w:rsidRPr="006D6B4D" w:rsidRDefault="009822B1" w:rsidP="00AD0936">
            <w:pPr>
              <w:rPr>
                <w:rFonts w:cstheme="minorHAnsi"/>
              </w:rPr>
            </w:pPr>
            <w:r w:rsidRPr="006D6B4D">
              <w:rPr>
                <w:rFonts w:cstheme="minorHAnsi"/>
                <w:lang w:val="en"/>
              </w:rPr>
              <w:t>The National Forest Climate Change Maps project was developed to meet the need of National Forest managers for information on projected climate changes at a scale relevant to decision making processes, including Forest Plans. The maps are available for every National Forest in the contiguous United States with relevant data coverage. Currently, the map sets include variables related to precipitation, air temperature, snow (including April 1 snow water equivalent (SWE), and snow residence time), and stream flow.</w:t>
            </w:r>
          </w:p>
        </w:tc>
        <w:tc>
          <w:tcPr>
            <w:tcW w:w="4140" w:type="dxa"/>
            <w:tcBorders>
              <w:top w:val="single" w:sz="4" w:space="0" w:color="auto"/>
              <w:left w:val="single" w:sz="4" w:space="0" w:color="auto"/>
              <w:bottom w:val="single" w:sz="4" w:space="0" w:color="auto"/>
              <w:right w:val="single" w:sz="4" w:space="0" w:color="auto"/>
            </w:tcBorders>
            <w:hideMark/>
          </w:tcPr>
          <w:p w14:paraId="7873AC0C" w14:textId="77777777" w:rsidR="009822B1" w:rsidRPr="006D6B4D" w:rsidRDefault="006964B4">
            <w:pPr>
              <w:rPr>
                <w:rFonts w:cstheme="minorHAnsi"/>
              </w:rPr>
            </w:pPr>
            <w:hyperlink r:id="rId36" w:history="1">
              <w:r w:rsidR="009822B1" w:rsidRPr="006D6B4D">
                <w:rPr>
                  <w:rStyle w:val="Hyperlink"/>
                  <w:rFonts w:cstheme="minorHAnsi"/>
                </w:rPr>
                <w:t>https://apps.fs.usda.gov/arcx/rest/services/RDW_Climate/NationalForestClimateChangeMaps/MapServer</w:t>
              </w:r>
            </w:hyperlink>
          </w:p>
        </w:tc>
      </w:tr>
    </w:tbl>
    <w:p w14:paraId="3CA4B4A6" w14:textId="30AB4569" w:rsidR="008631D9" w:rsidRDefault="008631D9" w:rsidP="008631D9">
      <w:pPr>
        <w:spacing w:after="0" w:line="240" w:lineRule="auto"/>
        <w:rPr>
          <w:rFonts w:cstheme="minorHAnsi"/>
          <w:sz w:val="20"/>
          <w:szCs w:val="20"/>
        </w:rPr>
      </w:pPr>
    </w:p>
    <w:p w14:paraId="3C02D3CC" w14:textId="77777777" w:rsidR="006D6B4D" w:rsidRPr="00F35681" w:rsidRDefault="006D6B4D" w:rsidP="008631D9">
      <w:pPr>
        <w:spacing w:after="0" w:line="240" w:lineRule="auto"/>
        <w:rPr>
          <w:rFonts w:cstheme="minorHAnsi"/>
          <w:sz w:val="20"/>
          <w:szCs w:val="20"/>
        </w:rPr>
      </w:pPr>
    </w:p>
    <w:sectPr w:rsidR="006D6B4D" w:rsidRPr="00F35681">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783AD" w14:textId="77777777" w:rsidR="006964B4" w:rsidRDefault="006964B4" w:rsidP="00882521">
      <w:pPr>
        <w:spacing w:after="0" w:line="240" w:lineRule="auto"/>
      </w:pPr>
      <w:r>
        <w:separator/>
      </w:r>
    </w:p>
  </w:endnote>
  <w:endnote w:type="continuationSeparator" w:id="0">
    <w:p w14:paraId="74869A38" w14:textId="77777777" w:rsidR="006964B4" w:rsidRDefault="006964B4" w:rsidP="00882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33052"/>
      <w:docPartObj>
        <w:docPartGallery w:val="Page Numbers (Bottom of Page)"/>
        <w:docPartUnique/>
      </w:docPartObj>
    </w:sdtPr>
    <w:sdtEndPr>
      <w:rPr>
        <w:noProof/>
      </w:rPr>
    </w:sdtEndPr>
    <w:sdtContent>
      <w:p w14:paraId="269AE53F" w14:textId="41913DEE" w:rsidR="007F2348" w:rsidRDefault="007F2348">
        <w:pPr>
          <w:pStyle w:val="Footer"/>
          <w:jc w:val="right"/>
        </w:pPr>
        <w:r>
          <w:fldChar w:fldCharType="begin"/>
        </w:r>
        <w:r>
          <w:instrText xml:space="preserve"> PAGE   \* MERGEFORMAT </w:instrText>
        </w:r>
        <w:r>
          <w:fldChar w:fldCharType="separate"/>
        </w:r>
        <w:r w:rsidR="001A7712">
          <w:rPr>
            <w:noProof/>
          </w:rPr>
          <w:t>7</w:t>
        </w:r>
        <w:r>
          <w:rPr>
            <w:noProof/>
          </w:rPr>
          <w:fldChar w:fldCharType="end"/>
        </w:r>
      </w:p>
    </w:sdtContent>
  </w:sdt>
  <w:p w14:paraId="4D528D80" w14:textId="77777777" w:rsidR="007F2348" w:rsidRDefault="007F2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D75AA" w14:textId="77777777" w:rsidR="006964B4" w:rsidRDefault="006964B4" w:rsidP="00882521">
      <w:pPr>
        <w:spacing w:after="0" w:line="240" w:lineRule="auto"/>
      </w:pPr>
      <w:r>
        <w:separator/>
      </w:r>
    </w:p>
  </w:footnote>
  <w:footnote w:type="continuationSeparator" w:id="0">
    <w:p w14:paraId="5F1EF1DE" w14:textId="77777777" w:rsidR="006964B4" w:rsidRDefault="006964B4" w:rsidP="00882521">
      <w:pPr>
        <w:spacing w:after="0" w:line="240" w:lineRule="auto"/>
      </w:pPr>
      <w:r>
        <w:continuationSeparator/>
      </w:r>
    </w:p>
  </w:footnote>
  <w:footnote w:id="1">
    <w:p w14:paraId="04921602" w14:textId="203991C5" w:rsidR="00882521" w:rsidRPr="00894D24" w:rsidRDefault="00882521" w:rsidP="00882521">
      <w:pPr>
        <w:pStyle w:val="FootnoteText"/>
      </w:pPr>
      <w:r w:rsidRPr="00894D24">
        <w:rPr>
          <w:rStyle w:val="FootnoteReference"/>
        </w:rPr>
        <w:footnoteRef/>
      </w:r>
      <w:r w:rsidRPr="00894D24">
        <w:t xml:space="preserve"> For climate, seasonal differences between a baseline of 1900-2012 and current conditions 2013-2017, for both precipitation</w:t>
      </w:r>
      <w:r w:rsidR="007540AA">
        <w:t xml:space="preserve"> </w:t>
      </w:r>
      <w:r w:rsidRPr="00894D24">
        <w:t>(in) and temperature (F). For precipitation, we also have the percent difference between the time periods. There are 12 data layers in total for climate, and 1 additional for drought (1900-2017 compared to 2015-2017| MDZ3-2017 product) which comes from the office of Sustainability and Climate.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7071"/>
    <w:multiLevelType w:val="hybridMultilevel"/>
    <w:tmpl w:val="797286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B0A13"/>
    <w:multiLevelType w:val="hybridMultilevel"/>
    <w:tmpl w:val="1EEED2A2"/>
    <w:lvl w:ilvl="0" w:tplc="CE02983E">
      <w:start w:val="2"/>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C328BF"/>
    <w:multiLevelType w:val="hybridMultilevel"/>
    <w:tmpl w:val="AC105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3E496A"/>
    <w:multiLevelType w:val="hybridMultilevel"/>
    <w:tmpl w:val="C646DF80"/>
    <w:lvl w:ilvl="0" w:tplc="7CF8B83E">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88E40E1"/>
    <w:multiLevelType w:val="hybridMultilevel"/>
    <w:tmpl w:val="128002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1F27945"/>
    <w:multiLevelType w:val="hybridMultilevel"/>
    <w:tmpl w:val="0260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B1C35"/>
    <w:multiLevelType w:val="hybridMultilevel"/>
    <w:tmpl w:val="8A101BD0"/>
    <w:lvl w:ilvl="0" w:tplc="B1629D8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EFD58AD"/>
    <w:multiLevelType w:val="hybridMultilevel"/>
    <w:tmpl w:val="128002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62E42D9"/>
    <w:multiLevelType w:val="multilevel"/>
    <w:tmpl w:val="830E1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601FDC"/>
    <w:multiLevelType w:val="hybridMultilevel"/>
    <w:tmpl w:val="D480C5D6"/>
    <w:lvl w:ilvl="0" w:tplc="61D82780">
      <w:start w:val="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C60A8E"/>
    <w:multiLevelType w:val="hybridMultilevel"/>
    <w:tmpl w:val="A75294E2"/>
    <w:lvl w:ilvl="0" w:tplc="8126FA1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2B5411D"/>
    <w:multiLevelType w:val="hybridMultilevel"/>
    <w:tmpl w:val="8B1C3D46"/>
    <w:lvl w:ilvl="0" w:tplc="60F61374">
      <w:start w:val="150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D538BC"/>
    <w:multiLevelType w:val="hybridMultilevel"/>
    <w:tmpl w:val="F1E0D492"/>
    <w:lvl w:ilvl="0" w:tplc="D9E26AFA">
      <w:start w:val="154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4C7DA2"/>
    <w:multiLevelType w:val="hybridMultilevel"/>
    <w:tmpl w:val="28849612"/>
    <w:lvl w:ilvl="0" w:tplc="2E60978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733211B"/>
    <w:multiLevelType w:val="hybridMultilevel"/>
    <w:tmpl w:val="55481F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1B404F"/>
    <w:multiLevelType w:val="hybridMultilevel"/>
    <w:tmpl w:val="921E113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6"/>
  </w:num>
  <w:num w:numId="3">
    <w:abstractNumId w:val="10"/>
  </w:num>
  <w:num w:numId="4">
    <w:abstractNumId w:val="2"/>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4"/>
  </w:num>
  <w:num w:numId="10">
    <w:abstractNumId w:val="5"/>
  </w:num>
  <w:num w:numId="11">
    <w:abstractNumId w:val="0"/>
  </w:num>
  <w:num w:numId="12">
    <w:abstractNumId w:val="3"/>
  </w:num>
  <w:num w:numId="13">
    <w:abstractNumId w:val="13"/>
  </w:num>
  <w:num w:numId="14">
    <w:abstractNumId w:val="14"/>
  </w:num>
  <w:num w:numId="15">
    <w:abstractNumId w:val="1"/>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9ED"/>
    <w:rsid w:val="000D21DD"/>
    <w:rsid w:val="000F5D29"/>
    <w:rsid w:val="001206D0"/>
    <w:rsid w:val="00124C92"/>
    <w:rsid w:val="0016760F"/>
    <w:rsid w:val="00180413"/>
    <w:rsid w:val="001A0024"/>
    <w:rsid w:val="001A7712"/>
    <w:rsid w:val="001C7784"/>
    <w:rsid w:val="001D76B1"/>
    <w:rsid w:val="001F7CBF"/>
    <w:rsid w:val="00200BD6"/>
    <w:rsid w:val="0021405B"/>
    <w:rsid w:val="00290E7A"/>
    <w:rsid w:val="002D6113"/>
    <w:rsid w:val="002E5E51"/>
    <w:rsid w:val="00335940"/>
    <w:rsid w:val="00361A3E"/>
    <w:rsid w:val="003C37EE"/>
    <w:rsid w:val="003E3EDA"/>
    <w:rsid w:val="004641B4"/>
    <w:rsid w:val="00477DA1"/>
    <w:rsid w:val="00496C74"/>
    <w:rsid w:val="004B1B1D"/>
    <w:rsid w:val="00515722"/>
    <w:rsid w:val="00547677"/>
    <w:rsid w:val="005F6285"/>
    <w:rsid w:val="00630548"/>
    <w:rsid w:val="006306B2"/>
    <w:rsid w:val="00647592"/>
    <w:rsid w:val="006964B4"/>
    <w:rsid w:val="006A7764"/>
    <w:rsid w:val="006D013F"/>
    <w:rsid w:val="006D1496"/>
    <w:rsid w:val="006D6B4D"/>
    <w:rsid w:val="006F1286"/>
    <w:rsid w:val="006F5794"/>
    <w:rsid w:val="00725CC0"/>
    <w:rsid w:val="00732990"/>
    <w:rsid w:val="007540AA"/>
    <w:rsid w:val="007841AF"/>
    <w:rsid w:val="00791F65"/>
    <w:rsid w:val="007A0E60"/>
    <w:rsid w:val="007B2527"/>
    <w:rsid w:val="007D5DBF"/>
    <w:rsid w:val="007E3EED"/>
    <w:rsid w:val="007F2348"/>
    <w:rsid w:val="007F571D"/>
    <w:rsid w:val="0082751D"/>
    <w:rsid w:val="0085668D"/>
    <w:rsid w:val="008631D9"/>
    <w:rsid w:val="00882521"/>
    <w:rsid w:val="0092573C"/>
    <w:rsid w:val="00947E0A"/>
    <w:rsid w:val="00964539"/>
    <w:rsid w:val="00964A36"/>
    <w:rsid w:val="00966826"/>
    <w:rsid w:val="009822B1"/>
    <w:rsid w:val="009A3773"/>
    <w:rsid w:val="009D77ED"/>
    <w:rsid w:val="009E7D40"/>
    <w:rsid w:val="00A06C80"/>
    <w:rsid w:val="00AA688A"/>
    <w:rsid w:val="00AD0936"/>
    <w:rsid w:val="00B04C6E"/>
    <w:rsid w:val="00B164F0"/>
    <w:rsid w:val="00B76713"/>
    <w:rsid w:val="00B92FF2"/>
    <w:rsid w:val="00BB0CCF"/>
    <w:rsid w:val="00BC4B45"/>
    <w:rsid w:val="00BE7FB3"/>
    <w:rsid w:val="00C749ED"/>
    <w:rsid w:val="00C81A51"/>
    <w:rsid w:val="00C86C84"/>
    <w:rsid w:val="00CC290B"/>
    <w:rsid w:val="00CE5AD6"/>
    <w:rsid w:val="00DF7C58"/>
    <w:rsid w:val="00E30630"/>
    <w:rsid w:val="00E662C8"/>
    <w:rsid w:val="00EB4855"/>
    <w:rsid w:val="00EF5AB4"/>
    <w:rsid w:val="00F27DCF"/>
    <w:rsid w:val="00F35681"/>
    <w:rsid w:val="00F66EB5"/>
    <w:rsid w:val="00F73E0C"/>
    <w:rsid w:val="00F758BB"/>
    <w:rsid w:val="00F87623"/>
    <w:rsid w:val="00FA4C3A"/>
    <w:rsid w:val="00FE6F4E"/>
    <w:rsid w:val="00FE704D"/>
    <w:rsid w:val="00FF5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A744D"/>
  <w15:chartTrackingRefBased/>
  <w15:docId w15:val="{604265D1-6657-4C71-AFBD-ED5E86CFD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9E7D40"/>
    <w:pPr>
      <w:keepNext/>
      <w:keepLines/>
      <w:spacing w:before="240" w:after="0"/>
      <w:outlineLvl w:val="0"/>
    </w:pPr>
    <w:rPr>
      <w:rFonts w:eastAsiaTheme="majorEastAsia" w:cstheme="minorHAnsi"/>
      <w:b/>
      <w:color w:val="2E74B5" w:themeColor="accent1" w:themeShade="BF"/>
      <w:sz w:val="32"/>
      <w:szCs w:val="32"/>
      <w:u w:val="single"/>
    </w:rPr>
  </w:style>
  <w:style w:type="paragraph" w:styleId="Heading2">
    <w:name w:val="heading 2"/>
    <w:basedOn w:val="Normal"/>
    <w:next w:val="Normal"/>
    <w:link w:val="Heading2Char"/>
    <w:autoRedefine/>
    <w:uiPriority w:val="9"/>
    <w:unhideWhenUsed/>
    <w:qFormat/>
    <w:rsid w:val="0016760F"/>
    <w:pPr>
      <w:keepNext/>
      <w:keepLines/>
      <w:spacing w:before="40" w:after="0"/>
      <w:outlineLvl w:val="1"/>
    </w:pPr>
    <w:rPr>
      <w:rFonts w:asciiTheme="majorHAnsi" w:eastAsiaTheme="majorEastAsia" w:hAnsiTheme="majorHAnsi" w:cstheme="majorBidi"/>
      <w:b/>
      <w:color w:val="2E74B5"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D40"/>
    <w:rPr>
      <w:rFonts w:eastAsiaTheme="majorEastAsia" w:cstheme="minorHAnsi"/>
      <w:b/>
      <w:color w:val="2E74B5" w:themeColor="accent1" w:themeShade="BF"/>
      <w:sz w:val="32"/>
      <w:szCs w:val="32"/>
      <w:u w:val="single"/>
    </w:rPr>
  </w:style>
  <w:style w:type="character" w:customStyle="1" w:styleId="Heading2Char">
    <w:name w:val="Heading 2 Char"/>
    <w:basedOn w:val="DefaultParagraphFont"/>
    <w:link w:val="Heading2"/>
    <w:uiPriority w:val="9"/>
    <w:rsid w:val="0016760F"/>
    <w:rPr>
      <w:rFonts w:asciiTheme="majorHAnsi" w:eastAsiaTheme="majorEastAsia" w:hAnsiTheme="majorHAnsi" w:cstheme="majorBidi"/>
      <w:b/>
      <w:color w:val="2E74B5" w:themeColor="accent1" w:themeShade="BF"/>
      <w:sz w:val="28"/>
      <w:szCs w:val="26"/>
    </w:rPr>
  </w:style>
  <w:style w:type="paragraph" w:styleId="ListParagraph">
    <w:name w:val="List Paragraph"/>
    <w:aliases w:val="Bullet Paragraphs"/>
    <w:basedOn w:val="Normal"/>
    <w:link w:val="ListParagraphChar"/>
    <w:uiPriority w:val="34"/>
    <w:qFormat/>
    <w:rsid w:val="00C749ED"/>
    <w:pPr>
      <w:ind w:left="720"/>
      <w:contextualSpacing/>
    </w:pPr>
  </w:style>
  <w:style w:type="paragraph" w:styleId="NoSpacing">
    <w:name w:val="No Spacing"/>
    <w:uiPriority w:val="1"/>
    <w:qFormat/>
    <w:rsid w:val="00C749ED"/>
    <w:pPr>
      <w:spacing w:after="0" w:line="240" w:lineRule="auto"/>
    </w:pPr>
  </w:style>
  <w:style w:type="character" w:styleId="CommentReference">
    <w:name w:val="annotation reference"/>
    <w:basedOn w:val="DefaultParagraphFont"/>
    <w:uiPriority w:val="99"/>
    <w:unhideWhenUsed/>
    <w:rsid w:val="00C749ED"/>
    <w:rPr>
      <w:sz w:val="16"/>
      <w:szCs w:val="16"/>
    </w:rPr>
  </w:style>
  <w:style w:type="paragraph" w:styleId="CommentText">
    <w:name w:val="annotation text"/>
    <w:basedOn w:val="Normal"/>
    <w:link w:val="CommentTextChar"/>
    <w:uiPriority w:val="99"/>
    <w:unhideWhenUsed/>
    <w:rsid w:val="00C749ED"/>
    <w:pPr>
      <w:spacing w:line="240" w:lineRule="auto"/>
    </w:pPr>
    <w:rPr>
      <w:sz w:val="20"/>
      <w:szCs w:val="20"/>
    </w:rPr>
  </w:style>
  <w:style w:type="character" w:customStyle="1" w:styleId="CommentTextChar">
    <w:name w:val="Comment Text Char"/>
    <w:basedOn w:val="DefaultParagraphFont"/>
    <w:link w:val="CommentText"/>
    <w:uiPriority w:val="99"/>
    <w:rsid w:val="00C749ED"/>
    <w:rPr>
      <w:sz w:val="20"/>
      <w:szCs w:val="20"/>
    </w:rPr>
  </w:style>
  <w:style w:type="paragraph" w:styleId="BalloonText">
    <w:name w:val="Balloon Text"/>
    <w:basedOn w:val="Normal"/>
    <w:link w:val="BalloonTextChar"/>
    <w:uiPriority w:val="99"/>
    <w:semiHidden/>
    <w:unhideWhenUsed/>
    <w:rsid w:val="00C749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9ED"/>
    <w:rPr>
      <w:rFonts w:ascii="Segoe UI" w:hAnsi="Segoe UI" w:cs="Segoe UI"/>
      <w:sz w:val="18"/>
      <w:szCs w:val="18"/>
    </w:rPr>
  </w:style>
  <w:style w:type="character" w:styleId="Hyperlink">
    <w:name w:val="Hyperlink"/>
    <w:basedOn w:val="DefaultParagraphFont"/>
    <w:uiPriority w:val="99"/>
    <w:unhideWhenUsed/>
    <w:rsid w:val="00FA4C3A"/>
    <w:rPr>
      <w:color w:val="0563C1"/>
      <w:u w:val="single"/>
    </w:rPr>
  </w:style>
  <w:style w:type="character" w:customStyle="1" w:styleId="ListParagraphChar">
    <w:name w:val="List Paragraph Char"/>
    <w:aliases w:val="Bullet Paragraphs Char"/>
    <w:basedOn w:val="DefaultParagraphFont"/>
    <w:link w:val="ListParagraph"/>
    <w:uiPriority w:val="34"/>
    <w:locked/>
    <w:rsid w:val="008631D9"/>
  </w:style>
  <w:style w:type="table" w:styleId="TableGrid">
    <w:name w:val="Table Grid"/>
    <w:basedOn w:val="TableNormal"/>
    <w:uiPriority w:val="39"/>
    <w:rsid w:val="00C81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81A5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D21DD"/>
    <w:rPr>
      <w:b/>
      <w:bCs/>
    </w:rPr>
  </w:style>
  <w:style w:type="character" w:customStyle="1" w:styleId="CommentSubjectChar">
    <w:name w:val="Comment Subject Char"/>
    <w:basedOn w:val="CommentTextChar"/>
    <w:link w:val="CommentSubject"/>
    <w:uiPriority w:val="99"/>
    <w:semiHidden/>
    <w:rsid w:val="000D21DD"/>
    <w:rPr>
      <w:b/>
      <w:bCs/>
      <w:sz w:val="20"/>
      <w:szCs w:val="20"/>
    </w:rPr>
  </w:style>
  <w:style w:type="character" w:styleId="FollowedHyperlink">
    <w:name w:val="FollowedHyperlink"/>
    <w:basedOn w:val="DefaultParagraphFont"/>
    <w:uiPriority w:val="99"/>
    <w:semiHidden/>
    <w:unhideWhenUsed/>
    <w:rsid w:val="000F5D29"/>
    <w:rPr>
      <w:color w:val="954F72" w:themeColor="followedHyperlink"/>
      <w:u w:val="single"/>
    </w:rPr>
  </w:style>
  <w:style w:type="paragraph" w:customStyle="1" w:styleId="Default">
    <w:name w:val="Default"/>
    <w:rsid w:val="009822B1"/>
    <w:pPr>
      <w:autoSpaceDE w:val="0"/>
      <w:autoSpaceDN w:val="0"/>
      <w:adjustRightInd w:val="0"/>
      <w:spacing w:after="0" w:line="240" w:lineRule="auto"/>
    </w:pPr>
    <w:rPr>
      <w:rFonts w:ascii="Calibri" w:eastAsia="Times New Roman" w:hAnsi="Calibri" w:cs="Calibri"/>
      <w:color w:val="000000"/>
      <w:sz w:val="24"/>
      <w:szCs w:val="24"/>
    </w:rPr>
  </w:style>
  <w:style w:type="character" w:styleId="FootnoteReference">
    <w:name w:val="footnote reference"/>
    <w:basedOn w:val="DefaultParagraphFont"/>
    <w:uiPriority w:val="99"/>
    <w:semiHidden/>
    <w:unhideWhenUsed/>
    <w:rsid w:val="00882521"/>
    <w:rPr>
      <w:vertAlign w:val="superscript"/>
    </w:rPr>
  </w:style>
  <w:style w:type="paragraph" w:styleId="FootnoteText">
    <w:name w:val="footnote text"/>
    <w:basedOn w:val="Normal"/>
    <w:link w:val="FootnoteTextChar"/>
    <w:uiPriority w:val="99"/>
    <w:unhideWhenUsed/>
    <w:rsid w:val="00882521"/>
    <w:pPr>
      <w:spacing w:after="0" w:line="240" w:lineRule="auto"/>
    </w:pPr>
    <w:rPr>
      <w:sz w:val="20"/>
      <w:szCs w:val="20"/>
    </w:rPr>
  </w:style>
  <w:style w:type="character" w:customStyle="1" w:styleId="FootnoteTextChar">
    <w:name w:val="Footnote Text Char"/>
    <w:basedOn w:val="DefaultParagraphFont"/>
    <w:link w:val="FootnoteText"/>
    <w:uiPriority w:val="99"/>
    <w:rsid w:val="00882521"/>
    <w:rPr>
      <w:sz w:val="20"/>
      <w:szCs w:val="20"/>
    </w:rPr>
  </w:style>
  <w:style w:type="paragraph" w:styleId="Header">
    <w:name w:val="header"/>
    <w:basedOn w:val="Normal"/>
    <w:link w:val="HeaderChar"/>
    <w:uiPriority w:val="99"/>
    <w:unhideWhenUsed/>
    <w:rsid w:val="007F2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348"/>
  </w:style>
  <w:style w:type="paragraph" w:styleId="Footer">
    <w:name w:val="footer"/>
    <w:basedOn w:val="Normal"/>
    <w:link w:val="FooterChar"/>
    <w:uiPriority w:val="99"/>
    <w:unhideWhenUsed/>
    <w:rsid w:val="007F2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348"/>
  </w:style>
  <w:style w:type="character" w:customStyle="1" w:styleId="UnresolvedMention2">
    <w:name w:val="Unresolved Mention2"/>
    <w:basedOn w:val="DefaultParagraphFont"/>
    <w:uiPriority w:val="99"/>
    <w:semiHidden/>
    <w:unhideWhenUsed/>
    <w:rsid w:val="007E3EED"/>
    <w:rPr>
      <w:color w:val="605E5C"/>
      <w:shd w:val="clear" w:color="auto" w:fill="E1DFDD"/>
    </w:rPr>
  </w:style>
  <w:style w:type="paragraph" w:styleId="NormalWeb">
    <w:name w:val="Normal (Web)"/>
    <w:basedOn w:val="Normal"/>
    <w:uiPriority w:val="99"/>
    <w:semiHidden/>
    <w:unhideWhenUsed/>
    <w:rsid w:val="006D6B4D"/>
    <w:pPr>
      <w:spacing w:after="15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F5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28973">
      <w:bodyDiv w:val="1"/>
      <w:marLeft w:val="0"/>
      <w:marRight w:val="0"/>
      <w:marTop w:val="0"/>
      <w:marBottom w:val="0"/>
      <w:divBdr>
        <w:top w:val="none" w:sz="0" w:space="0" w:color="auto"/>
        <w:left w:val="none" w:sz="0" w:space="0" w:color="auto"/>
        <w:bottom w:val="none" w:sz="0" w:space="0" w:color="auto"/>
        <w:right w:val="none" w:sz="0" w:space="0" w:color="auto"/>
      </w:divBdr>
    </w:div>
    <w:div w:id="423578236">
      <w:bodyDiv w:val="1"/>
      <w:marLeft w:val="0"/>
      <w:marRight w:val="0"/>
      <w:marTop w:val="0"/>
      <w:marBottom w:val="0"/>
      <w:divBdr>
        <w:top w:val="none" w:sz="0" w:space="0" w:color="auto"/>
        <w:left w:val="none" w:sz="0" w:space="0" w:color="auto"/>
        <w:bottom w:val="none" w:sz="0" w:space="0" w:color="auto"/>
        <w:right w:val="none" w:sz="0" w:space="0" w:color="auto"/>
      </w:divBdr>
    </w:div>
    <w:div w:id="1292713640">
      <w:bodyDiv w:val="1"/>
      <w:marLeft w:val="0"/>
      <w:marRight w:val="0"/>
      <w:marTop w:val="0"/>
      <w:marBottom w:val="0"/>
      <w:divBdr>
        <w:top w:val="none" w:sz="0" w:space="0" w:color="auto"/>
        <w:left w:val="none" w:sz="0" w:space="0" w:color="auto"/>
        <w:bottom w:val="none" w:sz="0" w:space="0" w:color="auto"/>
        <w:right w:val="none" w:sz="0" w:space="0" w:color="auto"/>
      </w:divBdr>
    </w:div>
    <w:div w:id="1338115577">
      <w:bodyDiv w:val="1"/>
      <w:marLeft w:val="0"/>
      <w:marRight w:val="0"/>
      <w:marTop w:val="0"/>
      <w:marBottom w:val="0"/>
      <w:divBdr>
        <w:top w:val="none" w:sz="0" w:space="0" w:color="auto"/>
        <w:left w:val="none" w:sz="0" w:space="0" w:color="auto"/>
        <w:bottom w:val="none" w:sz="0" w:space="0" w:color="auto"/>
        <w:right w:val="none" w:sz="0" w:space="0" w:color="auto"/>
      </w:divBdr>
    </w:div>
    <w:div w:id="1465463711">
      <w:bodyDiv w:val="1"/>
      <w:marLeft w:val="0"/>
      <w:marRight w:val="0"/>
      <w:marTop w:val="0"/>
      <w:marBottom w:val="0"/>
      <w:divBdr>
        <w:top w:val="none" w:sz="0" w:space="0" w:color="auto"/>
        <w:left w:val="none" w:sz="0" w:space="0" w:color="auto"/>
        <w:bottom w:val="none" w:sz="0" w:space="0" w:color="auto"/>
        <w:right w:val="none" w:sz="0" w:space="0" w:color="auto"/>
      </w:divBdr>
      <w:divsChild>
        <w:div w:id="271479785">
          <w:marLeft w:val="0"/>
          <w:marRight w:val="0"/>
          <w:marTop w:val="0"/>
          <w:marBottom w:val="0"/>
          <w:divBdr>
            <w:top w:val="none" w:sz="0" w:space="0" w:color="auto"/>
            <w:left w:val="none" w:sz="0" w:space="0" w:color="auto"/>
            <w:bottom w:val="none" w:sz="0" w:space="0" w:color="auto"/>
            <w:right w:val="none" w:sz="0" w:space="0" w:color="auto"/>
          </w:divBdr>
          <w:divsChild>
            <w:div w:id="1503932646">
              <w:marLeft w:val="-225"/>
              <w:marRight w:val="-225"/>
              <w:marTop w:val="0"/>
              <w:marBottom w:val="0"/>
              <w:divBdr>
                <w:top w:val="none" w:sz="0" w:space="0" w:color="auto"/>
                <w:left w:val="none" w:sz="0" w:space="0" w:color="auto"/>
                <w:bottom w:val="none" w:sz="0" w:space="0" w:color="auto"/>
                <w:right w:val="none" w:sz="0" w:space="0" w:color="auto"/>
              </w:divBdr>
              <w:divsChild>
                <w:div w:id="10936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815220">
      <w:bodyDiv w:val="1"/>
      <w:marLeft w:val="0"/>
      <w:marRight w:val="0"/>
      <w:marTop w:val="0"/>
      <w:marBottom w:val="0"/>
      <w:divBdr>
        <w:top w:val="none" w:sz="0" w:space="0" w:color="auto"/>
        <w:left w:val="none" w:sz="0" w:space="0" w:color="auto"/>
        <w:bottom w:val="none" w:sz="0" w:space="0" w:color="auto"/>
        <w:right w:val="none" w:sz="0" w:space="0" w:color="auto"/>
      </w:divBdr>
    </w:div>
    <w:div w:id="1569223610">
      <w:bodyDiv w:val="1"/>
      <w:marLeft w:val="0"/>
      <w:marRight w:val="0"/>
      <w:marTop w:val="0"/>
      <w:marBottom w:val="0"/>
      <w:divBdr>
        <w:top w:val="none" w:sz="0" w:space="0" w:color="auto"/>
        <w:left w:val="none" w:sz="0" w:space="0" w:color="auto"/>
        <w:bottom w:val="none" w:sz="0" w:space="0" w:color="auto"/>
        <w:right w:val="none" w:sz="0" w:space="0" w:color="auto"/>
      </w:divBdr>
    </w:div>
    <w:div w:id="205376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sfs.maps.arcgis.com/apps/webappviewer/index.html?id=79923c635b354eb2a07396224ab33cc2" TargetMode="External"/><Relationship Id="rId18" Type="http://schemas.openxmlformats.org/officeDocument/2006/relationships/hyperlink" Target="https://www.epa.gov/sites/production/files/2015-09/documents/w126_steps_to_calculate_revised_feb19.pdf" TargetMode="External"/><Relationship Id="rId26" Type="http://schemas.openxmlformats.org/officeDocument/2006/relationships/hyperlink" Target="https://apps.fs.usda.gov/arcx/rest/services/EDW/EDW_PriorityWatersheds_01/MapServer" TargetMode="External"/><Relationship Id="rId39" Type="http://schemas.openxmlformats.org/officeDocument/2006/relationships/theme" Target="theme/theme1.xml"/><Relationship Id="rId21" Type="http://schemas.openxmlformats.org/officeDocument/2006/relationships/hyperlink" Target="https://landfire.gov/vdep.php" TargetMode="External"/><Relationship Id="rId34" Type="http://schemas.openxmlformats.org/officeDocument/2006/relationships/hyperlink" Target="http://usfs.maps.arcgis.com/apps/webappviewer/index.html?id=fe311f69cb1d43558227d73bc34f3a32" TargetMode="External"/><Relationship Id="rId42"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reesearch.fs.fed.us/pubs/43361" TargetMode="External"/><Relationship Id="rId20" Type="http://schemas.openxmlformats.org/officeDocument/2006/relationships/hyperlink" Target="https://views.cira.colostate.edu/fed/QueryWizard/" TargetMode="External"/><Relationship Id="rId29" Type="http://schemas.openxmlformats.org/officeDocument/2006/relationships/hyperlink" Target="https://www.landfire.gov/frg.php" TargetMode="Externa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s.fed.us/restoration/documents/cflrp/2011Proposals/Region8/OzarkStFrancis/FY2011OZFCFLRPNEPAProjects.pdf" TargetMode="External"/><Relationship Id="rId24" Type="http://schemas.openxmlformats.org/officeDocument/2006/relationships/hyperlink" Target="https://www.landfire.gov/bps.php" TargetMode="External"/><Relationship Id="rId32" Type="http://schemas.openxmlformats.org/officeDocument/2006/relationships/hyperlink" Target="https://usdagcc.sharepoint.com/sites/fs-cio-edwts/SitePages/DataStatus.aspx" TargetMode="External"/><Relationship Id="rId37" Type="http://schemas.openxmlformats.org/officeDocument/2006/relationships/footer" Target="footer1.xm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fs.fed.us/foresthealth/applied-sciences/" TargetMode="External"/><Relationship Id="rId23" Type="http://schemas.openxmlformats.org/officeDocument/2006/relationships/hyperlink" Target="https://www.fs.fed.us/rmrs/projects/development-rangeland-production-monitoring-service-could-improve-rangeland-management" TargetMode="External"/><Relationship Id="rId28" Type="http://schemas.openxmlformats.org/officeDocument/2006/relationships/hyperlink" Target="https://www.firelab.org/project/wildfire-hazard-potential" TargetMode="External"/><Relationship Id="rId36" Type="http://schemas.openxmlformats.org/officeDocument/2006/relationships/hyperlink" Target="https://apps.fs.usda.gov/arcx/rest/services/RDW_Climate/NationalForestClimateChangeMaps/MapServer" TargetMode="External"/><Relationship Id="rId10" Type="http://schemas.openxmlformats.org/officeDocument/2006/relationships/hyperlink" Target="https://www.fs.fed.us/restoration/documents/cflrp/2011Proposals/Region5/EldoradoStanislaus/AttachGMap3cornerstone.pdf" TargetMode="External"/><Relationship Id="rId19" Type="http://schemas.openxmlformats.org/officeDocument/2006/relationships/hyperlink" Target="https://nadp.slh.wisc.edu/committees/tdep/tdepmaps/" TargetMode="External"/><Relationship Id="rId31" Type="http://schemas.openxmlformats.org/officeDocument/2006/relationships/hyperlink" Target="https://usdagcc.sharepoint.com/sites/fs-cio-edwts/SitePages/DataStatus.aspx" TargetMode="External"/><Relationship Id="rId4" Type="http://schemas.openxmlformats.org/officeDocument/2006/relationships/settings" Target="settings.xml"/><Relationship Id="rId9" Type="http://schemas.openxmlformats.org/officeDocument/2006/relationships/hyperlink" Target="https://www.fs.fed.us/restoration/documents/cflrp/2011Proposals/Region5/EldoradoStanislaus/AttachGMap2cornerstone.pdf" TargetMode="External"/><Relationship Id="rId14" Type="http://schemas.openxmlformats.org/officeDocument/2006/relationships/hyperlink" Target="https://www.fs.usda.gov/treesearch/pubs/55800" TargetMode="External"/><Relationship Id="rId22" Type="http://schemas.openxmlformats.org/officeDocument/2006/relationships/hyperlink" Target="https://www.landfire.gov/mfri.php" TargetMode="External"/><Relationship Id="rId27" Type="http://schemas.openxmlformats.org/officeDocument/2006/relationships/hyperlink" Target="https://www.firelab.org/project/wildfire-hazard-potential" TargetMode="External"/><Relationship Id="rId30" Type="http://schemas.openxmlformats.org/officeDocument/2006/relationships/hyperlink" Target="https://gcc02.safelinks.protection.outlook.com/?url=https%3A%2F%2Fwww.landfire.gov%2Ffrg.php&amp;data=02%7C01%7C%7C56f160a8eb0d48588c9c08d720bb0229%7Ced5b36e701ee4ebc867ee03cfa0d4697%7C0%7C0%7C637013859875445250&amp;sdata=ql6kbZwNjcb50PDYxUweK71ePP0HRygkPW3qVBF7FBU%3D&amp;reserved=0" TargetMode="External"/><Relationship Id="rId35" Type="http://schemas.openxmlformats.org/officeDocument/2006/relationships/hyperlink" Target="https://usfs.maps.arcgis.com/apps/webappviewer/index.html?id=fe311f69cb1d43558227d73bc34f3a32" TargetMode="External"/><Relationship Id="rId8" Type="http://schemas.openxmlformats.org/officeDocument/2006/relationships/hyperlink" Target="https://usfs.maps.arcgis.com/apps/webappviewer/index.html?id=79923c635b354eb2a07396224ab33cc2" TargetMode="External"/><Relationship Id="rId3" Type="http://schemas.openxmlformats.org/officeDocument/2006/relationships/styles" Target="styles.xml"/><Relationship Id="rId12" Type="http://schemas.openxmlformats.org/officeDocument/2006/relationships/hyperlink" Target="https://www.fs.fed.us/restoration/CFLRP/questions/answers/qa014_submission.shtml" TargetMode="External"/><Relationship Id="rId17" Type="http://schemas.openxmlformats.org/officeDocument/2006/relationships/hyperlink" Target="https://www.srs.fs.usda.gov/pubs/ja/ja_mcnulty011.pdf" TargetMode="External"/><Relationship Id="rId25" Type="http://schemas.openxmlformats.org/officeDocument/2006/relationships/hyperlink" Target="https://apps.fs.usda.gov/arcx/rest/services/EDW/EDW_CFLRProjectAccomplishments_01/MapServer" TargetMode="External"/><Relationship Id="rId33" Type="http://schemas.openxmlformats.org/officeDocument/2006/relationships/hyperlink" Target="https://usdagcc.sharepoint.com/sites/fs-cio-edwts/SitePages/DataStatus.aspx" TargetMode="External"/><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35A18A-BBD5-4599-A9F5-6918293527FF}">
  <ds:schemaRefs>
    <ds:schemaRef ds:uri="http://schemas.openxmlformats.org/officeDocument/2006/bibliography"/>
  </ds:schemaRefs>
</ds:datastoreItem>
</file>

<file path=customXml/itemProps2.xml><?xml version="1.0" encoding="utf-8"?>
<ds:datastoreItem xmlns:ds="http://schemas.openxmlformats.org/officeDocument/2006/customXml" ds:itemID="{D06ED9FE-212F-46EC-A0E5-CF71B5010464}"/>
</file>

<file path=customXml/itemProps3.xml><?xml version="1.0" encoding="utf-8"?>
<ds:datastoreItem xmlns:ds="http://schemas.openxmlformats.org/officeDocument/2006/customXml" ds:itemID="{43908DE3-E10E-4DCD-B3F1-714DCF1B2718}"/>
</file>

<file path=customXml/itemProps4.xml><?xml version="1.0" encoding="utf-8"?>
<ds:datastoreItem xmlns:ds="http://schemas.openxmlformats.org/officeDocument/2006/customXml" ds:itemID="{0710BA08-5A29-4B33-8D17-2CD2662BE368}"/>
</file>

<file path=docProps/app.xml><?xml version="1.0" encoding="utf-8"?>
<Properties xmlns="http://schemas.openxmlformats.org/officeDocument/2006/extended-properties" xmlns:vt="http://schemas.openxmlformats.org/officeDocument/2006/docPropsVTypes">
  <Template>Normal</Template>
  <TotalTime>46</TotalTime>
  <Pages>7</Pages>
  <Words>2887</Words>
  <Characters>16459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 S. Forest Service</Company>
  <LinksUpToDate>false</LinksUpToDate>
  <CharactersWithSpaces>19308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Jessica C -FS</dc:creator>
  <cp:keywords/>
  <dc:description/>
  <cp:lastModifiedBy>Buchanan, Lindsay -FS</cp:lastModifiedBy>
  <cp:revision>8</cp:revision>
  <dcterms:created xsi:type="dcterms:W3CDTF">2019-09-03T21:08:00Z</dcterms:created>
  <dcterms:modified xsi:type="dcterms:W3CDTF">2022-07-26T16:13:00Z</dcterms:modified>
</cp:coreProperties>
</file>