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526"/>
        <w:tblW w:w="5169" w:type="pct"/>
        <w:tblLayout w:type="fixed"/>
        <w:tblLook w:val="04A0" w:firstRow="1" w:lastRow="0" w:firstColumn="1" w:lastColumn="0" w:noHBand="0" w:noVBand="1"/>
      </w:tblPr>
      <w:tblGrid>
        <w:gridCol w:w="1109"/>
        <w:gridCol w:w="13763"/>
      </w:tblGrid>
      <w:tr w:rsidR="001D69D4" w:rsidRPr="0099678B" w:rsidTr="00B670E7">
        <w:trPr>
          <w:trHeight w:val="269"/>
        </w:trPr>
        <w:tc>
          <w:tcPr>
            <w:tcW w:w="5000" w:type="pct"/>
            <w:gridSpan w:val="2"/>
            <w:shd w:val="clear" w:color="auto" w:fill="BFBFBF" w:themeFill="background1" w:themeFillShade="BF"/>
          </w:tcPr>
          <w:p w:rsidR="00E21217" w:rsidRDefault="00E21217" w:rsidP="00B670E7">
            <w:pPr>
              <w:jc w:val="center"/>
              <w:rPr>
                <w:b/>
                <w:sz w:val="32"/>
                <w:szCs w:val="32"/>
              </w:rPr>
            </w:pPr>
            <w:r>
              <w:rPr>
                <w:b/>
                <w:sz w:val="32"/>
                <w:szCs w:val="32"/>
              </w:rPr>
              <w:t>CHEAT SHEET</w:t>
            </w:r>
          </w:p>
          <w:p w:rsidR="001D69D4" w:rsidRPr="00E21217" w:rsidRDefault="001D69D4" w:rsidP="00E21217">
            <w:pPr>
              <w:jc w:val="center"/>
              <w:rPr>
                <w:b/>
                <w:sz w:val="32"/>
                <w:szCs w:val="32"/>
              </w:rPr>
            </w:pPr>
            <w:bookmarkStart w:id="0" w:name="_GoBack"/>
            <w:r w:rsidRPr="001D69D4">
              <w:rPr>
                <w:b/>
                <w:sz w:val="32"/>
                <w:szCs w:val="32"/>
              </w:rPr>
              <w:t>2012 PLANNING RULE DIRECTION RELAT</w:t>
            </w:r>
            <w:r w:rsidR="00E21217">
              <w:rPr>
                <w:b/>
                <w:sz w:val="32"/>
                <w:szCs w:val="32"/>
              </w:rPr>
              <w:t>ED</w:t>
            </w:r>
            <w:r w:rsidRPr="001D69D4">
              <w:rPr>
                <w:b/>
                <w:sz w:val="32"/>
                <w:szCs w:val="32"/>
              </w:rPr>
              <w:t xml:space="preserve"> TO</w:t>
            </w:r>
            <w:r w:rsidR="00E21217">
              <w:rPr>
                <w:b/>
                <w:sz w:val="32"/>
                <w:szCs w:val="32"/>
              </w:rPr>
              <w:t xml:space="preserve"> </w:t>
            </w:r>
            <w:r w:rsidRPr="001D69D4">
              <w:rPr>
                <w:b/>
                <w:sz w:val="32"/>
                <w:szCs w:val="32"/>
              </w:rPr>
              <w:t>RECREATION PROGRAMS</w:t>
            </w:r>
            <w:r w:rsidR="00EF685F">
              <w:rPr>
                <w:b/>
                <w:sz w:val="32"/>
                <w:szCs w:val="32"/>
              </w:rPr>
              <w:t xml:space="preserve"> </w:t>
            </w:r>
            <w:bookmarkEnd w:id="0"/>
          </w:p>
        </w:tc>
      </w:tr>
      <w:tr w:rsidR="005E62BA" w:rsidRPr="003479DB" w:rsidTr="00B670E7">
        <w:trPr>
          <w:trHeight w:val="269"/>
        </w:trPr>
        <w:tc>
          <w:tcPr>
            <w:tcW w:w="373" w:type="pct"/>
            <w:vMerge w:val="restart"/>
            <w:shd w:val="clear" w:color="auto" w:fill="BFBFBF" w:themeFill="background1" w:themeFillShade="BF"/>
            <w:textDirection w:val="btLr"/>
          </w:tcPr>
          <w:p w:rsidR="005E62BA" w:rsidRPr="003479DB" w:rsidRDefault="005E62BA" w:rsidP="00B670E7">
            <w:pPr>
              <w:ind w:left="113" w:right="113"/>
              <w:jc w:val="center"/>
              <w:rPr>
                <w:b/>
                <w:sz w:val="28"/>
                <w:szCs w:val="28"/>
              </w:rPr>
            </w:pPr>
            <w:r w:rsidRPr="003479DB">
              <w:rPr>
                <w:b/>
                <w:sz w:val="28"/>
                <w:szCs w:val="28"/>
              </w:rPr>
              <w:t xml:space="preserve">Definitions </w:t>
            </w:r>
          </w:p>
          <w:p w:rsidR="005E62BA" w:rsidRPr="003479DB" w:rsidRDefault="005E62BA" w:rsidP="00B670E7">
            <w:pPr>
              <w:ind w:left="113" w:right="113"/>
              <w:jc w:val="center"/>
              <w:rPr>
                <w:b/>
                <w:i/>
                <w:sz w:val="28"/>
                <w:szCs w:val="28"/>
              </w:rPr>
            </w:pPr>
            <w:r w:rsidRPr="003479DB">
              <w:rPr>
                <w:b/>
                <w:i/>
              </w:rPr>
              <w:t>(36 CFR 219.19)</w:t>
            </w:r>
          </w:p>
          <w:p w:rsidR="005E62BA" w:rsidRPr="003479DB" w:rsidRDefault="005E62BA" w:rsidP="00B670E7">
            <w:pPr>
              <w:ind w:left="113" w:right="113"/>
              <w:rPr>
                <w:b/>
                <w:bCs/>
                <w:u w:val="single"/>
              </w:rPr>
            </w:pPr>
          </w:p>
        </w:tc>
        <w:tc>
          <w:tcPr>
            <w:tcW w:w="4627" w:type="pct"/>
          </w:tcPr>
          <w:p w:rsidR="005E62BA" w:rsidRPr="003479DB" w:rsidRDefault="005E62BA" w:rsidP="00B670E7">
            <w:pPr>
              <w:rPr>
                <w:rFonts w:cstheme="minorHAnsi"/>
                <w:sz w:val="20"/>
                <w:szCs w:val="20"/>
                <w:u w:val="single"/>
              </w:rPr>
            </w:pPr>
            <w:r w:rsidRPr="003479DB">
              <w:rPr>
                <w:rFonts w:cstheme="minorHAnsi"/>
                <w:b/>
                <w:sz w:val="20"/>
                <w:szCs w:val="20"/>
              </w:rPr>
              <w:t xml:space="preserve">Distinctive Roles and Contributions </w:t>
            </w:r>
            <w:r w:rsidRPr="003479DB">
              <w:rPr>
                <w:rFonts w:cstheme="minorHAnsi"/>
                <w:sz w:val="20"/>
                <w:szCs w:val="20"/>
              </w:rPr>
              <w:t>= A unifying concept helping define the vision for the plan area within the broader landscape.  The preferred vision is expected to assist the responsible official in developing plan components for multiple uses.</w:t>
            </w:r>
            <w:r w:rsidRPr="003479DB">
              <w:rPr>
                <w:rFonts w:cstheme="minorHAnsi"/>
                <w:b/>
                <w:sz w:val="20"/>
                <w:szCs w:val="20"/>
              </w:rPr>
              <w:t xml:space="preserve">  </w:t>
            </w:r>
            <w:r w:rsidRPr="003479DB">
              <w:rPr>
                <w:rFonts w:cstheme="minorHAnsi"/>
                <w:sz w:val="20"/>
                <w:szCs w:val="20"/>
              </w:rPr>
              <w:t xml:space="preserve">(2012 Planning Rule ROD, page 21207 and 36 CFR 219.2(b)(1)) </w:t>
            </w:r>
          </w:p>
        </w:tc>
      </w:tr>
      <w:tr w:rsidR="005E62BA" w:rsidRPr="003479DB" w:rsidTr="00B670E7">
        <w:trPr>
          <w:trHeight w:val="269"/>
        </w:trPr>
        <w:tc>
          <w:tcPr>
            <w:tcW w:w="373" w:type="pct"/>
            <w:vMerge/>
            <w:shd w:val="clear" w:color="auto" w:fill="BFBFBF" w:themeFill="background1" w:themeFillShade="BF"/>
            <w:textDirection w:val="btLr"/>
          </w:tcPr>
          <w:p w:rsidR="005E62BA" w:rsidRPr="003479DB" w:rsidRDefault="005E62BA" w:rsidP="00B670E7">
            <w:pPr>
              <w:ind w:left="113" w:right="113"/>
              <w:jc w:val="center"/>
              <w:rPr>
                <w:b/>
                <w:sz w:val="28"/>
                <w:szCs w:val="28"/>
              </w:rPr>
            </w:pPr>
          </w:p>
        </w:tc>
        <w:tc>
          <w:tcPr>
            <w:tcW w:w="4627" w:type="pct"/>
          </w:tcPr>
          <w:p w:rsidR="00AD4818" w:rsidRPr="005E62BA" w:rsidRDefault="00AD4818" w:rsidP="00AD4818">
            <w:pPr>
              <w:rPr>
                <w:b/>
                <w:bCs/>
                <w:sz w:val="20"/>
                <w:szCs w:val="20"/>
              </w:rPr>
            </w:pPr>
            <w:r w:rsidRPr="00AD4818">
              <w:rPr>
                <w:b/>
                <w:bCs/>
                <w:sz w:val="20"/>
                <w:szCs w:val="20"/>
              </w:rPr>
              <w:t>Ecosystem services</w:t>
            </w:r>
            <w:r w:rsidRPr="005E62BA">
              <w:rPr>
                <w:b/>
                <w:bCs/>
                <w:sz w:val="20"/>
                <w:szCs w:val="20"/>
              </w:rPr>
              <w:t>.  Benefits people obtain from ecosystems, including:</w:t>
            </w:r>
          </w:p>
          <w:p w:rsidR="00AD4818" w:rsidRPr="005E62BA" w:rsidRDefault="00AD4818" w:rsidP="00AD4818">
            <w:pPr>
              <w:rPr>
                <w:bCs/>
                <w:sz w:val="20"/>
                <w:szCs w:val="20"/>
              </w:rPr>
            </w:pPr>
            <w:r w:rsidRPr="005E62BA">
              <w:rPr>
                <w:bCs/>
                <w:sz w:val="20"/>
                <w:szCs w:val="20"/>
              </w:rPr>
              <w:t>1.  Provisioning services, such as clean air and fresh water, energy, food, fuel, forage, wood products or fiber, and minerals;</w:t>
            </w:r>
          </w:p>
          <w:p w:rsidR="00AD4818" w:rsidRPr="005E62BA" w:rsidRDefault="00AD4818" w:rsidP="00AD4818">
            <w:pPr>
              <w:rPr>
                <w:bCs/>
                <w:sz w:val="20"/>
                <w:szCs w:val="20"/>
              </w:rPr>
            </w:pPr>
            <w:r w:rsidRPr="005E62BA">
              <w:rPr>
                <w:bCs/>
                <w:sz w:val="20"/>
                <w:szCs w:val="20"/>
              </w:rPr>
              <w:t>2.  Regulating services, such as long-term storage of carbon; climate regulation; water filtration, purification, and storage; soil stabilization; flood and drought control; and disease regulation;</w:t>
            </w:r>
          </w:p>
          <w:p w:rsidR="00AD4818" w:rsidRPr="005E62BA" w:rsidRDefault="00AD4818" w:rsidP="00AD4818">
            <w:pPr>
              <w:rPr>
                <w:bCs/>
                <w:sz w:val="20"/>
                <w:szCs w:val="20"/>
              </w:rPr>
            </w:pPr>
            <w:r w:rsidRPr="005E62BA">
              <w:rPr>
                <w:bCs/>
                <w:sz w:val="20"/>
                <w:szCs w:val="20"/>
              </w:rPr>
              <w:t>3.  Supporting services, such as pollination, seed dispersal, soil formation, and nutrient cycling; and</w:t>
            </w:r>
          </w:p>
          <w:p w:rsidR="005E62BA" w:rsidRPr="003479DB" w:rsidRDefault="00AD4818" w:rsidP="00AD4818">
            <w:pPr>
              <w:rPr>
                <w:rFonts w:cstheme="minorHAnsi"/>
                <w:b/>
                <w:sz w:val="20"/>
                <w:szCs w:val="20"/>
              </w:rPr>
            </w:pPr>
            <w:r w:rsidRPr="005E62BA">
              <w:rPr>
                <w:b/>
                <w:bCs/>
                <w:sz w:val="20"/>
                <w:szCs w:val="20"/>
              </w:rPr>
              <w:t>4.  Cultural services, such as educational, aesthetic, spiritual, and cultural heritage values, recreational experiences, and tourism opportunities.</w:t>
            </w:r>
          </w:p>
        </w:tc>
      </w:tr>
      <w:tr w:rsidR="00AD4818" w:rsidRPr="003479DB" w:rsidTr="00B670E7">
        <w:trPr>
          <w:trHeight w:val="269"/>
        </w:trPr>
        <w:tc>
          <w:tcPr>
            <w:tcW w:w="373" w:type="pct"/>
            <w:vMerge/>
            <w:shd w:val="clear" w:color="auto" w:fill="BFBFBF" w:themeFill="background1" w:themeFillShade="BF"/>
            <w:textDirection w:val="btLr"/>
          </w:tcPr>
          <w:p w:rsidR="00AD4818" w:rsidRPr="003479DB" w:rsidRDefault="00AD4818" w:rsidP="00B670E7">
            <w:pPr>
              <w:ind w:left="113" w:right="113"/>
              <w:jc w:val="center"/>
              <w:rPr>
                <w:b/>
                <w:sz w:val="28"/>
                <w:szCs w:val="28"/>
              </w:rPr>
            </w:pPr>
          </w:p>
        </w:tc>
        <w:tc>
          <w:tcPr>
            <w:tcW w:w="4627" w:type="pct"/>
          </w:tcPr>
          <w:p w:rsidR="00AD4818" w:rsidRPr="003479DB" w:rsidRDefault="00AD4818" w:rsidP="00B670E7">
            <w:pPr>
              <w:rPr>
                <w:b/>
                <w:bCs/>
                <w:sz w:val="20"/>
                <w:szCs w:val="20"/>
              </w:rPr>
            </w:pPr>
            <w:r w:rsidRPr="00AD4818">
              <w:rPr>
                <w:b/>
                <w:sz w:val="20"/>
                <w:szCs w:val="20"/>
              </w:rPr>
              <w:t>Multiple use.</w:t>
            </w:r>
            <w:r w:rsidRPr="00AD4818">
              <w:rPr>
                <w:sz w:val="20"/>
                <w:szCs w:val="20"/>
              </w:rPr>
              <w:t xml:space="preserve">  The management of all the various renewable surface resources of the NFS so that they are utilized in the combination that will best meet the needs of the American people; making the most judicious use of the land for some or all of these resources or related services over areas large enough to provide sufficient latitude for periodic adjustments in use to conform to changing needs and conditions; that some land will be used for less than all of the resources; and harmonious and coordinated management of the various resources, each with the other, without impairment of the productivity of the land, with consideration being given to the relative values of the various resources, and not necessarily the combination of uses that will give the greatest dollar return or the greatest unit output, consistent with the Multiple-Use Sustained-Yield Act of 1960 (16 U.S.C. 528–531) (36 CFR 219.19</w:t>
            </w:r>
          </w:p>
        </w:tc>
      </w:tr>
      <w:tr w:rsidR="005E62BA" w:rsidRPr="003479DB" w:rsidTr="00B670E7">
        <w:trPr>
          <w:trHeight w:val="269"/>
        </w:trPr>
        <w:tc>
          <w:tcPr>
            <w:tcW w:w="373" w:type="pct"/>
            <w:vMerge/>
            <w:shd w:val="clear" w:color="auto" w:fill="BFBFBF" w:themeFill="background1" w:themeFillShade="BF"/>
            <w:textDirection w:val="btLr"/>
          </w:tcPr>
          <w:p w:rsidR="005E62BA" w:rsidRPr="003479DB" w:rsidRDefault="005E62BA" w:rsidP="00B670E7">
            <w:pPr>
              <w:ind w:left="113" w:right="113"/>
              <w:jc w:val="center"/>
              <w:rPr>
                <w:b/>
                <w:sz w:val="28"/>
                <w:szCs w:val="28"/>
              </w:rPr>
            </w:pPr>
          </w:p>
        </w:tc>
        <w:tc>
          <w:tcPr>
            <w:tcW w:w="4627" w:type="pct"/>
          </w:tcPr>
          <w:p w:rsidR="005E62BA" w:rsidRPr="003479DB" w:rsidRDefault="005E62BA" w:rsidP="00B670E7">
            <w:pPr>
              <w:rPr>
                <w:b/>
                <w:bCs/>
                <w:sz w:val="20"/>
                <w:szCs w:val="20"/>
              </w:rPr>
            </w:pPr>
            <w:r w:rsidRPr="003479DB">
              <w:rPr>
                <w:b/>
                <w:bCs/>
                <w:sz w:val="20"/>
                <w:szCs w:val="20"/>
              </w:rPr>
              <w:t xml:space="preserve">Sustainability = </w:t>
            </w:r>
            <w:r w:rsidRPr="003479DB">
              <w:rPr>
                <w:bCs/>
                <w:sz w:val="20"/>
                <w:szCs w:val="20"/>
              </w:rPr>
              <w:t>The capability to meet the needs of the present generation without compromising the ability of future generations to meet their needs…</w:t>
            </w:r>
          </w:p>
        </w:tc>
      </w:tr>
      <w:tr w:rsidR="005E62BA" w:rsidRPr="003479DB" w:rsidTr="00B670E7">
        <w:trPr>
          <w:trHeight w:val="269"/>
        </w:trPr>
        <w:tc>
          <w:tcPr>
            <w:tcW w:w="373" w:type="pct"/>
            <w:vMerge/>
            <w:shd w:val="clear" w:color="auto" w:fill="BFBFBF" w:themeFill="background1" w:themeFillShade="BF"/>
          </w:tcPr>
          <w:p w:rsidR="005E62BA" w:rsidRPr="003479DB" w:rsidRDefault="005E62BA" w:rsidP="00B670E7">
            <w:pPr>
              <w:rPr>
                <w:b/>
                <w:bCs/>
                <w:u w:val="single"/>
              </w:rPr>
            </w:pPr>
          </w:p>
        </w:tc>
        <w:tc>
          <w:tcPr>
            <w:tcW w:w="4627" w:type="pct"/>
          </w:tcPr>
          <w:p w:rsidR="005E62BA" w:rsidRPr="003479DB" w:rsidRDefault="005E62BA" w:rsidP="00B670E7">
            <w:pPr>
              <w:rPr>
                <w:rFonts w:cstheme="minorHAnsi"/>
                <w:sz w:val="20"/>
                <w:szCs w:val="20"/>
              </w:rPr>
            </w:pPr>
            <w:r w:rsidRPr="003479DB">
              <w:rPr>
                <w:b/>
                <w:bCs/>
                <w:sz w:val="20"/>
                <w:szCs w:val="20"/>
              </w:rPr>
              <w:t>Sustainable Recreation =</w:t>
            </w:r>
            <w:r w:rsidRPr="003479DB">
              <w:rPr>
                <w:rFonts w:cstheme="minorHAnsi"/>
                <w:sz w:val="20"/>
                <w:szCs w:val="20"/>
              </w:rPr>
              <w:t xml:space="preserve"> The set of recreation settings and opportunities on the National Forest System that is ecologically, economically, and socially sustainable for present and future generations. </w:t>
            </w:r>
          </w:p>
        </w:tc>
      </w:tr>
      <w:tr w:rsidR="005E62BA" w:rsidRPr="003479DB" w:rsidTr="00B670E7">
        <w:trPr>
          <w:trHeight w:val="842"/>
        </w:trPr>
        <w:tc>
          <w:tcPr>
            <w:tcW w:w="373" w:type="pct"/>
            <w:vMerge/>
            <w:shd w:val="clear" w:color="auto" w:fill="BFBFBF" w:themeFill="background1" w:themeFillShade="BF"/>
          </w:tcPr>
          <w:p w:rsidR="005E62BA" w:rsidRPr="003479DB" w:rsidRDefault="005E62BA" w:rsidP="00B670E7">
            <w:pPr>
              <w:rPr>
                <w:b/>
                <w:bCs/>
                <w:u w:val="single"/>
              </w:rPr>
            </w:pPr>
          </w:p>
        </w:tc>
        <w:tc>
          <w:tcPr>
            <w:tcW w:w="4627" w:type="pct"/>
          </w:tcPr>
          <w:p w:rsidR="005E62BA" w:rsidRPr="003479DB" w:rsidRDefault="005E62BA" w:rsidP="00B670E7">
            <w:pPr>
              <w:rPr>
                <w:b/>
                <w:bCs/>
                <w:sz w:val="20"/>
                <w:szCs w:val="20"/>
              </w:rPr>
            </w:pPr>
            <w:r w:rsidRPr="003479DB">
              <w:rPr>
                <w:b/>
                <w:bCs/>
                <w:sz w:val="20"/>
                <w:szCs w:val="20"/>
              </w:rPr>
              <w:t xml:space="preserve">Recreation Setting = </w:t>
            </w:r>
            <w:r w:rsidRPr="003479DB">
              <w:rPr>
                <w:rFonts w:cstheme="minorHAnsi"/>
                <w:sz w:val="20"/>
                <w:szCs w:val="20"/>
              </w:rPr>
              <w:t xml:space="preserve">The social, managerial, and physical attributes of a place that, when combined, provide a distinct set of recreation opportunities.   The Forest Service uses the recreation opportunity spectrum to define recreation settings and categorize them into six distinct classes: primitive, semi-primitive non-motorized, semi-primitive motorized, </w:t>
            </w:r>
            <w:proofErr w:type="spellStart"/>
            <w:r w:rsidRPr="003479DB">
              <w:rPr>
                <w:rFonts w:cstheme="minorHAnsi"/>
                <w:sz w:val="20"/>
                <w:szCs w:val="20"/>
              </w:rPr>
              <w:t>roaded</w:t>
            </w:r>
            <w:proofErr w:type="spellEnd"/>
            <w:r w:rsidRPr="003479DB">
              <w:rPr>
                <w:rFonts w:cstheme="minorHAnsi"/>
                <w:sz w:val="20"/>
                <w:szCs w:val="20"/>
              </w:rPr>
              <w:t xml:space="preserve"> natural, rural, and urban.  </w:t>
            </w:r>
          </w:p>
        </w:tc>
      </w:tr>
      <w:tr w:rsidR="005E62BA" w:rsidRPr="003479DB" w:rsidTr="00B670E7">
        <w:trPr>
          <w:trHeight w:val="269"/>
        </w:trPr>
        <w:tc>
          <w:tcPr>
            <w:tcW w:w="373" w:type="pct"/>
            <w:vMerge/>
            <w:shd w:val="clear" w:color="auto" w:fill="BFBFBF" w:themeFill="background1" w:themeFillShade="BF"/>
            <w:textDirection w:val="btLr"/>
          </w:tcPr>
          <w:p w:rsidR="005E62BA" w:rsidRPr="003479DB" w:rsidRDefault="005E62BA" w:rsidP="00B670E7">
            <w:pPr>
              <w:ind w:left="113" w:right="113"/>
              <w:rPr>
                <w:b/>
                <w:bCs/>
                <w:u w:val="single"/>
              </w:rPr>
            </w:pPr>
          </w:p>
        </w:tc>
        <w:tc>
          <w:tcPr>
            <w:tcW w:w="4627" w:type="pct"/>
          </w:tcPr>
          <w:p w:rsidR="005E62BA" w:rsidRPr="003479DB" w:rsidRDefault="005E62BA" w:rsidP="00B670E7">
            <w:pPr>
              <w:rPr>
                <w:b/>
                <w:bCs/>
                <w:sz w:val="20"/>
                <w:szCs w:val="20"/>
              </w:rPr>
            </w:pPr>
            <w:r w:rsidRPr="003479DB">
              <w:rPr>
                <w:b/>
                <w:bCs/>
                <w:sz w:val="20"/>
                <w:szCs w:val="20"/>
              </w:rPr>
              <w:t>Recreation Opportunity</w:t>
            </w:r>
            <w:r w:rsidRPr="003479DB">
              <w:rPr>
                <w:rFonts w:cstheme="minorHAnsi"/>
                <w:bCs/>
                <w:sz w:val="20"/>
                <w:szCs w:val="20"/>
              </w:rPr>
              <w:t xml:space="preserve"> = An opportunity to participate in a specific recreation activity in a </w:t>
            </w:r>
            <w:proofErr w:type="gramStart"/>
            <w:r w:rsidRPr="003479DB">
              <w:rPr>
                <w:rFonts w:cstheme="minorHAnsi"/>
                <w:bCs/>
                <w:sz w:val="20"/>
                <w:szCs w:val="20"/>
              </w:rPr>
              <w:t>particular recreation</w:t>
            </w:r>
            <w:proofErr w:type="gramEnd"/>
            <w:r w:rsidRPr="003479DB">
              <w:rPr>
                <w:rFonts w:cstheme="minorHAnsi"/>
                <w:bCs/>
                <w:sz w:val="20"/>
                <w:szCs w:val="20"/>
              </w:rPr>
              <w:t xml:space="preserve"> setting to enjoy desired recreation experiences and other benefits that accrue.  Recreation opportunities include non-motorized, motorized, developed, and dispersed recreation on land, water, and in the air. </w:t>
            </w:r>
          </w:p>
        </w:tc>
      </w:tr>
      <w:tr w:rsidR="005E62BA" w:rsidRPr="003479DB" w:rsidTr="00B670E7">
        <w:trPr>
          <w:trHeight w:val="70"/>
        </w:trPr>
        <w:tc>
          <w:tcPr>
            <w:tcW w:w="373" w:type="pct"/>
            <w:vMerge/>
            <w:shd w:val="clear" w:color="auto" w:fill="BFBFBF" w:themeFill="background1" w:themeFillShade="BF"/>
          </w:tcPr>
          <w:p w:rsidR="005E62BA" w:rsidRPr="003479DB" w:rsidRDefault="005E62BA" w:rsidP="00B670E7">
            <w:pPr>
              <w:rPr>
                <w:b/>
                <w:bCs/>
                <w:u w:val="single"/>
              </w:rPr>
            </w:pPr>
          </w:p>
        </w:tc>
        <w:tc>
          <w:tcPr>
            <w:tcW w:w="4627" w:type="pct"/>
          </w:tcPr>
          <w:p w:rsidR="005E62BA" w:rsidRPr="003479DB" w:rsidRDefault="005E62BA" w:rsidP="00B670E7">
            <w:pPr>
              <w:rPr>
                <w:b/>
                <w:bCs/>
                <w:sz w:val="20"/>
                <w:szCs w:val="20"/>
              </w:rPr>
            </w:pPr>
            <w:r w:rsidRPr="003479DB">
              <w:rPr>
                <w:b/>
                <w:bCs/>
                <w:sz w:val="20"/>
                <w:szCs w:val="20"/>
              </w:rPr>
              <w:t>Scenic Character</w:t>
            </w:r>
            <w:r w:rsidRPr="003479DB">
              <w:rPr>
                <w:rFonts w:cstheme="minorHAnsi"/>
                <w:sz w:val="20"/>
                <w:szCs w:val="20"/>
              </w:rPr>
              <w:t xml:space="preserve"> = A combination of the physical, biological, and cultural images that gives an area its scenic identity and contributes to its sense of place.  Scenic character provides a frame of reference from which to determine scenic attractiveness and to measure scenic integrity. </w:t>
            </w:r>
          </w:p>
        </w:tc>
      </w:tr>
      <w:tr w:rsidR="003479DB" w:rsidRPr="00E21217" w:rsidTr="00AD4818">
        <w:trPr>
          <w:trHeight w:val="140"/>
        </w:trPr>
        <w:tc>
          <w:tcPr>
            <w:tcW w:w="5000" w:type="pct"/>
            <w:gridSpan w:val="2"/>
          </w:tcPr>
          <w:p w:rsidR="00554DA2" w:rsidRPr="00E21217" w:rsidRDefault="00554DA2" w:rsidP="00B670E7">
            <w:pPr>
              <w:rPr>
                <w:b/>
                <w:bCs/>
                <w:sz w:val="6"/>
                <w:szCs w:val="16"/>
              </w:rPr>
            </w:pPr>
          </w:p>
        </w:tc>
      </w:tr>
      <w:tr w:rsidR="003479DB" w:rsidRPr="003479DB" w:rsidTr="00AD4818">
        <w:trPr>
          <w:cantSplit/>
          <w:trHeight w:val="2498"/>
        </w:trPr>
        <w:tc>
          <w:tcPr>
            <w:tcW w:w="373" w:type="pct"/>
            <w:shd w:val="clear" w:color="auto" w:fill="BFBFBF" w:themeFill="background1" w:themeFillShade="BF"/>
            <w:textDirection w:val="btLr"/>
          </w:tcPr>
          <w:p w:rsidR="001D5E40" w:rsidRPr="003479DB" w:rsidRDefault="00554DA2" w:rsidP="00B670E7">
            <w:pPr>
              <w:ind w:right="113"/>
              <w:jc w:val="center"/>
              <w:rPr>
                <w:b/>
                <w:bCs/>
                <w:sz w:val="28"/>
                <w:szCs w:val="28"/>
              </w:rPr>
            </w:pPr>
            <w:r w:rsidRPr="003479DB">
              <w:rPr>
                <w:b/>
                <w:bCs/>
                <w:sz w:val="28"/>
                <w:szCs w:val="28"/>
              </w:rPr>
              <w:t>Assessment</w:t>
            </w:r>
            <w:r w:rsidR="001D5E40" w:rsidRPr="003479DB">
              <w:rPr>
                <w:b/>
                <w:bCs/>
                <w:sz w:val="28"/>
                <w:szCs w:val="28"/>
              </w:rPr>
              <w:t xml:space="preserve">  </w:t>
            </w:r>
          </w:p>
          <w:p w:rsidR="00597867" w:rsidRPr="003479DB" w:rsidRDefault="001D5E40" w:rsidP="00B670E7">
            <w:pPr>
              <w:ind w:right="113"/>
              <w:jc w:val="center"/>
              <w:rPr>
                <w:b/>
                <w:bCs/>
                <w:i/>
                <w:sz w:val="28"/>
                <w:szCs w:val="28"/>
              </w:rPr>
            </w:pPr>
            <w:r w:rsidRPr="003479DB">
              <w:rPr>
                <w:b/>
                <w:bCs/>
                <w:i/>
              </w:rPr>
              <w:t>(36 CFR 219.6)</w:t>
            </w:r>
          </w:p>
        </w:tc>
        <w:tc>
          <w:tcPr>
            <w:tcW w:w="4627" w:type="pct"/>
            <w:tcBorders>
              <w:top w:val="single" w:sz="4" w:space="0" w:color="auto"/>
            </w:tcBorders>
          </w:tcPr>
          <w:p w:rsidR="00597867" w:rsidRPr="003479DB" w:rsidRDefault="00F32D37" w:rsidP="00B670E7">
            <w:pPr>
              <w:rPr>
                <w:sz w:val="20"/>
                <w:szCs w:val="20"/>
              </w:rPr>
            </w:pPr>
            <w:r w:rsidRPr="003479DB">
              <w:rPr>
                <w:b/>
                <w:bCs/>
                <w:sz w:val="20"/>
                <w:szCs w:val="20"/>
              </w:rPr>
              <w:t xml:space="preserve">(b) </w:t>
            </w:r>
            <w:r w:rsidR="00597867" w:rsidRPr="003479DB">
              <w:rPr>
                <w:b/>
                <w:bCs/>
                <w:sz w:val="20"/>
                <w:szCs w:val="20"/>
              </w:rPr>
              <w:t>Content SHALL ID &amp; evaluate</w:t>
            </w:r>
            <w:r w:rsidR="003C5CE8" w:rsidRPr="003479DB">
              <w:rPr>
                <w:b/>
                <w:bCs/>
                <w:sz w:val="20"/>
                <w:szCs w:val="20"/>
              </w:rPr>
              <w:t xml:space="preserve"> existing information relevant to the plan area for plan development or revision</w:t>
            </w:r>
            <w:r w:rsidR="00597867" w:rsidRPr="003479DB">
              <w:rPr>
                <w:b/>
                <w:bCs/>
                <w:sz w:val="20"/>
                <w:szCs w:val="20"/>
              </w:rPr>
              <w:t>:</w:t>
            </w:r>
          </w:p>
          <w:p w:rsidR="00597867" w:rsidRPr="003479DB" w:rsidRDefault="00597867" w:rsidP="00B670E7">
            <w:pPr>
              <w:rPr>
                <w:sz w:val="20"/>
                <w:szCs w:val="20"/>
              </w:rPr>
            </w:pPr>
            <w:r w:rsidRPr="003479DB">
              <w:rPr>
                <w:sz w:val="20"/>
                <w:szCs w:val="20"/>
              </w:rPr>
              <w:t xml:space="preserve">  (6)   Social, cultural, &amp; economic conditions</w:t>
            </w:r>
          </w:p>
          <w:p w:rsidR="00597867" w:rsidRPr="003479DB" w:rsidRDefault="00597867" w:rsidP="00B670E7">
            <w:pPr>
              <w:rPr>
                <w:sz w:val="20"/>
                <w:szCs w:val="20"/>
              </w:rPr>
            </w:pPr>
            <w:r w:rsidRPr="003479DB">
              <w:rPr>
                <w:sz w:val="20"/>
                <w:szCs w:val="20"/>
              </w:rPr>
              <w:t xml:space="preserve">  (7)   Ecosystem Services – benefits</w:t>
            </w:r>
          </w:p>
          <w:p w:rsidR="00597867" w:rsidRPr="003479DB" w:rsidRDefault="00597867" w:rsidP="00B670E7">
            <w:pPr>
              <w:rPr>
                <w:sz w:val="20"/>
                <w:szCs w:val="20"/>
              </w:rPr>
            </w:pPr>
            <w:r w:rsidRPr="003479DB">
              <w:rPr>
                <w:sz w:val="20"/>
                <w:szCs w:val="20"/>
              </w:rPr>
              <w:t xml:space="preserve">  (8)   Multiple Uses and econ</w:t>
            </w:r>
            <w:r w:rsidR="001D5E40" w:rsidRPr="003479DB">
              <w:rPr>
                <w:sz w:val="20"/>
                <w:szCs w:val="20"/>
              </w:rPr>
              <w:t>omic contributions</w:t>
            </w:r>
          </w:p>
          <w:p w:rsidR="00597867" w:rsidRPr="003479DB" w:rsidRDefault="00597867" w:rsidP="00B670E7">
            <w:pPr>
              <w:rPr>
                <w:sz w:val="20"/>
                <w:szCs w:val="20"/>
              </w:rPr>
            </w:pPr>
            <w:r w:rsidRPr="003479DB">
              <w:rPr>
                <w:sz w:val="20"/>
                <w:szCs w:val="20"/>
              </w:rPr>
              <w:t xml:space="preserve">  (9)   </w:t>
            </w:r>
            <w:r w:rsidR="00116466" w:rsidRPr="003479DB">
              <w:rPr>
                <w:b/>
                <w:sz w:val="20"/>
                <w:szCs w:val="20"/>
              </w:rPr>
              <w:t>Rec settings, opportunities</w:t>
            </w:r>
            <w:r w:rsidRPr="003479DB">
              <w:rPr>
                <w:b/>
                <w:sz w:val="20"/>
                <w:szCs w:val="20"/>
              </w:rPr>
              <w:t>, access &amp; scenic character</w:t>
            </w:r>
            <w:r w:rsidRPr="003479DB">
              <w:rPr>
                <w:sz w:val="20"/>
                <w:szCs w:val="20"/>
              </w:rPr>
              <w:t xml:space="preserve"> </w:t>
            </w:r>
          </w:p>
          <w:p w:rsidR="00597867" w:rsidRPr="003479DB" w:rsidRDefault="00597867" w:rsidP="00B670E7">
            <w:pPr>
              <w:rPr>
                <w:sz w:val="20"/>
                <w:szCs w:val="20"/>
              </w:rPr>
            </w:pPr>
            <w:r w:rsidRPr="003479DB">
              <w:rPr>
                <w:sz w:val="20"/>
                <w:szCs w:val="20"/>
              </w:rPr>
              <w:t xml:space="preserve">  (11) </w:t>
            </w:r>
            <w:r w:rsidRPr="003479DB">
              <w:rPr>
                <w:b/>
                <w:sz w:val="20"/>
                <w:szCs w:val="20"/>
              </w:rPr>
              <w:t>Infrastructure</w:t>
            </w:r>
          </w:p>
          <w:p w:rsidR="00597867" w:rsidRPr="003479DB" w:rsidRDefault="00597867" w:rsidP="00B670E7">
            <w:pPr>
              <w:rPr>
                <w:sz w:val="20"/>
                <w:szCs w:val="20"/>
              </w:rPr>
            </w:pPr>
            <w:r w:rsidRPr="003479DB">
              <w:rPr>
                <w:sz w:val="20"/>
                <w:szCs w:val="20"/>
              </w:rPr>
              <w:t xml:space="preserve">  </w:t>
            </w:r>
            <w:r w:rsidR="00554DA2" w:rsidRPr="003479DB">
              <w:rPr>
                <w:sz w:val="20"/>
                <w:szCs w:val="20"/>
              </w:rPr>
              <w:t xml:space="preserve">(13) </w:t>
            </w:r>
            <w:r w:rsidR="00554DA2" w:rsidRPr="003479DB">
              <w:rPr>
                <w:b/>
                <w:sz w:val="20"/>
                <w:szCs w:val="20"/>
              </w:rPr>
              <w:t xml:space="preserve">Cultural &amp; historic resources </w:t>
            </w:r>
            <w:r w:rsidRPr="003479DB">
              <w:rPr>
                <w:b/>
                <w:sz w:val="20"/>
                <w:szCs w:val="20"/>
              </w:rPr>
              <w:t>&amp; uses</w:t>
            </w:r>
          </w:p>
          <w:p w:rsidR="00597867" w:rsidRPr="003479DB" w:rsidRDefault="00597867" w:rsidP="00B670E7">
            <w:pPr>
              <w:rPr>
                <w:sz w:val="20"/>
                <w:szCs w:val="20"/>
              </w:rPr>
            </w:pPr>
            <w:r w:rsidRPr="003479DB">
              <w:rPr>
                <w:sz w:val="20"/>
                <w:szCs w:val="20"/>
              </w:rPr>
              <w:t xml:space="preserve">  (14) Land status, use, access</w:t>
            </w:r>
          </w:p>
          <w:p w:rsidR="00F32D37" w:rsidRPr="003479DB" w:rsidRDefault="00597867" w:rsidP="00B670E7">
            <w:pPr>
              <w:ind w:right="720"/>
              <w:rPr>
                <w:rFonts w:cstheme="minorHAnsi"/>
                <w:sz w:val="20"/>
                <w:szCs w:val="20"/>
              </w:rPr>
            </w:pPr>
            <w:r w:rsidRPr="003479DB">
              <w:rPr>
                <w:rFonts w:cstheme="minorHAnsi"/>
                <w:sz w:val="20"/>
                <w:szCs w:val="20"/>
              </w:rPr>
              <w:t xml:space="preserve">  (15) Existing </w:t>
            </w:r>
            <w:r w:rsidRPr="003479DB">
              <w:rPr>
                <w:rFonts w:cstheme="minorHAnsi"/>
                <w:b/>
                <w:sz w:val="20"/>
                <w:szCs w:val="20"/>
              </w:rPr>
              <w:t>designated areas</w:t>
            </w:r>
            <w:r w:rsidRPr="003479DB">
              <w:rPr>
                <w:rFonts w:cstheme="minorHAnsi"/>
                <w:sz w:val="20"/>
                <w:szCs w:val="20"/>
              </w:rPr>
              <w:t xml:space="preserve"> located in the plan area including wilderness and wild and scenic </w:t>
            </w:r>
          </w:p>
          <w:p w:rsidR="00597867" w:rsidRPr="003479DB" w:rsidRDefault="00F32D37" w:rsidP="00AD4818">
            <w:pPr>
              <w:rPr>
                <w:rFonts w:cstheme="minorHAnsi"/>
                <w:sz w:val="20"/>
                <w:szCs w:val="20"/>
              </w:rPr>
            </w:pPr>
            <w:r w:rsidRPr="003479DB">
              <w:rPr>
                <w:rFonts w:cstheme="minorHAnsi"/>
                <w:sz w:val="20"/>
                <w:szCs w:val="20"/>
              </w:rPr>
              <w:t xml:space="preserve">          </w:t>
            </w:r>
            <w:r w:rsidR="00597867" w:rsidRPr="003479DB">
              <w:rPr>
                <w:rFonts w:cstheme="minorHAnsi"/>
                <w:sz w:val="20"/>
                <w:szCs w:val="20"/>
              </w:rPr>
              <w:t>rivers and potential need and opportunity</w:t>
            </w:r>
          </w:p>
        </w:tc>
      </w:tr>
      <w:tr w:rsidR="00B670E7" w:rsidRPr="003479DB" w:rsidTr="00AD4818">
        <w:trPr>
          <w:cantSplit/>
          <w:trHeight w:val="70"/>
        </w:trPr>
        <w:tc>
          <w:tcPr>
            <w:tcW w:w="5000" w:type="pct"/>
            <w:gridSpan w:val="2"/>
            <w:shd w:val="clear" w:color="auto" w:fill="auto"/>
            <w:textDirection w:val="btLr"/>
          </w:tcPr>
          <w:p w:rsidR="00B670E7" w:rsidRDefault="00B670E7" w:rsidP="00B670E7">
            <w:pPr>
              <w:ind w:right="113"/>
              <w:jc w:val="center"/>
              <w:rPr>
                <w:b/>
                <w:bCs/>
                <w:sz w:val="28"/>
                <w:szCs w:val="28"/>
              </w:rPr>
            </w:pPr>
          </w:p>
          <w:p w:rsidR="00B670E7" w:rsidRPr="003479DB" w:rsidRDefault="00B670E7" w:rsidP="00B670E7">
            <w:pPr>
              <w:ind w:right="720"/>
              <w:rPr>
                <w:b/>
                <w:bCs/>
                <w:sz w:val="20"/>
                <w:szCs w:val="20"/>
              </w:rPr>
            </w:pPr>
          </w:p>
        </w:tc>
      </w:tr>
      <w:tr w:rsidR="00B670E7" w:rsidRPr="003479DB" w:rsidTr="00B670E7">
        <w:trPr>
          <w:cantSplit/>
          <w:trHeight w:val="1637"/>
        </w:trPr>
        <w:tc>
          <w:tcPr>
            <w:tcW w:w="373" w:type="pct"/>
            <w:shd w:val="clear" w:color="auto" w:fill="BFBFBF" w:themeFill="background1" w:themeFillShade="BF"/>
            <w:textDirection w:val="btLr"/>
          </w:tcPr>
          <w:p w:rsidR="00B670E7" w:rsidRPr="00B670E7" w:rsidRDefault="00B670E7" w:rsidP="00E21217">
            <w:pPr>
              <w:jc w:val="center"/>
              <w:rPr>
                <w:b/>
                <w:bCs/>
                <w:sz w:val="28"/>
                <w:szCs w:val="28"/>
              </w:rPr>
            </w:pPr>
            <w:r w:rsidRPr="00B670E7">
              <w:rPr>
                <w:b/>
                <w:bCs/>
                <w:sz w:val="28"/>
                <w:szCs w:val="28"/>
              </w:rPr>
              <w:t>Monitoring</w:t>
            </w:r>
          </w:p>
          <w:p w:rsidR="00B670E7" w:rsidRPr="003479DB" w:rsidRDefault="00B670E7" w:rsidP="00E21217">
            <w:pPr>
              <w:spacing w:after="200" w:line="276" w:lineRule="auto"/>
              <w:jc w:val="center"/>
              <w:rPr>
                <w:b/>
                <w:bCs/>
                <w:sz w:val="28"/>
                <w:szCs w:val="28"/>
              </w:rPr>
            </w:pPr>
            <w:r w:rsidRPr="003479DB">
              <w:rPr>
                <w:b/>
                <w:bCs/>
                <w:i/>
              </w:rPr>
              <w:t>(36 CFR 219.</w:t>
            </w:r>
            <w:r>
              <w:rPr>
                <w:b/>
                <w:bCs/>
                <w:i/>
              </w:rPr>
              <w:t>12</w:t>
            </w:r>
            <w:r w:rsidRPr="003479DB">
              <w:rPr>
                <w:b/>
                <w:bCs/>
                <w:i/>
              </w:rPr>
              <w:t>)</w:t>
            </w:r>
          </w:p>
        </w:tc>
        <w:tc>
          <w:tcPr>
            <w:tcW w:w="4627" w:type="pct"/>
            <w:tcBorders>
              <w:top w:val="single" w:sz="4" w:space="0" w:color="auto"/>
            </w:tcBorders>
          </w:tcPr>
          <w:p w:rsidR="00B670E7" w:rsidRDefault="00B670E7" w:rsidP="00B670E7">
            <w:pPr>
              <w:rPr>
                <w:b/>
                <w:bCs/>
                <w:sz w:val="20"/>
                <w:szCs w:val="20"/>
              </w:rPr>
            </w:pPr>
          </w:p>
          <w:p w:rsidR="00AD4818" w:rsidRPr="003479DB" w:rsidRDefault="00AD4818" w:rsidP="00AD4818">
            <w:pPr>
              <w:rPr>
                <w:sz w:val="20"/>
                <w:szCs w:val="20"/>
              </w:rPr>
            </w:pPr>
            <w:r w:rsidRPr="003479DB">
              <w:rPr>
                <w:b/>
                <w:bCs/>
                <w:sz w:val="20"/>
                <w:szCs w:val="20"/>
                <w:u w:val="single"/>
              </w:rPr>
              <w:t>219.12 Monitoring</w:t>
            </w:r>
          </w:p>
          <w:p w:rsidR="00B670E7" w:rsidRPr="003479DB" w:rsidRDefault="00AD4818" w:rsidP="00AD4818">
            <w:pPr>
              <w:rPr>
                <w:sz w:val="20"/>
                <w:szCs w:val="20"/>
              </w:rPr>
            </w:pPr>
            <w:r w:rsidRPr="003479DB">
              <w:rPr>
                <w:b/>
                <w:bCs/>
                <w:sz w:val="20"/>
                <w:szCs w:val="20"/>
              </w:rPr>
              <w:t xml:space="preserve"> </w:t>
            </w:r>
            <w:r w:rsidR="00B670E7" w:rsidRPr="003479DB">
              <w:rPr>
                <w:b/>
                <w:bCs/>
                <w:sz w:val="20"/>
                <w:szCs w:val="20"/>
              </w:rPr>
              <w:t xml:space="preserve">(a) (5) Must have one or more monitoring questions and associated indicators addressing: </w:t>
            </w:r>
          </w:p>
          <w:p w:rsidR="00B670E7" w:rsidRPr="003479DB" w:rsidRDefault="00B670E7" w:rsidP="00B670E7">
            <w:pPr>
              <w:rPr>
                <w:sz w:val="20"/>
                <w:szCs w:val="20"/>
              </w:rPr>
            </w:pPr>
            <w:r w:rsidRPr="003479DB">
              <w:rPr>
                <w:sz w:val="20"/>
                <w:szCs w:val="20"/>
              </w:rPr>
              <w:t xml:space="preserve">(v) Status of visitor use, satisfaction &amp; progress in meeting </w:t>
            </w:r>
            <w:r w:rsidRPr="003479DB">
              <w:rPr>
                <w:b/>
                <w:sz w:val="20"/>
                <w:szCs w:val="20"/>
              </w:rPr>
              <w:t xml:space="preserve">rec. objectives  </w:t>
            </w:r>
          </w:p>
          <w:p w:rsidR="00B670E7" w:rsidRPr="003479DB" w:rsidRDefault="00B670E7" w:rsidP="00B670E7">
            <w:pPr>
              <w:rPr>
                <w:sz w:val="20"/>
                <w:szCs w:val="20"/>
              </w:rPr>
            </w:pPr>
            <w:r w:rsidRPr="003479DB">
              <w:rPr>
                <w:sz w:val="20"/>
                <w:szCs w:val="20"/>
              </w:rPr>
              <w:t xml:space="preserve">(vii) Progress toward </w:t>
            </w:r>
            <w:r w:rsidRPr="00446BE3">
              <w:rPr>
                <w:b/>
                <w:sz w:val="20"/>
                <w:szCs w:val="20"/>
              </w:rPr>
              <w:t>DCs/objectives</w:t>
            </w:r>
            <w:r w:rsidRPr="003479DB">
              <w:rPr>
                <w:sz w:val="20"/>
                <w:szCs w:val="20"/>
              </w:rPr>
              <w:t xml:space="preserve"> in plan including providing multiple Uses.</w:t>
            </w:r>
          </w:p>
          <w:p w:rsidR="00B670E7" w:rsidRPr="003479DB" w:rsidRDefault="00B670E7" w:rsidP="00B670E7">
            <w:pPr>
              <w:ind w:right="720"/>
              <w:rPr>
                <w:b/>
                <w:bCs/>
                <w:sz w:val="20"/>
                <w:szCs w:val="20"/>
              </w:rPr>
            </w:pPr>
            <w:r w:rsidRPr="003479DB">
              <w:rPr>
                <w:rFonts w:cstheme="minorHAnsi"/>
                <w:sz w:val="20"/>
                <w:szCs w:val="20"/>
              </w:rPr>
              <w:t xml:space="preserve"> for additional designated areas.</w:t>
            </w:r>
          </w:p>
        </w:tc>
      </w:tr>
      <w:tr w:rsidR="002A2C3A" w:rsidRPr="003479DB" w:rsidTr="00B670E7">
        <w:trPr>
          <w:trHeight w:val="530"/>
        </w:trPr>
        <w:tc>
          <w:tcPr>
            <w:tcW w:w="373" w:type="pct"/>
            <w:vMerge w:val="restart"/>
            <w:shd w:val="clear" w:color="auto" w:fill="BFBFBF" w:themeFill="background1" w:themeFillShade="BF"/>
            <w:textDirection w:val="btLr"/>
          </w:tcPr>
          <w:p w:rsidR="002A2C3A" w:rsidRPr="003479DB" w:rsidRDefault="002A2C3A" w:rsidP="00B670E7">
            <w:pPr>
              <w:ind w:left="113" w:right="113"/>
              <w:jc w:val="center"/>
              <w:rPr>
                <w:b/>
                <w:sz w:val="28"/>
                <w:szCs w:val="28"/>
              </w:rPr>
            </w:pPr>
            <w:r w:rsidRPr="003479DB">
              <w:rPr>
                <w:b/>
                <w:sz w:val="28"/>
                <w:szCs w:val="28"/>
              </w:rPr>
              <w:lastRenderedPageBreak/>
              <w:t>Plan Development</w:t>
            </w:r>
          </w:p>
          <w:p w:rsidR="002A2C3A" w:rsidRPr="003479DB" w:rsidRDefault="00E14873" w:rsidP="00B670E7">
            <w:pPr>
              <w:ind w:left="113" w:right="113"/>
              <w:jc w:val="center"/>
              <w:rPr>
                <w:b/>
                <w:sz w:val="28"/>
                <w:szCs w:val="28"/>
              </w:rPr>
            </w:pPr>
            <w:r>
              <w:rPr>
                <w:b/>
                <w:i/>
              </w:rPr>
              <w:t>(36 CFR</w:t>
            </w:r>
            <w:r w:rsidR="002A2C3A" w:rsidRPr="003479DB">
              <w:rPr>
                <w:b/>
                <w:i/>
              </w:rPr>
              <w:t xml:space="preserve"> </w:t>
            </w:r>
            <w:proofErr w:type="gramStart"/>
            <w:r w:rsidR="002A2C3A" w:rsidRPr="003479DB">
              <w:rPr>
                <w:b/>
                <w:i/>
              </w:rPr>
              <w:t xml:space="preserve">219.7  </w:t>
            </w:r>
            <w:r w:rsidR="002A2C3A">
              <w:rPr>
                <w:b/>
                <w:i/>
              </w:rPr>
              <w:t>-</w:t>
            </w:r>
            <w:proofErr w:type="gramEnd"/>
            <w:r w:rsidR="002A2C3A" w:rsidRPr="003479DB">
              <w:rPr>
                <w:b/>
                <w:i/>
              </w:rPr>
              <w:t xml:space="preserve">  219</w:t>
            </w:r>
            <w:r w:rsidR="001878CA">
              <w:rPr>
                <w:b/>
                <w:i/>
              </w:rPr>
              <w:t>.11</w:t>
            </w:r>
            <w:r w:rsidR="002A2C3A" w:rsidRPr="003479DB">
              <w:rPr>
                <w:b/>
                <w:i/>
              </w:rPr>
              <w:t>)</w:t>
            </w:r>
          </w:p>
        </w:tc>
        <w:tc>
          <w:tcPr>
            <w:tcW w:w="4627" w:type="pct"/>
          </w:tcPr>
          <w:p w:rsidR="002A2C3A" w:rsidRPr="003479DB" w:rsidRDefault="002A2C3A" w:rsidP="00B670E7">
            <w:pPr>
              <w:rPr>
                <w:b/>
                <w:bCs/>
                <w:sz w:val="20"/>
                <w:szCs w:val="20"/>
                <w:u w:val="single"/>
              </w:rPr>
            </w:pPr>
            <w:r>
              <w:rPr>
                <w:b/>
                <w:bCs/>
                <w:sz w:val="20"/>
                <w:szCs w:val="20"/>
                <w:u w:val="single"/>
              </w:rPr>
              <w:t xml:space="preserve">219.1 (g) </w:t>
            </w:r>
            <w:r w:rsidRPr="00522F8A">
              <w:rPr>
                <w:b/>
                <w:bCs/>
                <w:sz w:val="20"/>
                <w:szCs w:val="20"/>
              </w:rPr>
              <w:t>Purpose and applicability</w:t>
            </w:r>
            <w:r>
              <w:rPr>
                <w:b/>
                <w:bCs/>
                <w:sz w:val="20"/>
                <w:szCs w:val="20"/>
              </w:rPr>
              <w:t xml:space="preserve"> – the responsible official SHALL ensure that the planning process, plan components, and other plan content are within the FS authority, the inherent capability of the plan area, and the fiscal capability of the unit.</w:t>
            </w:r>
          </w:p>
        </w:tc>
      </w:tr>
      <w:tr w:rsidR="002A2C3A" w:rsidRPr="003479DB" w:rsidTr="00B670E7">
        <w:trPr>
          <w:trHeight w:val="530"/>
        </w:trPr>
        <w:tc>
          <w:tcPr>
            <w:tcW w:w="373" w:type="pct"/>
            <w:vMerge/>
            <w:shd w:val="clear" w:color="auto" w:fill="BFBFBF" w:themeFill="background1" w:themeFillShade="BF"/>
            <w:textDirection w:val="btLr"/>
          </w:tcPr>
          <w:p w:rsidR="002A2C3A" w:rsidRPr="003479DB" w:rsidRDefault="002A2C3A" w:rsidP="00B670E7">
            <w:pPr>
              <w:ind w:left="113" w:right="113"/>
              <w:jc w:val="center"/>
              <w:rPr>
                <w:b/>
                <w:i/>
              </w:rPr>
            </w:pPr>
          </w:p>
        </w:tc>
        <w:tc>
          <w:tcPr>
            <w:tcW w:w="4627" w:type="pct"/>
          </w:tcPr>
          <w:p w:rsidR="002A2C3A" w:rsidRPr="003479DB" w:rsidRDefault="002A2C3A" w:rsidP="00B670E7">
            <w:pPr>
              <w:rPr>
                <w:b/>
                <w:bCs/>
                <w:sz w:val="20"/>
                <w:szCs w:val="20"/>
              </w:rPr>
            </w:pPr>
            <w:r w:rsidRPr="003479DB">
              <w:rPr>
                <w:b/>
                <w:bCs/>
                <w:sz w:val="20"/>
                <w:szCs w:val="20"/>
                <w:u w:val="single"/>
              </w:rPr>
              <w:t>219.2(b)</w:t>
            </w:r>
            <w:r w:rsidRPr="003479DB">
              <w:rPr>
                <w:b/>
                <w:bCs/>
                <w:sz w:val="20"/>
                <w:szCs w:val="20"/>
              </w:rPr>
              <w:t xml:space="preserve"> Planning levels/responsible officials</w:t>
            </w:r>
          </w:p>
          <w:p w:rsidR="002A2C3A" w:rsidRPr="003479DB" w:rsidRDefault="002A2C3A" w:rsidP="00B670E7">
            <w:pPr>
              <w:rPr>
                <w:b/>
                <w:bCs/>
                <w:sz w:val="20"/>
                <w:szCs w:val="20"/>
                <w:u w:val="single"/>
              </w:rPr>
            </w:pPr>
            <w:r w:rsidRPr="003479DB">
              <w:rPr>
                <w:rFonts w:ascii="Calibri" w:eastAsia="+mn-ea" w:hAnsi="Calibri" w:cs="+mn-cs"/>
                <w:b/>
                <w:kern w:val="24"/>
                <w:sz w:val="20"/>
                <w:szCs w:val="20"/>
              </w:rPr>
              <w:t xml:space="preserve">    …plan reflects expected distinctive roles &amp; contributions…</w:t>
            </w:r>
          </w:p>
        </w:tc>
      </w:tr>
      <w:tr w:rsidR="002A2C3A" w:rsidRPr="003479DB" w:rsidTr="00B670E7">
        <w:trPr>
          <w:trHeight w:val="1650"/>
        </w:trPr>
        <w:tc>
          <w:tcPr>
            <w:tcW w:w="373" w:type="pct"/>
            <w:vMerge/>
            <w:shd w:val="clear" w:color="auto" w:fill="BFBFBF" w:themeFill="background1" w:themeFillShade="BF"/>
            <w:textDirection w:val="btLr"/>
          </w:tcPr>
          <w:p w:rsidR="002A2C3A" w:rsidRPr="003479DB" w:rsidRDefault="002A2C3A" w:rsidP="00B670E7">
            <w:pPr>
              <w:ind w:left="113" w:right="113"/>
              <w:jc w:val="center"/>
              <w:rPr>
                <w:b/>
                <w:sz w:val="28"/>
                <w:szCs w:val="28"/>
              </w:rPr>
            </w:pPr>
          </w:p>
        </w:tc>
        <w:tc>
          <w:tcPr>
            <w:tcW w:w="4627" w:type="pct"/>
          </w:tcPr>
          <w:p w:rsidR="002A2C3A" w:rsidRPr="003479DB" w:rsidRDefault="002A2C3A" w:rsidP="00B670E7">
            <w:pPr>
              <w:rPr>
                <w:sz w:val="20"/>
                <w:szCs w:val="20"/>
              </w:rPr>
            </w:pPr>
            <w:r w:rsidRPr="003479DB">
              <w:rPr>
                <w:b/>
                <w:bCs/>
                <w:sz w:val="20"/>
                <w:szCs w:val="20"/>
                <w:u w:val="single"/>
              </w:rPr>
              <w:t>219.7 Plan development/revision</w:t>
            </w:r>
          </w:p>
          <w:p w:rsidR="002A2C3A" w:rsidRPr="003479DB" w:rsidRDefault="002A2C3A" w:rsidP="00B670E7">
            <w:pPr>
              <w:rPr>
                <w:b/>
                <w:bCs/>
                <w:sz w:val="20"/>
                <w:szCs w:val="20"/>
              </w:rPr>
            </w:pPr>
            <w:r w:rsidRPr="003479DB">
              <w:rPr>
                <w:b/>
                <w:bCs/>
                <w:sz w:val="20"/>
                <w:szCs w:val="20"/>
              </w:rPr>
              <w:t>(c)Process for plan development or revision</w:t>
            </w:r>
          </w:p>
          <w:p w:rsidR="002A2C3A" w:rsidRPr="003479DB" w:rsidRDefault="002A2C3A" w:rsidP="00B670E7">
            <w:pPr>
              <w:rPr>
                <w:bCs/>
                <w:sz w:val="20"/>
                <w:szCs w:val="20"/>
              </w:rPr>
            </w:pPr>
            <w:r w:rsidRPr="003479DB">
              <w:rPr>
                <w:bCs/>
                <w:sz w:val="20"/>
                <w:szCs w:val="20"/>
              </w:rPr>
              <w:t xml:space="preserve">  </w:t>
            </w:r>
            <w:r w:rsidRPr="003479DB">
              <w:rPr>
                <w:b/>
                <w:bCs/>
                <w:sz w:val="20"/>
                <w:szCs w:val="20"/>
              </w:rPr>
              <w:t xml:space="preserve">(2) </w:t>
            </w:r>
            <w:r w:rsidRPr="003479DB">
              <w:rPr>
                <w:bCs/>
                <w:sz w:val="20"/>
                <w:szCs w:val="20"/>
              </w:rPr>
              <w:t xml:space="preserve"> In developing a proposed new plan or proposed plan revision, the responsible official SHALL:</w:t>
            </w:r>
          </w:p>
          <w:p w:rsidR="007C18BB" w:rsidRPr="005E62BA" w:rsidRDefault="002A2C3A" w:rsidP="00B670E7">
            <w:pPr>
              <w:rPr>
                <w:bCs/>
                <w:sz w:val="20"/>
                <w:szCs w:val="20"/>
              </w:rPr>
            </w:pPr>
            <w:r w:rsidRPr="003479DB">
              <w:rPr>
                <w:b/>
                <w:bCs/>
                <w:sz w:val="20"/>
                <w:szCs w:val="20"/>
              </w:rPr>
              <w:t xml:space="preserve">    (i)</w:t>
            </w:r>
            <w:r w:rsidRPr="003479DB">
              <w:rPr>
                <w:bCs/>
                <w:sz w:val="20"/>
                <w:szCs w:val="20"/>
              </w:rPr>
              <w:t xml:space="preserve"> Review relevant information from the assessment and monitoring </w:t>
            </w:r>
            <w:r w:rsidRPr="003479DB">
              <w:rPr>
                <w:b/>
                <w:bCs/>
                <w:sz w:val="20"/>
                <w:szCs w:val="20"/>
              </w:rPr>
              <w:t>to identify</w:t>
            </w:r>
            <w:r w:rsidRPr="003479DB">
              <w:rPr>
                <w:bCs/>
                <w:sz w:val="20"/>
                <w:szCs w:val="20"/>
              </w:rPr>
              <w:t xml:space="preserve"> a preliminary need to change the existing plan and </w:t>
            </w:r>
            <w:r w:rsidRPr="003479DB">
              <w:rPr>
                <w:b/>
                <w:bCs/>
                <w:sz w:val="20"/>
                <w:szCs w:val="20"/>
              </w:rPr>
              <w:t>to inform</w:t>
            </w:r>
            <w:r w:rsidRPr="003479DB">
              <w:rPr>
                <w:bCs/>
                <w:sz w:val="20"/>
                <w:szCs w:val="20"/>
              </w:rPr>
              <w:t xml:space="preserve"> the development of plan components and other plan content.</w:t>
            </w:r>
          </w:p>
          <w:p w:rsidR="002A2C3A" w:rsidRPr="003479DB" w:rsidRDefault="002A2C3A" w:rsidP="00B670E7">
            <w:pPr>
              <w:rPr>
                <w:b/>
                <w:bCs/>
                <w:sz w:val="20"/>
                <w:szCs w:val="20"/>
              </w:rPr>
            </w:pPr>
            <w:r w:rsidRPr="003479DB">
              <w:rPr>
                <w:b/>
                <w:bCs/>
                <w:sz w:val="20"/>
                <w:szCs w:val="20"/>
              </w:rPr>
              <w:t>(e) Plan components</w:t>
            </w:r>
            <w:r w:rsidR="00C409B2">
              <w:rPr>
                <w:b/>
                <w:bCs/>
                <w:sz w:val="20"/>
                <w:szCs w:val="20"/>
              </w:rPr>
              <w:t xml:space="preserve"> </w:t>
            </w:r>
            <w:r w:rsidRPr="003479DB">
              <w:rPr>
                <w:b/>
                <w:bCs/>
                <w:sz w:val="20"/>
                <w:szCs w:val="20"/>
              </w:rPr>
              <w:t>(1) Required plan components</w:t>
            </w:r>
          </w:p>
          <w:p w:rsidR="002A2C3A" w:rsidRPr="003479DB" w:rsidRDefault="002A2C3A" w:rsidP="00B670E7">
            <w:pPr>
              <w:rPr>
                <w:bCs/>
                <w:sz w:val="20"/>
                <w:szCs w:val="20"/>
              </w:rPr>
            </w:pPr>
            <w:r w:rsidRPr="003479DB">
              <w:rPr>
                <w:bCs/>
                <w:sz w:val="20"/>
                <w:szCs w:val="20"/>
              </w:rPr>
              <w:t xml:space="preserve">Every plan </w:t>
            </w:r>
            <w:r w:rsidRPr="003479DB">
              <w:rPr>
                <w:b/>
                <w:bCs/>
                <w:sz w:val="20"/>
                <w:szCs w:val="20"/>
              </w:rPr>
              <w:t>must</w:t>
            </w:r>
            <w:r w:rsidRPr="003479DB">
              <w:rPr>
                <w:bCs/>
                <w:sz w:val="20"/>
                <w:szCs w:val="20"/>
              </w:rPr>
              <w:t xml:space="preserve"> include the following components: (i) Desired conditions; (ii) Objectives; (iii) Standards; (iv) Guidelines; (v) Suitability</w:t>
            </w:r>
          </w:p>
          <w:p w:rsidR="002A2C3A" w:rsidRPr="005E7544" w:rsidRDefault="002A2C3A" w:rsidP="00B670E7">
            <w:pPr>
              <w:rPr>
                <w:bCs/>
                <w:sz w:val="20"/>
                <w:szCs w:val="20"/>
              </w:rPr>
            </w:pPr>
            <w:r w:rsidRPr="005E7544">
              <w:rPr>
                <w:b/>
                <w:bCs/>
                <w:sz w:val="20"/>
                <w:szCs w:val="20"/>
              </w:rPr>
              <w:t xml:space="preserve">  (3) Requirements for the set of plan components</w:t>
            </w:r>
            <w:r w:rsidRPr="005E7544">
              <w:rPr>
                <w:bCs/>
                <w:sz w:val="20"/>
                <w:szCs w:val="20"/>
              </w:rPr>
              <w:t>.</w:t>
            </w:r>
          </w:p>
          <w:p w:rsidR="002A2C3A" w:rsidRPr="005E7544" w:rsidRDefault="002A2C3A" w:rsidP="00B670E7">
            <w:pPr>
              <w:rPr>
                <w:bCs/>
                <w:sz w:val="20"/>
                <w:szCs w:val="20"/>
              </w:rPr>
            </w:pPr>
            <w:r w:rsidRPr="005E7544">
              <w:rPr>
                <w:bCs/>
                <w:sz w:val="20"/>
                <w:szCs w:val="20"/>
              </w:rPr>
              <w:t>The set of plan components must meet the requirements set forth in this part for sustainability (219.8), plant and animal diversity (219.9), multiple use (219.10), and timber (219.11).</w:t>
            </w:r>
          </w:p>
          <w:p w:rsidR="002A2C3A" w:rsidRPr="003479DB" w:rsidRDefault="002A2C3A" w:rsidP="00B670E7">
            <w:pPr>
              <w:rPr>
                <w:sz w:val="20"/>
                <w:szCs w:val="20"/>
              </w:rPr>
            </w:pPr>
            <w:r w:rsidRPr="003479DB">
              <w:rPr>
                <w:b/>
                <w:bCs/>
                <w:sz w:val="20"/>
                <w:szCs w:val="20"/>
              </w:rPr>
              <w:t xml:space="preserve">(f) other required content </w:t>
            </w:r>
          </w:p>
          <w:p w:rsidR="002A2C3A" w:rsidRPr="00C409B2" w:rsidRDefault="002A2C3A" w:rsidP="00B670E7">
            <w:pPr>
              <w:rPr>
                <w:b/>
                <w:sz w:val="20"/>
                <w:szCs w:val="20"/>
              </w:rPr>
            </w:pPr>
            <w:r w:rsidRPr="003479DB">
              <w:rPr>
                <w:b/>
                <w:sz w:val="20"/>
                <w:szCs w:val="20"/>
              </w:rPr>
              <w:t xml:space="preserve">   (ii) Distinctive roles &amp; contributions</w:t>
            </w:r>
          </w:p>
        </w:tc>
      </w:tr>
      <w:tr w:rsidR="002A2C3A" w:rsidRPr="003479DB" w:rsidTr="00B670E7">
        <w:trPr>
          <w:trHeight w:val="1650"/>
        </w:trPr>
        <w:tc>
          <w:tcPr>
            <w:tcW w:w="373" w:type="pct"/>
            <w:vMerge/>
            <w:shd w:val="clear" w:color="auto" w:fill="BFBFBF" w:themeFill="background1" w:themeFillShade="BF"/>
            <w:textDirection w:val="btLr"/>
          </w:tcPr>
          <w:p w:rsidR="002A2C3A" w:rsidRPr="003479DB" w:rsidRDefault="002A2C3A" w:rsidP="00B670E7">
            <w:pPr>
              <w:ind w:left="113" w:right="113"/>
              <w:jc w:val="center"/>
              <w:rPr>
                <w:b/>
                <w:sz w:val="28"/>
                <w:szCs w:val="28"/>
              </w:rPr>
            </w:pPr>
          </w:p>
        </w:tc>
        <w:tc>
          <w:tcPr>
            <w:tcW w:w="4627" w:type="pct"/>
          </w:tcPr>
          <w:p w:rsidR="002A2C3A" w:rsidRPr="003479DB" w:rsidRDefault="002A2C3A" w:rsidP="00B670E7">
            <w:pPr>
              <w:rPr>
                <w:rFonts w:eastAsia="Times New Roman" w:cstheme="minorHAnsi"/>
                <w:sz w:val="20"/>
                <w:szCs w:val="20"/>
              </w:rPr>
            </w:pPr>
            <w:r w:rsidRPr="003479DB">
              <w:rPr>
                <w:rFonts w:ascii="Calibri" w:eastAsia="+mn-ea" w:hAnsi="Calibri" w:cs="+mn-cs"/>
                <w:b/>
                <w:bCs/>
                <w:kern w:val="24"/>
                <w:sz w:val="20"/>
                <w:szCs w:val="20"/>
                <w:u w:val="single"/>
              </w:rPr>
              <w:t>219.8 Sustainability</w:t>
            </w:r>
            <w:r w:rsidRPr="003479DB">
              <w:rPr>
                <w:rFonts w:eastAsia="Times New Roman" w:cstheme="minorHAnsi"/>
                <w:sz w:val="20"/>
                <w:szCs w:val="20"/>
              </w:rPr>
              <w:t xml:space="preserve"> </w:t>
            </w:r>
          </w:p>
          <w:p w:rsidR="002A2C3A" w:rsidRPr="003479DB" w:rsidRDefault="002A2C3A" w:rsidP="00B670E7">
            <w:pPr>
              <w:rPr>
                <w:rFonts w:ascii="Calibri" w:eastAsia="+mn-ea" w:hAnsi="Calibri" w:cs="+mn-cs"/>
                <w:b/>
                <w:bCs/>
                <w:kern w:val="24"/>
                <w:sz w:val="20"/>
                <w:szCs w:val="20"/>
                <w:u w:val="single"/>
              </w:rPr>
            </w:pPr>
            <w:r w:rsidRPr="003479DB">
              <w:rPr>
                <w:rFonts w:eastAsia="Times New Roman" w:cstheme="minorHAnsi"/>
                <w:sz w:val="20"/>
                <w:szCs w:val="20"/>
              </w:rPr>
              <w:t>The plan</w:t>
            </w:r>
            <w:r w:rsidRPr="003479DB">
              <w:rPr>
                <w:rFonts w:eastAsia="Times New Roman" w:cstheme="minorHAnsi"/>
                <w:b/>
                <w:sz w:val="20"/>
                <w:szCs w:val="20"/>
              </w:rPr>
              <w:t xml:space="preserve"> must</w:t>
            </w:r>
            <w:r w:rsidRPr="003479DB">
              <w:rPr>
                <w:rFonts w:eastAsia="Times New Roman" w:cstheme="minorHAnsi"/>
                <w:sz w:val="20"/>
                <w:szCs w:val="20"/>
              </w:rPr>
              <w:t xml:space="preserve"> provide for social, economic, and ecological sustainability within Forest Service authority and consistent with the inherent capability of the plan area. (36 CFR 219.8)</w:t>
            </w:r>
          </w:p>
          <w:p w:rsidR="002A2C3A" w:rsidRDefault="002A2C3A" w:rsidP="00B670E7">
            <w:pPr>
              <w:rPr>
                <w:rFonts w:eastAsia="Times New Roman" w:cstheme="minorHAnsi"/>
                <w:sz w:val="20"/>
                <w:szCs w:val="20"/>
              </w:rPr>
            </w:pPr>
            <w:r>
              <w:rPr>
                <w:rFonts w:eastAsia="Times New Roman" w:cstheme="minorHAnsi"/>
                <w:b/>
                <w:sz w:val="20"/>
                <w:szCs w:val="20"/>
              </w:rPr>
              <w:t>(a)</w:t>
            </w:r>
            <w:r>
              <w:rPr>
                <w:rFonts w:eastAsia="Times New Roman" w:cstheme="minorHAnsi"/>
                <w:sz w:val="20"/>
                <w:szCs w:val="20"/>
              </w:rPr>
              <w:t xml:space="preserve"> Ecological sustainability </w:t>
            </w:r>
          </w:p>
          <w:p w:rsidR="002A2C3A" w:rsidRPr="00276A1A" w:rsidRDefault="002A2C3A" w:rsidP="00B670E7">
            <w:pPr>
              <w:rPr>
                <w:rFonts w:eastAsia="Times New Roman" w:cstheme="minorHAnsi"/>
                <w:sz w:val="20"/>
                <w:szCs w:val="20"/>
              </w:rPr>
            </w:pPr>
            <w:r>
              <w:rPr>
                <w:rFonts w:eastAsia="Times New Roman" w:cstheme="minorHAnsi"/>
                <w:sz w:val="20"/>
                <w:szCs w:val="20"/>
              </w:rPr>
              <w:t xml:space="preserve">      (Ecosystem Integrity; Air, soil, and water; Riparian areas; Best management practices for water quality)</w:t>
            </w:r>
          </w:p>
          <w:p w:rsidR="002A2C3A" w:rsidRPr="003479DB" w:rsidRDefault="002A2C3A" w:rsidP="00B670E7">
            <w:pPr>
              <w:rPr>
                <w:rFonts w:eastAsia="Times New Roman" w:cstheme="minorHAnsi"/>
                <w:sz w:val="20"/>
                <w:szCs w:val="20"/>
              </w:rPr>
            </w:pPr>
            <w:r w:rsidRPr="003479DB">
              <w:rPr>
                <w:rFonts w:eastAsia="Times New Roman" w:cstheme="minorHAnsi"/>
                <w:b/>
                <w:sz w:val="20"/>
                <w:szCs w:val="20"/>
              </w:rPr>
              <w:t>(b)</w:t>
            </w:r>
            <w:r w:rsidRPr="003479DB">
              <w:rPr>
                <w:rFonts w:eastAsia="Times New Roman" w:cstheme="minorHAnsi"/>
                <w:sz w:val="20"/>
                <w:szCs w:val="20"/>
              </w:rPr>
              <w:t xml:space="preserve">The plan </w:t>
            </w:r>
            <w:r w:rsidRPr="003479DB">
              <w:rPr>
                <w:rFonts w:eastAsia="Times New Roman" w:cstheme="minorHAnsi"/>
                <w:b/>
                <w:sz w:val="20"/>
                <w:szCs w:val="20"/>
              </w:rPr>
              <w:t>must</w:t>
            </w:r>
            <w:r w:rsidRPr="003479DB">
              <w:rPr>
                <w:rFonts w:eastAsia="Times New Roman" w:cstheme="minorHAnsi"/>
                <w:sz w:val="20"/>
                <w:szCs w:val="20"/>
              </w:rPr>
              <w:t xml:space="preserve"> include plan components, including standards or guidelines, to guide the plan area’s contribution to </w:t>
            </w:r>
            <w:r w:rsidRPr="003479DB">
              <w:rPr>
                <w:rFonts w:eastAsia="Times New Roman" w:cstheme="minorHAnsi"/>
                <w:b/>
                <w:sz w:val="20"/>
                <w:szCs w:val="20"/>
              </w:rPr>
              <w:t>social and economic sustainability</w:t>
            </w:r>
            <w:r w:rsidRPr="003479DB">
              <w:rPr>
                <w:rFonts w:eastAsia="Times New Roman" w:cstheme="minorHAnsi"/>
                <w:sz w:val="20"/>
                <w:szCs w:val="20"/>
              </w:rPr>
              <w:t xml:space="preserve">, </w:t>
            </w:r>
            <w:proofErr w:type="gramStart"/>
            <w:r w:rsidRPr="003479DB">
              <w:rPr>
                <w:rFonts w:eastAsia="Times New Roman" w:cstheme="minorHAnsi"/>
                <w:b/>
                <w:sz w:val="20"/>
                <w:szCs w:val="20"/>
              </w:rPr>
              <w:t>taking into account</w:t>
            </w:r>
            <w:proofErr w:type="gramEnd"/>
            <w:r w:rsidRPr="003479DB">
              <w:rPr>
                <w:rFonts w:eastAsia="Times New Roman" w:cstheme="minorHAnsi"/>
                <w:sz w:val="20"/>
                <w:szCs w:val="20"/>
              </w:rPr>
              <w:t>:</w:t>
            </w:r>
          </w:p>
          <w:p w:rsidR="002A2C3A" w:rsidRPr="003479DB" w:rsidRDefault="002A2C3A" w:rsidP="00B670E7">
            <w:pPr>
              <w:contextualSpacing/>
              <w:rPr>
                <w:rFonts w:eastAsia="Times New Roman" w:cstheme="minorHAnsi"/>
                <w:sz w:val="20"/>
                <w:szCs w:val="20"/>
              </w:rPr>
            </w:pPr>
            <w:r w:rsidRPr="003479DB">
              <w:rPr>
                <w:rFonts w:eastAsia="Times New Roman" w:cstheme="minorHAnsi"/>
                <w:sz w:val="20"/>
                <w:szCs w:val="20"/>
              </w:rPr>
              <w:t xml:space="preserve">      </w:t>
            </w:r>
            <w:r w:rsidRPr="003479DB">
              <w:rPr>
                <w:rFonts w:eastAsia="Times New Roman" w:cstheme="minorHAnsi"/>
                <w:b/>
                <w:sz w:val="20"/>
                <w:szCs w:val="20"/>
              </w:rPr>
              <w:t>1</w:t>
            </w:r>
            <w:r w:rsidRPr="003479DB">
              <w:rPr>
                <w:rFonts w:eastAsia="Times New Roman" w:cstheme="minorHAnsi"/>
                <w:sz w:val="20"/>
                <w:szCs w:val="20"/>
              </w:rPr>
              <w:t>. Social, cultural, and economic conditions relevant to the area influenced by the plan;</w:t>
            </w:r>
          </w:p>
          <w:p w:rsidR="002A2C3A" w:rsidRPr="003479DB" w:rsidRDefault="002A2C3A" w:rsidP="00B670E7">
            <w:pPr>
              <w:contextualSpacing/>
              <w:rPr>
                <w:rFonts w:eastAsia="Times New Roman" w:cstheme="minorHAnsi"/>
                <w:sz w:val="20"/>
                <w:szCs w:val="20"/>
              </w:rPr>
            </w:pPr>
            <w:r w:rsidRPr="003479DB">
              <w:rPr>
                <w:rFonts w:eastAsia="Times New Roman" w:cstheme="minorHAnsi"/>
                <w:b/>
                <w:sz w:val="20"/>
                <w:szCs w:val="20"/>
              </w:rPr>
              <w:t xml:space="preserve">      2. </w:t>
            </w:r>
            <w:r w:rsidRPr="003479DB">
              <w:rPr>
                <w:rFonts w:eastAsia="Times New Roman" w:cstheme="minorHAnsi"/>
                <w:sz w:val="20"/>
                <w:szCs w:val="20"/>
              </w:rPr>
              <w:t>Sustainable recreation; including recreation settings, opportunities, and access; and scenic character;</w:t>
            </w:r>
          </w:p>
          <w:p w:rsidR="002A2C3A" w:rsidRPr="003479DB" w:rsidRDefault="002A2C3A" w:rsidP="00B670E7">
            <w:pPr>
              <w:contextualSpacing/>
              <w:rPr>
                <w:rFonts w:eastAsia="Times New Roman" w:cstheme="minorHAnsi"/>
                <w:sz w:val="20"/>
                <w:szCs w:val="20"/>
              </w:rPr>
            </w:pPr>
            <w:r w:rsidRPr="003479DB">
              <w:rPr>
                <w:rFonts w:eastAsia="Times New Roman" w:cstheme="minorHAnsi"/>
                <w:b/>
                <w:sz w:val="20"/>
                <w:szCs w:val="20"/>
              </w:rPr>
              <w:t xml:space="preserve">      3. </w:t>
            </w:r>
            <w:r w:rsidRPr="003479DB">
              <w:rPr>
                <w:rFonts w:eastAsia="Times New Roman" w:cstheme="minorHAnsi"/>
                <w:sz w:val="20"/>
                <w:szCs w:val="20"/>
              </w:rPr>
              <w:t>Multiple uses that contribute to local, regional, and national economies in a sustainable manner;</w:t>
            </w:r>
          </w:p>
          <w:p w:rsidR="002A2C3A" w:rsidRPr="003479DB" w:rsidRDefault="002A2C3A" w:rsidP="00B670E7">
            <w:pPr>
              <w:contextualSpacing/>
              <w:rPr>
                <w:rFonts w:eastAsia="Times New Roman" w:cstheme="minorHAnsi"/>
                <w:sz w:val="20"/>
                <w:szCs w:val="20"/>
              </w:rPr>
            </w:pPr>
            <w:r w:rsidRPr="003479DB">
              <w:rPr>
                <w:rFonts w:eastAsia="Times New Roman" w:cstheme="minorHAnsi"/>
                <w:b/>
                <w:sz w:val="20"/>
                <w:szCs w:val="20"/>
              </w:rPr>
              <w:t xml:space="preserve">      4. </w:t>
            </w:r>
            <w:r w:rsidRPr="003479DB">
              <w:rPr>
                <w:rFonts w:eastAsia="Times New Roman" w:cstheme="minorHAnsi"/>
                <w:sz w:val="20"/>
                <w:szCs w:val="20"/>
              </w:rPr>
              <w:t>Ecosystem services (benefits);</w:t>
            </w:r>
          </w:p>
          <w:p w:rsidR="002A2C3A" w:rsidRPr="003479DB" w:rsidRDefault="002A2C3A" w:rsidP="00B670E7">
            <w:pPr>
              <w:contextualSpacing/>
              <w:rPr>
                <w:rFonts w:eastAsia="Times New Roman" w:cstheme="minorHAnsi"/>
                <w:sz w:val="20"/>
                <w:szCs w:val="20"/>
              </w:rPr>
            </w:pPr>
            <w:r w:rsidRPr="003479DB">
              <w:rPr>
                <w:rFonts w:eastAsia="Times New Roman" w:cstheme="minorHAnsi"/>
                <w:b/>
                <w:sz w:val="20"/>
                <w:szCs w:val="20"/>
              </w:rPr>
              <w:t xml:space="preserve">      5</w:t>
            </w:r>
            <w:r w:rsidRPr="003479DB">
              <w:rPr>
                <w:rFonts w:eastAsia="Times New Roman" w:cstheme="minorHAnsi"/>
                <w:sz w:val="20"/>
                <w:szCs w:val="20"/>
              </w:rPr>
              <w:t>. Cultural and historic resources and uses; and</w:t>
            </w:r>
          </w:p>
          <w:p w:rsidR="002A2C3A" w:rsidRPr="003479DB" w:rsidRDefault="002A2C3A" w:rsidP="00B670E7">
            <w:pPr>
              <w:contextualSpacing/>
              <w:rPr>
                <w:rFonts w:eastAsia="Times New Roman" w:cstheme="minorHAnsi"/>
                <w:sz w:val="20"/>
                <w:szCs w:val="20"/>
              </w:rPr>
            </w:pPr>
            <w:r w:rsidRPr="003479DB">
              <w:rPr>
                <w:rFonts w:eastAsia="Times New Roman" w:cstheme="minorHAnsi"/>
                <w:b/>
                <w:sz w:val="20"/>
                <w:szCs w:val="20"/>
              </w:rPr>
              <w:t xml:space="preserve">      6</w:t>
            </w:r>
            <w:r w:rsidRPr="003479DB">
              <w:rPr>
                <w:rFonts w:eastAsia="Times New Roman" w:cstheme="minorHAnsi"/>
                <w:sz w:val="20"/>
                <w:szCs w:val="20"/>
              </w:rPr>
              <w:t xml:space="preserve">. Opportunities to connect people with nature. </w:t>
            </w:r>
          </w:p>
        </w:tc>
      </w:tr>
      <w:tr w:rsidR="002A2C3A" w:rsidRPr="003479DB" w:rsidTr="00B670E7">
        <w:trPr>
          <w:trHeight w:val="350"/>
        </w:trPr>
        <w:tc>
          <w:tcPr>
            <w:tcW w:w="373" w:type="pct"/>
            <w:vMerge/>
            <w:shd w:val="clear" w:color="auto" w:fill="BFBFBF" w:themeFill="background1" w:themeFillShade="BF"/>
            <w:textDirection w:val="btLr"/>
          </w:tcPr>
          <w:p w:rsidR="002A2C3A" w:rsidRPr="003479DB" w:rsidRDefault="002A2C3A" w:rsidP="00B670E7">
            <w:pPr>
              <w:ind w:left="113" w:right="113"/>
              <w:jc w:val="center"/>
              <w:rPr>
                <w:b/>
                <w:sz w:val="28"/>
                <w:szCs w:val="28"/>
              </w:rPr>
            </w:pPr>
          </w:p>
        </w:tc>
        <w:tc>
          <w:tcPr>
            <w:tcW w:w="4627" w:type="pct"/>
          </w:tcPr>
          <w:p w:rsidR="002A2C3A" w:rsidRPr="003479DB" w:rsidRDefault="002A2C3A" w:rsidP="00B670E7">
            <w:pPr>
              <w:rPr>
                <w:rFonts w:ascii="Calibri" w:eastAsia="+mn-ea" w:hAnsi="Calibri" w:cs="+mn-cs"/>
                <w:b/>
                <w:bCs/>
                <w:kern w:val="24"/>
                <w:sz w:val="20"/>
                <w:szCs w:val="20"/>
                <w:u w:val="single"/>
              </w:rPr>
            </w:pPr>
            <w:r w:rsidRPr="003479DB">
              <w:rPr>
                <w:rFonts w:ascii="Calibri" w:eastAsia="+mn-ea" w:hAnsi="Calibri" w:cs="+mn-cs"/>
                <w:b/>
                <w:bCs/>
                <w:kern w:val="24"/>
                <w:sz w:val="20"/>
                <w:szCs w:val="20"/>
                <w:u w:val="single"/>
              </w:rPr>
              <w:t>219.10 Multiple Uses</w:t>
            </w:r>
          </w:p>
          <w:p w:rsidR="002A2C3A" w:rsidRPr="003479DB" w:rsidRDefault="002A2C3A" w:rsidP="00B670E7">
            <w:pPr>
              <w:rPr>
                <w:rFonts w:ascii="Calibri" w:eastAsia="+mn-ea" w:hAnsi="Calibri" w:cs="+mn-cs"/>
                <w:bCs/>
                <w:kern w:val="24"/>
                <w:sz w:val="20"/>
                <w:szCs w:val="20"/>
              </w:rPr>
            </w:pPr>
            <w:r w:rsidRPr="003479DB">
              <w:rPr>
                <w:rFonts w:ascii="Calibri" w:eastAsia="+mn-ea" w:hAnsi="Calibri" w:cs="+mn-cs"/>
                <w:b/>
                <w:bCs/>
                <w:kern w:val="24"/>
                <w:sz w:val="20"/>
                <w:szCs w:val="20"/>
              </w:rPr>
              <w:t>While meeting the requirements of 219.8 and 219.9,</w:t>
            </w:r>
            <w:r w:rsidRPr="003479DB">
              <w:rPr>
                <w:rFonts w:ascii="Calibri" w:eastAsia="+mn-ea" w:hAnsi="Calibri" w:cs="+mn-cs"/>
                <w:bCs/>
                <w:kern w:val="24"/>
                <w:sz w:val="20"/>
                <w:szCs w:val="20"/>
              </w:rPr>
              <w:t xml:space="preserve"> the </w:t>
            </w:r>
            <w:r w:rsidRPr="003479DB">
              <w:rPr>
                <w:rFonts w:ascii="Calibri" w:eastAsia="+mn-ea" w:hAnsi="Calibri" w:cs="+mn-cs"/>
                <w:b/>
                <w:bCs/>
                <w:kern w:val="24"/>
                <w:sz w:val="20"/>
                <w:szCs w:val="20"/>
              </w:rPr>
              <w:t>plan must provide for ecosystem services and multiple uses, including outdoor recreation</w:t>
            </w:r>
            <w:r w:rsidRPr="003479DB">
              <w:rPr>
                <w:rFonts w:ascii="Calibri" w:eastAsia="+mn-ea" w:hAnsi="Calibri" w:cs="+mn-cs"/>
                <w:bCs/>
                <w:kern w:val="24"/>
                <w:sz w:val="20"/>
                <w:szCs w:val="20"/>
              </w:rPr>
              <w:t>, range, timber, watershed, wildlife, and fish, within the Forest Service authority and the inherent capability of the plan areas as follows:</w:t>
            </w:r>
          </w:p>
          <w:p w:rsidR="002A2C3A" w:rsidRPr="003479DB" w:rsidRDefault="002A2C3A" w:rsidP="00B670E7">
            <w:pPr>
              <w:rPr>
                <w:rFonts w:ascii="Calibri" w:eastAsia="+mn-ea" w:hAnsi="Calibri" w:cs="+mn-cs"/>
                <w:bCs/>
                <w:kern w:val="24"/>
                <w:sz w:val="20"/>
                <w:szCs w:val="20"/>
              </w:rPr>
            </w:pPr>
            <w:r w:rsidRPr="003479DB">
              <w:rPr>
                <w:rFonts w:ascii="Calibri" w:eastAsia="+mn-ea" w:hAnsi="Calibri" w:cs="+mn-cs"/>
                <w:b/>
                <w:bCs/>
                <w:kern w:val="24"/>
                <w:sz w:val="20"/>
                <w:szCs w:val="20"/>
              </w:rPr>
              <w:t>(a) Integrated resource management for multiple use</w:t>
            </w:r>
            <w:r w:rsidRPr="003479DB">
              <w:rPr>
                <w:rFonts w:ascii="Calibri" w:eastAsia="+mn-ea" w:hAnsi="Calibri" w:cs="+mn-cs"/>
                <w:bCs/>
                <w:kern w:val="24"/>
                <w:sz w:val="20"/>
                <w:szCs w:val="20"/>
              </w:rPr>
              <w:t xml:space="preserve">. </w:t>
            </w:r>
          </w:p>
          <w:p w:rsidR="002A2C3A" w:rsidRPr="003479DB" w:rsidRDefault="002A2C3A" w:rsidP="00B670E7">
            <w:pPr>
              <w:rPr>
                <w:rFonts w:ascii="Calibri" w:eastAsia="+mn-ea" w:hAnsi="Calibri" w:cs="+mn-cs"/>
                <w:bCs/>
                <w:kern w:val="24"/>
                <w:sz w:val="20"/>
                <w:szCs w:val="20"/>
              </w:rPr>
            </w:pPr>
            <w:r w:rsidRPr="003479DB">
              <w:rPr>
                <w:rFonts w:ascii="Calibri" w:eastAsia="+mn-ea" w:hAnsi="Calibri" w:cs="+mn-cs"/>
                <w:bCs/>
                <w:kern w:val="24"/>
                <w:sz w:val="20"/>
                <w:szCs w:val="20"/>
              </w:rPr>
              <w:t xml:space="preserve">When developing plan components for integrated resource management, to the extent relevant. the responsible </w:t>
            </w:r>
            <w:r w:rsidRPr="003479DB">
              <w:rPr>
                <w:rFonts w:ascii="Calibri" w:eastAsia="+mn-ea" w:hAnsi="Calibri" w:cs="+mn-cs"/>
                <w:b/>
                <w:bCs/>
                <w:kern w:val="24"/>
                <w:sz w:val="20"/>
                <w:szCs w:val="20"/>
              </w:rPr>
              <w:t>official shall consider</w:t>
            </w:r>
            <w:r w:rsidRPr="003479DB">
              <w:rPr>
                <w:rFonts w:ascii="Calibri" w:eastAsia="+mn-ea" w:hAnsi="Calibri" w:cs="+mn-cs"/>
                <w:bCs/>
                <w:kern w:val="24"/>
                <w:sz w:val="20"/>
                <w:szCs w:val="20"/>
              </w:rPr>
              <w:t>:</w:t>
            </w:r>
          </w:p>
          <w:p w:rsidR="002A2C3A" w:rsidRPr="003479DB" w:rsidRDefault="002A2C3A" w:rsidP="00B670E7">
            <w:pPr>
              <w:rPr>
                <w:rFonts w:ascii="Calibri" w:eastAsia="+mn-ea" w:hAnsi="Calibri" w:cs="+mn-cs"/>
                <w:bCs/>
                <w:kern w:val="24"/>
                <w:sz w:val="20"/>
                <w:szCs w:val="20"/>
              </w:rPr>
            </w:pPr>
            <w:r w:rsidRPr="003479DB">
              <w:rPr>
                <w:rFonts w:ascii="Calibri" w:eastAsia="+mn-ea" w:hAnsi="Calibri" w:cs="+mn-cs"/>
                <w:b/>
                <w:bCs/>
                <w:kern w:val="24"/>
                <w:sz w:val="20"/>
                <w:szCs w:val="20"/>
              </w:rPr>
              <w:t xml:space="preserve">     (1)</w:t>
            </w:r>
            <w:r w:rsidRPr="003479DB">
              <w:rPr>
                <w:rFonts w:ascii="Calibri" w:eastAsia="+mn-ea" w:hAnsi="Calibri" w:cs="+mn-cs"/>
                <w:bCs/>
                <w:kern w:val="24"/>
                <w:sz w:val="20"/>
                <w:szCs w:val="20"/>
              </w:rPr>
              <w:t xml:space="preserve"> Aesthetic values… cultural and heritage resources ...recreation settings and opportunities …scenery …viewsheds …wilderness… and other relevant uses.</w:t>
            </w:r>
          </w:p>
          <w:p w:rsidR="002A2C3A" w:rsidRPr="003479DB" w:rsidRDefault="002A2C3A" w:rsidP="00B670E7">
            <w:pPr>
              <w:rPr>
                <w:rFonts w:ascii="Calibri" w:eastAsia="+mn-ea" w:hAnsi="Calibri" w:cs="+mn-cs"/>
                <w:bCs/>
                <w:kern w:val="24"/>
                <w:sz w:val="20"/>
                <w:szCs w:val="20"/>
              </w:rPr>
            </w:pPr>
            <w:r w:rsidRPr="003479DB">
              <w:rPr>
                <w:rFonts w:ascii="Calibri" w:eastAsia="+mn-ea" w:hAnsi="Calibri" w:cs="+mn-cs"/>
                <w:b/>
                <w:bCs/>
                <w:kern w:val="24"/>
                <w:sz w:val="20"/>
                <w:szCs w:val="20"/>
              </w:rPr>
              <w:t xml:space="preserve">     (3)</w:t>
            </w:r>
            <w:r w:rsidRPr="003479DB">
              <w:rPr>
                <w:rFonts w:ascii="Calibri" w:eastAsia="+mn-ea" w:hAnsi="Calibri" w:cs="+mn-cs"/>
                <w:bCs/>
                <w:kern w:val="24"/>
                <w:sz w:val="20"/>
                <w:szCs w:val="20"/>
              </w:rPr>
              <w:t xml:space="preserve"> Appropriate placement and sustainable management of infrastructure, such as recreational facilities and transportation and utility corridors. </w:t>
            </w:r>
          </w:p>
          <w:p w:rsidR="002A2C3A" w:rsidRPr="003479DB" w:rsidRDefault="002A2C3A" w:rsidP="00B670E7">
            <w:pPr>
              <w:rPr>
                <w:rFonts w:ascii="Calibri" w:eastAsia="+mn-ea" w:hAnsi="Calibri" w:cs="+mn-cs"/>
                <w:b/>
                <w:bCs/>
                <w:kern w:val="24"/>
                <w:sz w:val="20"/>
                <w:szCs w:val="20"/>
              </w:rPr>
            </w:pPr>
            <w:r w:rsidRPr="003479DB">
              <w:rPr>
                <w:rFonts w:ascii="Calibri" w:eastAsia="+mn-ea" w:hAnsi="Calibri" w:cs="+mn-cs"/>
                <w:b/>
                <w:bCs/>
                <w:kern w:val="24"/>
                <w:sz w:val="20"/>
                <w:szCs w:val="20"/>
              </w:rPr>
              <w:t xml:space="preserve">(b) </w:t>
            </w:r>
            <w:r w:rsidRPr="003479DB">
              <w:rPr>
                <w:rFonts w:ascii="Calibri" w:eastAsia="+mn-ea" w:hAnsi="Calibri" w:cs="+mn-cs"/>
                <w:bCs/>
                <w:kern w:val="24"/>
                <w:sz w:val="20"/>
                <w:szCs w:val="20"/>
              </w:rPr>
              <w:t xml:space="preserve">Plan </w:t>
            </w:r>
            <w:r w:rsidRPr="003479DB">
              <w:rPr>
                <w:rFonts w:ascii="Calibri" w:eastAsia="+mn-ea" w:hAnsi="Calibri" w:cs="+mn-cs"/>
                <w:b/>
                <w:bCs/>
                <w:kern w:val="24"/>
                <w:sz w:val="20"/>
                <w:szCs w:val="20"/>
              </w:rPr>
              <w:t xml:space="preserve">must </w:t>
            </w:r>
            <w:r w:rsidRPr="003479DB">
              <w:rPr>
                <w:rFonts w:ascii="Calibri" w:eastAsia="+mn-ea" w:hAnsi="Calibri" w:cs="+mn-cs"/>
                <w:bCs/>
                <w:kern w:val="24"/>
                <w:sz w:val="20"/>
                <w:szCs w:val="20"/>
              </w:rPr>
              <w:t>include plan components to provide for</w:t>
            </w:r>
            <w:r w:rsidRPr="003479DB">
              <w:rPr>
                <w:rFonts w:ascii="Calibri" w:eastAsia="+mn-ea" w:hAnsi="Calibri" w:cs="+mn-cs"/>
                <w:b/>
                <w:bCs/>
                <w:kern w:val="24"/>
                <w:sz w:val="20"/>
                <w:szCs w:val="20"/>
              </w:rPr>
              <w:t>:</w:t>
            </w:r>
          </w:p>
          <w:p w:rsidR="002A2C3A" w:rsidRPr="003479DB" w:rsidRDefault="002A2C3A" w:rsidP="00B670E7">
            <w:pPr>
              <w:rPr>
                <w:rFonts w:ascii="Times New Roman" w:eastAsia="Times New Roman" w:hAnsi="Times New Roman" w:cs="Times New Roman"/>
                <w:sz w:val="24"/>
                <w:szCs w:val="24"/>
              </w:rPr>
            </w:pPr>
            <w:r w:rsidRPr="003479DB">
              <w:rPr>
                <w:rFonts w:ascii="Calibri" w:eastAsia="+mn-ea" w:hAnsi="Calibri" w:cs="+mn-cs"/>
                <w:b/>
                <w:kern w:val="24"/>
                <w:sz w:val="20"/>
                <w:szCs w:val="20"/>
              </w:rPr>
              <w:t xml:space="preserve">      (i)</w:t>
            </w:r>
            <w:r w:rsidRPr="003479DB">
              <w:rPr>
                <w:rFonts w:ascii="Calibri" w:eastAsia="+mn-ea" w:hAnsi="Calibri" w:cs="+mn-cs"/>
                <w:kern w:val="24"/>
                <w:sz w:val="20"/>
                <w:szCs w:val="20"/>
              </w:rPr>
              <w:t xml:space="preserve">   Sustainable Recreation (settings, opportunities, access &amp; scenic character)</w:t>
            </w:r>
          </w:p>
          <w:p w:rsidR="002A2C3A" w:rsidRPr="003479DB" w:rsidRDefault="002A2C3A" w:rsidP="00B670E7">
            <w:pPr>
              <w:rPr>
                <w:rFonts w:ascii="Times New Roman" w:eastAsia="Times New Roman" w:hAnsi="Times New Roman" w:cs="Times New Roman"/>
                <w:sz w:val="24"/>
                <w:szCs w:val="24"/>
              </w:rPr>
            </w:pPr>
            <w:r w:rsidRPr="003479DB">
              <w:rPr>
                <w:rFonts w:ascii="Calibri" w:eastAsia="+mn-ea" w:hAnsi="Calibri" w:cs="+mn-cs"/>
                <w:kern w:val="24"/>
                <w:sz w:val="20"/>
                <w:szCs w:val="20"/>
              </w:rPr>
              <w:t xml:space="preserve">      </w:t>
            </w:r>
            <w:r w:rsidRPr="003479DB">
              <w:rPr>
                <w:rFonts w:ascii="Calibri" w:eastAsia="+mn-ea" w:hAnsi="Calibri" w:cs="+mn-cs"/>
                <w:b/>
                <w:kern w:val="24"/>
                <w:sz w:val="20"/>
                <w:szCs w:val="20"/>
              </w:rPr>
              <w:t>(ii)</w:t>
            </w:r>
            <w:r w:rsidRPr="003479DB">
              <w:rPr>
                <w:rFonts w:ascii="Calibri" w:eastAsia="+mn-ea" w:hAnsi="Calibri" w:cs="+mn-cs"/>
                <w:kern w:val="24"/>
                <w:sz w:val="20"/>
                <w:szCs w:val="20"/>
              </w:rPr>
              <w:t xml:space="preserve">  Protection of cultural &amp; historic resources</w:t>
            </w:r>
          </w:p>
          <w:p w:rsidR="002A2C3A" w:rsidRPr="003479DB" w:rsidRDefault="002A2C3A" w:rsidP="00B670E7">
            <w:pPr>
              <w:rPr>
                <w:rFonts w:ascii="Times New Roman" w:eastAsia="Times New Roman" w:hAnsi="Times New Roman" w:cs="Times New Roman"/>
                <w:sz w:val="24"/>
                <w:szCs w:val="24"/>
              </w:rPr>
            </w:pPr>
            <w:r w:rsidRPr="003479DB">
              <w:rPr>
                <w:rFonts w:ascii="Calibri" w:eastAsia="+mn-ea" w:hAnsi="Calibri" w:cs="+mn-cs"/>
                <w:b/>
                <w:kern w:val="24"/>
                <w:sz w:val="20"/>
                <w:szCs w:val="20"/>
              </w:rPr>
              <w:t xml:space="preserve">      (iii)</w:t>
            </w:r>
            <w:r w:rsidRPr="003479DB">
              <w:rPr>
                <w:rFonts w:ascii="Calibri" w:eastAsia="+mn-ea" w:hAnsi="Calibri" w:cs="+mn-cs"/>
                <w:kern w:val="24"/>
                <w:sz w:val="20"/>
                <w:szCs w:val="20"/>
              </w:rPr>
              <w:t xml:space="preserve"> Management of areas of tribal importance</w:t>
            </w:r>
          </w:p>
          <w:p w:rsidR="002A2C3A" w:rsidRPr="003479DB" w:rsidRDefault="002A2C3A" w:rsidP="00B670E7">
            <w:pPr>
              <w:rPr>
                <w:rFonts w:ascii="Times New Roman" w:eastAsia="Times New Roman" w:hAnsi="Times New Roman" w:cs="Times New Roman"/>
                <w:sz w:val="24"/>
                <w:szCs w:val="24"/>
              </w:rPr>
            </w:pPr>
            <w:r w:rsidRPr="003479DB">
              <w:rPr>
                <w:rFonts w:ascii="Calibri" w:eastAsia="+mn-ea" w:hAnsi="Calibri" w:cs="+mn-cs"/>
                <w:b/>
                <w:kern w:val="24"/>
                <w:sz w:val="20"/>
                <w:szCs w:val="20"/>
              </w:rPr>
              <w:t xml:space="preserve">      (iv)</w:t>
            </w:r>
            <w:r w:rsidRPr="003479DB">
              <w:rPr>
                <w:rFonts w:ascii="Calibri" w:eastAsia="+mn-ea" w:hAnsi="Calibri" w:cs="+mn-cs"/>
                <w:kern w:val="24"/>
                <w:sz w:val="20"/>
                <w:szCs w:val="20"/>
              </w:rPr>
              <w:t xml:space="preserve"> W &amp; recommended W</w:t>
            </w:r>
          </w:p>
          <w:p w:rsidR="002A2C3A" w:rsidRPr="003479DB" w:rsidRDefault="002A2C3A" w:rsidP="00B670E7">
            <w:pPr>
              <w:rPr>
                <w:rFonts w:ascii="Times New Roman" w:eastAsia="Times New Roman" w:hAnsi="Times New Roman" w:cs="Times New Roman"/>
                <w:sz w:val="24"/>
                <w:szCs w:val="24"/>
              </w:rPr>
            </w:pPr>
            <w:r w:rsidRPr="003479DB">
              <w:rPr>
                <w:rFonts w:ascii="Calibri" w:eastAsia="+mn-ea" w:hAnsi="Calibri" w:cs="+mn-cs"/>
                <w:kern w:val="24"/>
                <w:sz w:val="20"/>
                <w:szCs w:val="20"/>
              </w:rPr>
              <w:t xml:space="preserve">      </w:t>
            </w:r>
            <w:r w:rsidRPr="003479DB">
              <w:rPr>
                <w:rFonts w:ascii="Calibri" w:eastAsia="+mn-ea" w:hAnsi="Calibri" w:cs="+mn-cs"/>
                <w:b/>
                <w:kern w:val="24"/>
                <w:sz w:val="20"/>
                <w:szCs w:val="20"/>
              </w:rPr>
              <w:t>(v)</w:t>
            </w:r>
            <w:r w:rsidRPr="003479DB">
              <w:rPr>
                <w:rFonts w:ascii="Calibri" w:eastAsia="+mn-ea" w:hAnsi="Calibri" w:cs="+mn-cs"/>
                <w:kern w:val="24"/>
                <w:sz w:val="20"/>
                <w:szCs w:val="20"/>
              </w:rPr>
              <w:t xml:space="preserve">  W&amp;S Rivers</w:t>
            </w:r>
          </w:p>
          <w:p w:rsidR="002A2C3A" w:rsidRDefault="002A2C3A" w:rsidP="00B670E7">
            <w:pPr>
              <w:rPr>
                <w:rFonts w:ascii="Calibri" w:eastAsia="+mn-ea" w:hAnsi="Calibri" w:cs="+mn-cs"/>
                <w:b/>
                <w:bCs/>
                <w:kern w:val="24"/>
                <w:sz w:val="20"/>
                <w:szCs w:val="20"/>
                <w:u w:val="single"/>
              </w:rPr>
            </w:pPr>
            <w:r w:rsidRPr="003479DB">
              <w:rPr>
                <w:rFonts w:ascii="Calibri" w:eastAsia="+mn-ea" w:hAnsi="Calibri" w:cs="+mn-cs"/>
                <w:b/>
                <w:kern w:val="24"/>
                <w:sz w:val="20"/>
                <w:szCs w:val="20"/>
              </w:rPr>
              <w:t xml:space="preserve">      (vi)</w:t>
            </w:r>
            <w:r w:rsidRPr="003479DB">
              <w:rPr>
                <w:rFonts w:ascii="Calibri" w:eastAsia="+mn-ea" w:hAnsi="Calibri" w:cs="+mn-cs"/>
                <w:kern w:val="24"/>
                <w:sz w:val="20"/>
                <w:szCs w:val="20"/>
              </w:rPr>
              <w:t xml:space="preserve"> other special areas</w:t>
            </w:r>
          </w:p>
        </w:tc>
      </w:tr>
      <w:tr w:rsidR="002A2C3A" w:rsidRPr="003479DB" w:rsidTr="00B670E7">
        <w:trPr>
          <w:trHeight w:val="413"/>
        </w:trPr>
        <w:tc>
          <w:tcPr>
            <w:tcW w:w="373" w:type="pct"/>
            <w:vMerge/>
            <w:shd w:val="clear" w:color="auto" w:fill="BFBFBF" w:themeFill="background1" w:themeFillShade="BF"/>
            <w:textDirection w:val="btLr"/>
          </w:tcPr>
          <w:p w:rsidR="002A2C3A" w:rsidRPr="003479DB" w:rsidRDefault="002A2C3A" w:rsidP="00B670E7">
            <w:pPr>
              <w:ind w:left="113" w:right="113"/>
              <w:jc w:val="center"/>
              <w:rPr>
                <w:b/>
                <w:sz w:val="28"/>
                <w:szCs w:val="28"/>
              </w:rPr>
            </w:pPr>
          </w:p>
        </w:tc>
        <w:tc>
          <w:tcPr>
            <w:tcW w:w="4627" w:type="pct"/>
          </w:tcPr>
          <w:p w:rsidR="002A2C3A" w:rsidRPr="003479DB" w:rsidRDefault="002A2C3A" w:rsidP="00B670E7">
            <w:pPr>
              <w:rPr>
                <w:b/>
                <w:bCs/>
                <w:sz w:val="20"/>
                <w:szCs w:val="20"/>
                <w:u w:val="single"/>
              </w:rPr>
            </w:pPr>
            <w:proofErr w:type="gramStart"/>
            <w:r>
              <w:rPr>
                <w:rFonts w:ascii="Calibri" w:eastAsia="+mn-ea" w:hAnsi="Calibri" w:cs="+mn-cs"/>
                <w:b/>
                <w:bCs/>
                <w:kern w:val="24"/>
                <w:sz w:val="20"/>
                <w:szCs w:val="20"/>
                <w:u w:val="single"/>
              </w:rPr>
              <w:t>219.11  Timber</w:t>
            </w:r>
            <w:proofErr w:type="gramEnd"/>
            <w:r>
              <w:rPr>
                <w:rFonts w:ascii="Calibri" w:eastAsia="+mn-ea" w:hAnsi="Calibri" w:cs="+mn-cs"/>
                <w:b/>
                <w:bCs/>
                <w:kern w:val="24"/>
                <w:sz w:val="20"/>
                <w:szCs w:val="20"/>
                <w:u w:val="single"/>
              </w:rPr>
              <w:t xml:space="preserve"> requirements based on NFMA</w:t>
            </w:r>
          </w:p>
        </w:tc>
      </w:tr>
    </w:tbl>
    <w:p w:rsidR="00BB5B89" w:rsidRPr="000B4F7F" w:rsidRDefault="00BB5B89" w:rsidP="00BB5B89">
      <w:pPr>
        <w:keepNext/>
        <w:spacing w:before="240" w:after="0" w:line="240" w:lineRule="auto"/>
        <w:jc w:val="center"/>
        <w:outlineLvl w:val="0"/>
        <w:rPr>
          <w:rFonts w:ascii="Arial" w:eastAsia="Times New Roman" w:hAnsi="Arial" w:cs="Arial"/>
          <w:b/>
          <w:bCs/>
          <w:i/>
          <w:caps/>
          <w:color w:val="0000FF"/>
          <w:kern w:val="32"/>
          <w:sz w:val="24"/>
          <w:szCs w:val="32"/>
          <w:u w:val="single"/>
        </w:rPr>
      </w:pPr>
      <w:bookmarkStart w:id="1" w:name="_Toc339980954"/>
      <w:bookmarkStart w:id="2" w:name="_Toc347420042"/>
      <w:bookmarkStart w:id="3" w:name="_Toc347423413"/>
      <w:bookmarkStart w:id="4" w:name="_Toc348552062"/>
      <w:bookmarkStart w:id="5" w:name="_Toc386106183"/>
      <w:bookmarkStart w:id="6" w:name="_Toc396466179"/>
      <w:bookmarkStart w:id="7" w:name="_Toc410379685"/>
      <w:r w:rsidRPr="000B4F7F">
        <w:rPr>
          <w:rFonts w:ascii="Arial" w:eastAsia="Times New Roman" w:hAnsi="Arial" w:cs="Arial"/>
          <w:b/>
          <w:bCs/>
          <w:i/>
          <w:caps/>
          <w:color w:val="0000FF"/>
          <w:kern w:val="32"/>
          <w:sz w:val="24"/>
          <w:szCs w:val="32"/>
          <w:u w:val="single"/>
        </w:rPr>
        <w:lastRenderedPageBreak/>
        <w:t>More Detailed Planning Rule language</w:t>
      </w:r>
    </w:p>
    <w:p w:rsidR="001F2A81" w:rsidRPr="00581E8A" w:rsidRDefault="001F2A81" w:rsidP="001F2A81">
      <w:pPr>
        <w:keepNext/>
        <w:spacing w:before="240" w:after="0" w:line="240" w:lineRule="auto"/>
        <w:outlineLvl w:val="0"/>
        <w:rPr>
          <w:rFonts w:ascii="Arial" w:eastAsia="Times New Roman" w:hAnsi="Arial" w:cs="Arial"/>
          <w:b/>
          <w:bCs/>
          <w:caps/>
          <w:color w:val="0000FF"/>
          <w:kern w:val="32"/>
          <w:sz w:val="24"/>
          <w:szCs w:val="32"/>
        </w:rPr>
      </w:pPr>
      <w:r w:rsidRPr="00581E8A">
        <w:rPr>
          <w:rFonts w:ascii="Arial" w:eastAsia="Times New Roman" w:hAnsi="Arial" w:cs="Arial"/>
          <w:b/>
          <w:bCs/>
          <w:caps/>
          <w:color w:val="0000FF"/>
          <w:kern w:val="32"/>
          <w:sz w:val="24"/>
          <w:szCs w:val="32"/>
        </w:rPr>
        <w:t>ASSESSMENTS</w:t>
      </w:r>
    </w:p>
    <w:p w:rsidR="00BB5B89" w:rsidRDefault="001F2A81" w:rsidP="00BB5B89">
      <w:pPr>
        <w:spacing w:line="240" w:lineRule="auto"/>
        <w:ind w:left="720" w:right="1080"/>
        <w:rPr>
          <w:rFonts w:ascii="Times New Roman" w:eastAsia="Times New Roman" w:hAnsi="Times New Roman" w:cs="Times New Roman"/>
        </w:rPr>
      </w:pPr>
      <w:r w:rsidRPr="00581E8A">
        <w:rPr>
          <w:rFonts w:ascii="Times New Roman" w:eastAsia="Times New Roman" w:hAnsi="Times New Roman" w:cs="Times New Roman"/>
          <w:b/>
        </w:rPr>
        <w:t xml:space="preserve">(1) Assessment.  Assessments rapidly evaluate existing information about relevant ecological, economic, and social conditions, trends, and sustainability and their relationship to the land management plan within the context of the broader landscape.  The responsible official shall consider and evaluate existing and possible future conditions and trends of the plan area, and assess the sustainability of social, economic, and ecological systems within the plan area, in the context of the broader landscape (§ 219.6).  </w:t>
      </w:r>
      <w:r w:rsidRPr="00581E8A">
        <w:rPr>
          <w:rFonts w:ascii="Times New Roman" w:eastAsia="Times New Roman" w:hAnsi="Times New Roman" w:cs="Times New Roman"/>
        </w:rPr>
        <w:t>(36 CFR 219.5(a)(1)).</w:t>
      </w:r>
      <w:r w:rsidR="00BB5B89">
        <w:rPr>
          <w:rFonts w:ascii="Times New Roman" w:eastAsia="Times New Roman" w:hAnsi="Times New Roman" w:cs="Times New Roman"/>
        </w:rPr>
        <w:t xml:space="preserve">     </w:t>
      </w:r>
    </w:p>
    <w:p w:rsidR="00BB5B89" w:rsidRPr="0023455A" w:rsidRDefault="001F2A81" w:rsidP="00BB5B89">
      <w:pPr>
        <w:spacing w:line="240" w:lineRule="auto"/>
        <w:ind w:left="720" w:right="1080"/>
        <w:rPr>
          <w:rFonts w:ascii="Times New Roman" w:eastAsia="Times New Roman" w:hAnsi="Times New Roman" w:cs="Times New Roman"/>
          <w:i/>
        </w:rPr>
      </w:pPr>
      <w:r w:rsidRPr="0023455A">
        <w:rPr>
          <w:rFonts w:ascii="Times New Roman" w:eastAsia="Times New Roman" w:hAnsi="Times New Roman" w:cs="Times New Roman"/>
          <w:i/>
        </w:rPr>
        <w:t>(Note, Per FSH 1909.2 Chapter 10 Section 11- Assessments – “The term “relevant” means t</w:t>
      </w:r>
      <w:r w:rsidRPr="0023455A">
        <w:rPr>
          <w:rFonts w:ascii="Times New Roman" w:eastAsia="Calibri" w:hAnsi="Times New Roman" w:cs="Times New Roman"/>
          <w:i/>
        </w:rPr>
        <w:t xml:space="preserve">he information </w:t>
      </w:r>
      <w:r w:rsidRPr="0023455A">
        <w:rPr>
          <w:rFonts w:ascii="Times New Roman" w:eastAsia="Times New Roman" w:hAnsi="Times New Roman" w:cs="Times New Roman"/>
          <w:i/>
        </w:rPr>
        <w:t>must have a demonstrable relationship to</w:t>
      </w:r>
      <w:r w:rsidRPr="0023455A">
        <w:rPr>
          <w:rFonts w:ascii="Times New Roman" w:eastAsia="Calibri" w:hAnsi="Times New Roman" w:cs="Times New Roman"/>
          <w:i/>
        </w:rPr>
        <w:t xml:space="preserve"> the required topics and to the land management plan.”)</w:t>
      </w:r>
    </w:p>
    <w:p w:rsidR="00BB5B89" w:rsidRDefault="001F2A81" w:rsidP="00BB5B89">
      <w:pPr>
        <w:spacing w:line="240" w:lineRule="auto"/>
        <w:ind w:left="720" w:right="1080"/>
        <w:rPr>
          <w:rFonts w:ascii="Times New Roman" w:eastAsia="Times New Roman" w:hAnsi="Times New Roman" w:cs="Times New Roman"/>
        </w:rPr>
      </w:pPr>
      <w:r w:rsidRPr="00581E8A">
        <w:rPr>
          <w:rFonts w:ascii="Times New Roman" w:eastAsia="Times New Roman" w:hAnsi="Times New Roman" w:cs="Times New Roman"/>
        </w:rPr>
        <w:t xml:space="preserve">The planning requirement at 36 CFR 219.6(b) describes the content of the assessment for plan development and plan revision. </w:t>
      </w:r>
    </w:p>
    <w:p w:rsidR="001F2A81" w:rsidRPr="00BB5B89" w:rsidRDefault="001F2A81" w:rsidP="00BB5B89">
      <w:pPr>
        <w:spacing w:line="240" w:lineRule="auto"/>
        <w:ind w:left="720" w:right="1080"/>
        <w:rPr>
          <w:rFonts w:ascii="Times New Roman" w:eastAsia="Times New Roman" w:hAnsi="Times New Roman" w:cs="Times New Roman"/>
        </w:rPr>
      </w:pPr>
      <w:r w:rsidRPr="00581E8A">
        <w:rPr>
          <w:rFonts w:ascii="Times New Roman" w:eastAsia="Times New Roman" w:hAnsi="Times New Roman" w:cs="Times New Roman"/>
          <w:b/>
          <w:sz w:val="20"/>
          <w:szCs w:val="20"/>
        </w:rPr>
        <w:t>(b)  Content of the assessment for plan development or revision.  In the assessment for plan development or revision, the responsible official shall identify and evaluate existing information relevant to the plan area for the following:</w:t>
      </w:r>
    </w:p>
    <w:p w:rsidR="001F2A81" w:rsidRPr="00581E8A" w:rsidRDefault="001F2A81" w:rsidP="001F2A81">
      <w:pPr>
        <w:spacing w:after="240" w:line="240" w:lineRule="auto"/>
        <w:ind w:left="1080" w:right="1080"/>
        <w:rPr>
          <w:rFonts w:ascii="Times New Roman" w:eastAsia="Times New Roman" w:hAnsi="Times New Roman" w:cs="Times New Roman"/>
          <w:b/>
          <w:sz w:val="20"/>
          <w:szCs w:val="20"/>
        </w:rPr>
      </w:pPr>
      <w:r w:rsidRPr="00581E8A">
        <w:rPr>
          <w:rFonts w:ascii="Times New Roman" w:eastAsia="Times New Roman" w:hAnsi="Times New Roman" w:cs="Times New Roman"/>
          <w:b/>
          <w:sz w:val="20"/>
          <w:szCs w:val="20"/>
        </w:rPr>
        <w:t>(1)  Terrestrial ecosystems, aquatic ecosystems, and watersheds;</w:t>
      </w:r>
    </w:p>
    <w:p w:rsidR="001F2A81" w:rsidRPr="00581E8A" w:rsidRDefault="001F2A81" w:rsidP="001F2A81">
      <w:pPr>
        <w:spacing w:after="240" w:line="240" w:lineRule="auto"/>
        <w:ind w:left="1080" w:right="1080"/>
        <w:rPr>
          <w:rFonts w:ascii="Times New Roman" w:eastAsia="Times New Roman" w:hAnsi="Times New Roman" w:cs="Times New Roman"/>
          <w:b/>
          <w:sz w:val="20"/>
          <w:szCs w:val="20"/>
        </w:rPr>
      </w:pPr>
      <w:r w:rsidRPr="00581E8A">
        <w:rPr>
          <w:rFonts w:ascii="Times New Roman" w:eastAsia="Times New Roman" w:hAnsi="Times New Roman" w:cs="Times New Roman"/>
          <w:b/>
          <w:sz w:val="20"/>
          <w:szCs w:val="20"/>
        </w:rPr>
        <w:t>(2)  Air, soil, and water resources and quality;</w:t>
      </w:r>
    </w:p>
    <w:p w:rsidR="001F2A81" w:rsidRPr="00581E8A" w:rsidRDefault="001F2A81" w:rsidP="001F2A81">
      <w:pPr>
        <w:spacing w:after="240" w:line="240" w:lineRule="auto"/>
        <w:ind w:left="1080" w:right="1080"/>
        <w:rPr>
          <w:rFonts w:ascii="Times New Roman" w:eastAsia="Times New Roman" w:hAnsi="Times New Roman" w:cs="Times New Roman"/>
          <w:b/>
          <w:sz w:val="20"/>
          <w:szCs w:val="20"/>
        </w:rPr>
      </w:pPr>
      <w:r w:rsidRPr="00581E8A">
        <w:rPr>
          <w:rFonts w:ascii="Times New Roman" w:eastAsia="Times New Roman" w:hAnsi="Times New Roman" w:cs="Times New Roman"/>
          <w:b/>
          <w:sz w:val="20"/>
          <w:szCs w:val="20"/>
        </w:rPr>
        <w:t>(3)  System drivers, including dominant ecological processes, disturbance regimes, and stressors, such as natural succession, wildland fire, invasive species, and climate change; and the ability of terrestrial and aquatic ecosystems on the plan area to adapt to change;</w:t>
      </w:r>
    </w:p>
    <w:p w:rsidR="001F2A81" w:rsidRPr="00581E8A" w:rsidRDefault="001F2A81" w:rsidP="001F2A81">
      <w:pPr>
        <w:spacing w:after="240" w:line="240" w:lineRule="auto"/>
        <w:ind w:left="1080" w:right="1080"/>
        <w:rPr>
          <w:rFonts w:ascii="Times New Roman" w:eastAsia="Times New Roman" w:hAnsi="Times New Roman" w:cs="Times New Roman"/>
          <w:b/>
          <w:sz w:val="20"/>
          <w:szCs w:val="20"/>
        </w:rPr>
      </w:pPr>
      <w:r w:rsidRPr="00581E8A">
        <w:rPr>
          <w:rFonts w:ascii="Times New Roman" w:eastAsia="Times New Roman" w:hAnsi="Times New Roman" w:cs="Times New Roman"/>
          <w:b/>
          <w:sz w:val="20"/>
          <w:szCs w:val="20"/>
        </w:rPr>
        <w:t xml:space="preserve">(4)  Baseline assessment of carbon stocks; </w:t>
      </w:r>
    </w:p>
    <w:p w:rsidR="001F2A81" w:rsidRPr="005E7544" w:rsidRDefault="001F2A81" w:rsidP="001F2A81">
      <w:pPr>
        <w:spacing w:after="240" w:line="240" w:lineRule="auto"/>
        <w:ind w:left="1080" w:right="1080"/>
        <w:rPr>
          <w:rFonts w:ascii="Times New Roman" w:eastAsia="Times New Roman" w:hAnsi="Times New Roman" w:cs="Times New Roman"/>
          <w:b/>
          <w:sz w:val="20"/>
          <w:szCs w:val="20"/>
        </w:rPr>
      </w:pPr>
      <w:r w:rsidRPr="005E7544">
        <w:rPr>
          <w:rFonts w:ascii="Times New Roman" w:eastAsia="Times New Roman" w:hAnsi="Times New Roman" w:cs="Times New Roman"/>
          <w:b/>
          <w:sz w:val="20"/>
          <w:szCs w:val="20"/>
        </w:rPr>
        <w:t>(5)  Threatened, endangered, proposed and candidate species, and potential species of conservation concern present in the plan area;</w:t>
      </w:r>
    </w:p>
    <w:p w:rsidR="001F2A81" w:rsidRPr="005E7544" w:rsidRDefault="001F2A81" w:rsidP="001F2A81">
      <w:pPr>
        <w:spacing w:after="240" w:line="240" w:lineRule="auto"/>
        <w:ind w:left="1080" w:right="1080"/>
        <w:rPr>
          <w:rFonts w:ascii="Times New Roman" w:eastAsia="Times New Roman" w:hAnsi="Times New Roman" w:cs="Times New Roman"/>
          <w:b/>
          <w:sz w:val="20"/>
          <w:szCs w:val="20"/>
        </w:rPr>
      </w:pPr>
      <w:r w:rsidRPr="005E7544">
        <w:rPr>
          <w:rFonts w:ascii="Times New Roman" w:eastAsia="Times New Roman" w:hAnsi="Times New Roman" w:cs="Times New Roman"/>
          <w:b/>
          <w:sz w:val="20"/>
          <w:szCs w:val="20"/>
        </w:rPr>
        <w:t>(6)  Social, cultural, and economic conditions;</w:t>
      </w:r>
    </w:p>
    <w:p w:rsidR="001F2A81" w:rsidRPr="005E7544" w:rsidRDefault="001F2A81" w:rsidP="001F2A81">
      <w:pPr>
        <w:spacing w:after="240" w:line="240" w:lineRule="auto"/>
        <w:ind w:left="1080" w:right="1080"/>
        <w:rPr>
          <w:rFonts w:ascii="Times New Roman" w:eastAsia="Times New Roman" w:hAnsi="Times New Roman" w:cs="Times New Roman"/>
          <w:b/>
          <w:sz w:val="20"/>
          <w:szCs w:val="20"/>
        </w:rPr>
      </w:pPr>
      <w:r w:rsidRPr="005E7544">
        <w:rPr>
          <w:rFonts w:ascii="Times New Roman" w:eastAsia="Times New Roman" w:hAnsi="Times New Roman" w:cs="Times New Roman"/>
          <w:b/>
          <w:sz w:val="20"/>
          <w:szCs w:val="20"/>
        </w:rPr>
        <w:t>(7)  Benefits people obtain from the NFS planning area (ecosystem services);</w:t>
      </w:r>
    </w:p>
    <w:p w:rsidR="001F2A81" w:rsidRPr="005E7544" w:rsidRDefault="001F2A81" w:rsidP="001F2A81">
      <w:pPr>
        <w:spacing w:after="240" w:line="240" w:lineRule="auto"/>
        <w:ind w:left="1080" w:right="1080"/>
        <w:rPr>
          <w:rFonts w:ascii="Times New Roman" w:eastAsia="Times New Roman" w:hAnsi="Times New Roman" w:cs="Times New Roman"/>
          <w:b/>
          <w:sz w:val="20"/>
          <w:szCs w:val="20"/>
        </w:rPr>
      </w:pPr>
      <w:r w:rsidRPr="005E7544">
        <w:rPr>
          <w:rFonts w:ascii="Times New Roman" w:eastAsia="Times New Roman" w:hAnsi="Times New Roman" w:cs="Times New Roman"/>
          <w:b/>
          <w:sz w:val="20"/>
          <w:szCs w:val="20"/>
        </w:rPr>
        <w:t>(8)  Multiple uses and their contributions to local, regional, and national economies;</w:t>
      </w:r>
    </w:p>
    <w:p w:rsidR="001F2A81" w:rsidRPr="005E7544" w:rsidRDefault="001F2A81" w:rsidP="001F2A81">
      <w:pPr>
        <w:spacing w:after="240" w:line="240" w:lineRule="auto"/>
        <w:ind w:left="1080" w:right="1080"/>
        <w:rPr>
          <w:rFonts w:ascii="Times New Roman" w:eastAsia="Times New Roman" w:hAnsi="Times New Roman" w:cs="Times New Roman"/>
          <w:b/>
          <w:sz w:val="20"/>
          <w:szCs w:val="20"/>
        </w:rPr>
      </w:pPr>
      <w:r w:rsidRPr="005E7544">
        <w:rPr>
          <w:rFonts w:ascii="Times New Roman" w:eastAsia="Times New Roman" w:hAnsi="Times New Roman" w:cs="Times New Roman"/>
          <w:b/>
          <w:sz w:val="20"/>
          <w:szCs w:val="20"/>
        </w:rPr>
        <w:t>(9)  Recreation settings, opportunities and access, and scenic character;</w:t>
      </w:r>
    </w:p>
    <w:p w:rsidR="001F2A81" w:rsidRPr="005E7544" w:rsidRDefault="001F2A81" w:rsidP="001F2A81">
      <w:pPr>
        <w:spacing w:after="240" w:line="240" w:lineRule="auto"/>
        <w:ind w:left="1080" w:right="1080"/>
        <w:rPr>
          <w:rFonts w:ascii="Times New Roman" w:eastAsia="Times New Roman" w:hAnsi="Times New Roman" w:cs="Times New Roman"/>
          <w:b/>
          <w:sz w:val="20"/>
          <w:szCs w:val="20"/>
        </w:rPr>
      </w:pPr>
      <w:r w:rsidRPr="005E7544">
        <w:rPr>
          <w:rFonts w:ascii="Times New Roman" w:eastAsia="Times New Roman" w:hAnsi="Times New Roman" w:cs="Times New Roman"/>
          <w:b/>
          <w:sz w:val="20"/>
          <w:szCs w:val="20"/>
        </w:rPr>
        <w:t>(10)  Renewable and nonrenewable energy and mineral resources;</w:t>
      </w:r>
    </w:p>
    <w:p w:rsidR="001F2A81" w:rsidRPr="005E7544" w:rsidRDefault="001F2A81" w:rsidP="001F2A81">
      <w:pPr>
        <w:spacing w:after="240" w:line="240" w:lineRule="auto"/>
        <w:ind w:left="1080" w:right="1080"/>
        <w:rPr>
          <w:rFonts w:ascii="Times New Roman" w:eastAsia="Times New Roman" w:hAnsi="Times New Roman" w:cs="Times New Roman"/>
          <w:b/>
          <w:sz w:val="20"/>
          <w:szCs w:val="20"/>
        </w:rPr>
      </w:pPr>
      <w:r w:rsidRPr="005E7544">
        <w:rPr>
          <w:rFonts w:ascii="Times New Roman" w:eastAsia="Times New Roman" w:hAnsi="Times New Roman" w:cs="Times New Roman"/>
          <w:b/>
          <w:sz w:val="20"/>
          <w:szCs w:val="20"/>
        </w:rPr>
        <w:t>(11)  Infrastructure, such as recreational facilities and transportation and utility corridors;</w:t>
      </w:r>
    </w:p>
    <w:p w:rsidR="001F2A81" w:rsidRPr="005E7544" w:rsidRDefault="001F2A81" w:rsidP="001F2A81">
      <w:pPr>
        <w:spacing w:after="240" w:line="240" w:lineRule="auto"/>
        <w:ind w:left="1080" w:right="1080"/>
        <w:rPr>
          <w:rFonts w:ascii="Times New Roman" w:eastAsia="Times New Roman" w:hAnsi="Times New Roman" w:cs="Times New Roman"/>
          <w:b/>
          <w:sz w:val="20"/>
          <w:szCs w:val="20"/>
        </w:rPr>
      </w:pPr>
      <w:r w:rsidRPr="005E7544">
        <w:rPr>
          <w:rFonts w:ascii="Times New Roman" w:eastAsia="Times New Roman" w:hAnsi="Times New Roman" w:cs="Times New Roman"/>
          <w:b/>
          <w:sz w:val="20"/>
          <w:szCs w:val="20"/>
        </w:rPr>
        <w:t>(12)  Areas of tribal importance;</w:t>
      </w:r>
    </w:p>
    <w:p w:rsidR="001F2A81" w:rsidRPr="005E7544" w:rsidRDefault="001F2A81" w:rsidP="001F2A81">
      <w:pPr>
        <w:spacing w:after="240" w:line="240" w:lineRule="auto"/>
        <w:ind w:left="1080" w:right="1080"/>
        <w:rPr>
          <w:rFonts w:ascii="Times New Roman" w:eastAsia="Times New Roman" w:hAnsi="Times New Roman" w:cs="Times New Roman"/>
          <w:b/>
          <w:sz w:val="20"/>
          <w:szCs w:val="20"/>
        </w:rPr>
      </w:pPr>
      <w:r w:rsidRPr="005E7544">
        <w:rPr>
          <w:rFonts w:ascii="Times New Roman" w:eastAsia="Times New Roman" w:hAnsi="Times New Roman" w:cs="Times New Roman"/>
          <w:b/>
          <w:sz w:val="20"/>
          <w:szCs w:val="20"/>
        </w:rPr>
        <w:t>(13)  Cultural and historical resources and uses;</w:t>
      </w:r>
    </w:p>
    <w:p w:rsidR="001F2A81" w:rsidRPr="00581E8A" w:rsidRDefault="001F2A81" w:rsidP="001F2A81">
      <w:pPr>
        <w:spacing w:after="240" w:line="240" w:lineRule="auto"/>
        <w:ind w:left="1080" w:right="1080"/>
        <w:rPr>
          <w:rFonts w:ascii="Times New Roman" w:eastAsia="Times New Roman" w:hAnsi="Times New Roman" w:cs="Times New Roman"/>
          <w:b/>
          <w:sz w:val="20"/>
          <w:szCs w:val="20"/>
        </w:rPr>
      </w:pPr>
      <w:r w:rsidRPr="005E7544">
        <w:rPr>
          <w:rFonts w:ascii="Times New Roman" w:eastAsia="Times New Roman" w:hAnsi="Times New Roman" w:cs="Times New Roman"/>
          <w:b/>
          <w:sz w:val="20"/>
          <w:szCs w:val="20"/>
        </w:rPr>
        <w:t>(14)  Land status and ownership, use, and access patterns; and</w:t>
      </w:r>
    </w:p>
    <w:p w:rsidR="001F2A81" w:rsidRDefault="001F2A81" w:rsidP="001F2A81">
      <w:pPr>
        <w:spacing w:after="240" w:line="240" w:lineRule="auto"/>
        <w:ind w:left="1080" w:right="1080"/>
        <w:rPr>
          <w:rFonts w:ascii="Times New Roman" w:eastAsia="Times New Roman" w:hAnsi="Times New Roman" w:cs="Times New Roman"/>
          <w:sz w:val="24"/>
          <w:szCs w:val="24"/>
        </w:rPr>
      </w:pPr>
      <w:r w:rsidRPr="00581E8A">
        <w:rPr>
          <w:rFonts w:ascii="Times New Roman" w:eastAsia="Times New Roman" w:hAnsi="Times New Roman" w:cs="Times New Roman"/>
          <w:b/>
          <w:sz w:val="20"/>
          <w:szCs w:val="20"/>
        </w:rPr>
        <w:t xml:space="preserve">(15)  Existing designated areas located in the plan area including wilderness and wild and scenic rivers and potential need and opportunity for additional designated areas.  </w:t>
      </w:r>
      <w:r w:rsidRPr="00581E8A">
        <w:rPr>
          <w:rFonts w:ascii="Times New Roman" w:eastAsia="Times New Roman" w:hAnsi="Times New Roman" w:cs="Times New Roman"/>
          <w:sz w:val="20"/>
          <w:szCs w:val="20"/>
        </w:rPr>
        <w:t>(36 CFR 219.6(b)).</w:t>
      </w:r>
      <w:r w:rsidRPr="00BF4B52">
        <w:rPr>
          <w:rFonts w:ascii="Times New Roman" w:eastAsia="Times New Roman" w:hAnsi="Times New Roman" w:cs="Times New Roman"/>
          <w:sz w:val="24"/>
          <w:szCs w:val="24"/>
        </w:rPr>
        <w:t xml:space="preserve"> </w:t>
      </w:r>
    </w:p>
    <w:p w:rsidR="007C18BB" w:rsidRPr="007C18BB" w:rsidRDefault="007C18BB" w:rsidP="007C18BB">
      <w:pPr>
        <w:keepNext/>
        <w:spacing w:before="240" w:after="0" w:line="240" w:lineRule="auto"/>
        <w:outlineLvl w:val="1"/>
        <w:rPr>
          <w:rFonts w:ascii="Arial" w:eastAsia="Times New Roman" w:hAnsi="Arial" w:cs="Arial"/>
          <w:b/>
          <w:bCs/>
          <w:iCs/>
          <w:color w:val="0000FF"/>
          <w:sz w:val="24"/>
          <w:szCs w:val="28"/>
        </w:rPr>
      </w:pPr>
      <w:r w:rsidRPr="007C18BB">
        <w:rPr>
          <w:rFonts w:ascii="Arial" w:eastAsia="Times New Roman" w:hAnsi="Arial" w:cs="Arial"/>
          <w:b/>
          <w:bCs/>
          <w:iCs/>
          <w:color w:val="0000FF"/>
          <w:sz w:val="24"/>
          <w:szCs w:val="28"/>
        </w:rPr>
        <w:lastRenderedPageBreak/>
        <w:t>Plan Components</w:t>
      </w:r>
      <w:bookmarkEnd w:id="1"/>
      <w:bookmarkEnd w:id="2"/>
      <w:bookmarkEnd w:id="3"/>
      <w:bookmarkEnd w:id="4"/>
      <w:bookmarkEnd w:id="5"/>
      <w:bookmarkEnd w:id="6"/>
      <w:bookmarkEnd w:id="7"/>
    </w:p>
    <w:p w:rsidR="007C18BB" w:rsidRPr="007C18BB" w:rsidRDefault="007C18BB" w:rsidP="007C18BB">
      <w:pPr>
        <w:spacing w:after="0" w:line="240" w:lineRule="auto"/>
        <w:rPr>
          <w:rFonts w:ascii="Times New Roman" w:eastAsia="Times New Roman" w:hAnsi="Times New Roman" w:cs="Times New Roman"/>
          <w:sz w:val="24"/>
          <w:szCs w:val="24"/>
        </w:rPr>
      </w:pPr>
    </w:p>
    <w:p w:rsidR="007C18BB" w:rsidRPr="007C18BB" w:rsidRDefault="007C18BB" w:rsidP="007C18BB">
      <w:pPr>
        <w:spacing w:after="240" w:line="240" w:lineRule="auto"/>
        <w:ind w:left="1080" w:right="1080"/>
        <w:rPr>
          <w:rFonts w:ascii="Times New Roman" w:eastAsia="Times New Roman" w:hAnsi="Times New Roman" w:cs="Times New Roman"/>
          <w:b/>
        </w:rPr>
      </w:pPr>
      <w:r w:rsidRPr="007C18BB">
        <w:rPr>
          <w:rFonts w:ascii="Times New Roman" w:eastAsia="Times New Roman" w:hAnsi="Times New Roman" w:cs="Times New Roman"/>
          <w:b/>
          <w:i/>
        </w:rPr>
        <w:t>Plan components</w:t>
      </w:r>
      <w:r w:rsidRPr="007C18BB">
        <w:rPr>
          <w:rFonts w:ascii="Times New Roman" w:eastAsia="Times New Roman" w:hAnsi="Times New Roman" w:cs="Times New Roman"/>
          <w:b/>
        </w:rPr>
        <w:t>.  Plan components guide future project and activity decision</w:t>
      </w:r>
      <w:r w:rsidR="00B739C9">
        <w:rPr>
          <w:rFonts w:ascii="Times New Roman" w:eastAsia="Times New Roman" w:hAnsi="Times New Roman" w:cs="Times New Roman"/>
          <w:b/>
        </w:rPr>
        <w:t xml:space="preserve"> </w:t>
      </w:r>
      <w:r w:rsidRPr="007C18BB">
        <w:rPr>
          <w:rFonts w:ascii="Times New Roman" w:eastAsia="Times New Roman" w:hAnsi="Times New Roman" w:cs="Times New Roman"/>
          <w:b/>
        </w:rPr>
        <w:t xml:space="preserve">making.  The plan must indicate whether specific plan components apply to the entire plan area, to specific management areas or geographic areas, or to other areas as identified in the plan.  </w:t>
      </w:r>
      <w:r w:rsidRPr="007C18BB">
        <w:rPr>
          <w:rFonts w:ascii="Times New Roman" w:eastAsia="Times New Roman" w:hAnsi="Times New Roman" w:cs="Times New Roman"/>
        </w:rPr>
        <w:t>(36 CFR 219.7(e)).</w:t>
      </w:r>
    </w:p>
    <w:p w:rsidR="007C18BB" w:rsidRPr="007C18BB" w:rsidRDefault="007C18BB" w:rsidP="007C18BB">
      <w:pPr>
        <w:pStyle w:val="Quotation"/>
        <w:spacing w:before="240" w:after="240"/>
        <w:rPr>
          <w:sz w:val="22"/>
          <w:szCs w:val="22"/>
        </w:rPr>
      </w:pPr>
      <w:r w:rsidRPr="007C18BB">
        <w:rPr>
          <w:i/>
          <w:sz w:val="22"/>
          <w:szCs w:val="22"/>
        </w:rPr>
        <w:t>Desired conditions</w:t>
      </w:r>
      <w:r w:rsidRPr="007C18BB">
        <w:rPr>
          <w:sz w:val="22"/>
          <w:szCs w:val="22"/>
        </w:rPr>
        <w:t xml:space="preserve">.  A desired condition is a description of specific social, economic, and/or ecological characteristics of the plan area, or a portion of the plan area, toward which management of the land and resources should be directed.  Desired conditions must be described in terms that are specific enough to allow progress toward their achievement to be determined, but do not include completion dates. </w:t>
      </w:r>
      <w:r w:rsidRPr="007C18BB">
        <w:rPr>
          <w:b w:val="0"/>
          <w:sz w:val="22"/>
          <w:szCs w:val="22"/>
        </w:rPr>
        <w:t xml:space="preserve">(36 CFR 219.7(e)(1)(i)). </w:t>
      </w:r>
    </w:p>
    <w:p w:rsidR="007C18BB" w:rsidRPr="007C18BB" w:rsidRDefault="007C18BB" w:rsidP="007C18BB">
      <w:pPr>
        <w:spacing w:before="240" w:line="240" w:lineRule="auto"/>
        <w:ind w:left="1080" w:right="1080"/>
        <w:rPr>
          <w:rFonts w:ascii="Times New Roman" w:eastAsia="Times New Roman" w:hAnsi="Times New Roman" w:cs="Times New Roman"/>
          <w:b/>
        </w:rPr>
      </w:pPr>
      <w:r w:rsidRPr="007C18BB">
        <w:rPr>
          <w:rFonts w:ascii="Times New Roman" w:eastAsia="Times New Roman" w:hAnsi="Times New Roman" w:cs="Times New Roman"/>
          <w:b/>
          <w:i/>
        </w:rPr>
        <w:t>Objectives</w:t>
      </w:r>
      <w:r w:rsidRPr="007C18BB">
        <w:rPr>
          <w:rFonts w:ascii="Times New Roman" w:eastAsia="Times New Roman" w:hAnsi="Times New Roman" w:cs="Times New Roman"/>
          <w:b/>
        </w:rPr>
        <w:t xml:space="preserve">.  An objective is a concise, measurable, and time-specific statement of a desired rate of progress toward a desired condition or conditions.  Objectives should be based on reasonably foreseeable budgets.  </w:t>
      </w:r>
      <w:r w:rsidRPr="007C18BB">
        <w:rPr>
          <w:rFonts w:ascii="Times New Roman" w:eastAsia="Times New Roman" w:hAnsi="Times New Roman" w:cs="Times New Roman"/>
        </w:rPr>
        <w:t xml:space="preserve">(36 CFR 219.9(e)(1)(ii)). </w:t>
      </w:r>
    </w:p>
    <w:p w:rsidR="007C18BB" w:rsidRPr="007C18BB" w:rsidRDefault="007C18BB" w:rsidP="007C18BB">
      <w:pPr>
        <w:spacing w:before="240" w:line="240" w:lineRule="auto"/>
        <w:ind w:left="1080" w:right="1080"/>
        <w:rPr>
          <w:rFonts w:ascii="Times New Roman" w:eastAsia="Times New Roman" w:hAnsi="Times New Roman" w:cs="Times New Roman"/>
          <w:b/>
        </w:rPr>
      </w:pPr>
      <w:r w:rsidRPr="007C18BB">
        <w:rPr>
          <w:rFonts w:ascii="Times New Roman" w:eastAsia="Times New Roman" w:hAnsi="Times New Roman" w:cs="Times New Roman"/>
          <w:b/>
          <w:i/>
        </w:rPr>
        <w:t>Standards</w:t>
      </w:r>
      <w:r w:rsidRPr="007C18BB">
        <w:rPr>
          <w:rFonts w:ascii="Times New Roman" w:eastAsia="Times New Roman" w:hAnsi="Times New Roman" w:cs="Times New Roman"/>
          <w:b/>
        </w:rPr>
        <w:t xml:space="preserve">.  A standard is a mandatory constraint on project and activity </w:t>
      </w:r>
      <w:r w:rsidR="005E7544" w:rsidRPr="007C18BB">
        <w:rPr>
          <w:rFonts w:ascii="Times New Roman" w:eastAsia="Times New Roman" w:hAnsi="Times New Roman" w:cs="Times New Roman"/>
          <w:b/>
        </w:rPr>
        <w:t>decision-making</w:t>
      </w:r>
      <w:r w:rsidRPr="007C18BB">
        <w:rPr>
          <w:rFonts w:ascii="Times New Roman" w:eastAsia="Times New Roman" w:hAnsi="Times New Roman" w:cs="Times New Roman"/>
          <w:b/>
        </w:rPr>
        <w:t xml:space="preserve">, established to help achieve or maintain the desired condition or conditions, to avoid or mitigate undesirable effects, or to meet applicable legal requirements.  </w:t>
      </w:r>
      <w:r w:rsidRPr="007C18BB">
        <w:rPr>
          <w:rFonts w:ascii="Times New Roman" w:eastAsia="Times New Roman" w:hAnsi="Times New Roman" w:cs="Times New Roman"/>
          <w:b/>
        </w:rPr>
        <w:br/>
      </w:r>
      <w:r w:rsidRPr="007C18BB">
        <w:rPr>
          <w:rFonts w:ascii="Times New Roman" w:eastAsia="Times New Roman" w:hAnsi="Times New Roman" w:cs="Times New Roman"/>
        </w:rPr>
        <w:t xml:space="preserve">(36 CFR 219.7(e)(1) (iii)). </w:t>
      </w:r>
    </w:p>
    <w:p w:rsidR="007C18BB" w:rsidRPr="007C18BB" w:rsidRDefault="007C18BB" w:rsidP="007C18BB">
      <w:pPr>
        <w:spacing w:after="240" w:line="240" w:lineRule="auto"/>
        <w:ind w:left="1080" w:right="1080"/>
        <w:rPr>
          <w:rFonts w:ascii="Times New Roman" w:eastAsia="Times New Roman" w:hAnsi="Times New Roman" w:cs="Times New Roman"/>
          <w:b/>
        </w:rPr>
      </w:pPr>
      <w:r w:rsidRPr="007C18BB">
        <w:rPr>
          <w:rFonts w:ascii="Times New Roman" w:eastAsia="Times New Roman" w:hAnsi="Times New Roman" w:cs="Times New Roman"/>
          <w:b/>
        </w:rPr>
        <w:t xml:space="preserve">Guidelines.  A guideline is a constraint on project and activity </w:t>
      </w:r>
      <w:r w:rsidR="005E7544" w:rsidRPr="007C18BB">
        <w:rPr>
          <w:rFonts w:ascii="Times New Roman" w:eastAsia="Times New Roman" w:hAnsi="Times New Roman" w:cs="Times New Roman"/>
          <w:b/>
        </w:rPr>
        <w:t>decision-making</w:t>
      </w:r>
      <w:r w:rsidRPr="007C18BB">
        <w:rPr>
          <w:rFonts w:ascii="Times New Roman" w:eastAsia="Times New Roman" w:hAnsi="Times New Roman" w:cs="Times New Roman"/>
          <w:b/>
        </w:rPr>
        <w:t xml:space="preserve"> that allows for departure from its terms, so long as the purpose of the guideline is met. (§ 219.15(d)(3)).  Guidelines are established to help achieve or maintain a desired condition or conditions, to avoid or mitigate undesirable effects, or to meet applicable legal requirements. </w:t>
      </w:r>
      <w:r w:rsidRPr="007C18BB">
        <w:rPr>
          <w:rFonts w:ascii="Times New Roman" w:eastAsia="Times New Roman" w:hAnsi="Times New Roman" w:cs="Times New Roman"/>
        </w:rPr>
        <w:t xml:space="preserve"> (36 CFR 219.7(e)(1)(iv)).</w:t>
      </w:r>
    </w:p>
    <w:p w:rsidR="007C18BB" w:rsidRPr="007C18BB" w:rsidRDefault="007C18BB" w:rsidP="007C18BB">
      <w:pPr>
        <w:spacing w:after="240" w:line="240" w:lineRule="auto"/>
        <w:ind w:left="1080" w:right="1080"/>
        <w:rPr>
          <w:rFonts w:ascii="Times New Roman" w:eastAsia="Times New Roman" w:hAnsi="Times New Roman" w:cs="Times New Roman"/>
          <w:b/>
        </w:rPr>
      </w:pPr>
      <w:r w:rsidRPr="007C18BB">
        <w:rPr>
          <w:rFonts w:ascii="Times New Roman" w:eastAsia="Times New Roman" w:hAnsi="Times New Roman" w:cs="Times New Roman"/>
          <w:b/>
          <w:i/>
        </w:rPr>
        <w:t>Suitability of lands</w:t>
      </w:r>
      <w:r w:rsidRPr="007C18BB">
        <w:rPr>
          <w:rFonts w:ascii="Times New Roman" w:eastAsia="Times New Roman" w:hAnsi="Times New Roman" w:cs="Times New Roman"/>
          <w:b/>
        </w:rPr>
        <w:t xml:space="preserve">.  Specific lands within a plan area will be identified as suitable for various multiple uses or activities based on the desired conditions applicable to those lands.  The plan will also identify lands within the plan area as not suitable for uses that are not compatible with desired conditions for those lands.  The suitability of lands need not be identified for every use or activity.  Suitability identifications may be made after consideration of historic uses and of issues that have arisen in the planning process.  Every plan must identify those lands that are not suitable for timber production </w:t>
      </w:r>
      <w:r w:rsidRPr="007C18BB">
        <w:rPr>
          <w:rFonts w:ascii="Times New Roman" w:eastAsia="Times New Roman" w:hAnsi="Times New Roman" w:cs="Times New Roman"/>
          <w:b/>
        </w:rPr>
        <w:br/>
        <w:t xml:space="preserve">(§ 219.11). </w:t>
      </w:r>
      <w:r w:rsidRPr="007C18BB">
        <w:rPr>
          <w:rFonts w:ascii="Times New Roman" w:eastAsia="Times New Roman" w:hAnsi="Times New Roman" w:cs="Times New Roman"/>
        </w:rPr>
        <w:t xml:space="preserve"> (36 CFR 219.7(e)(1)(v)).</w:t>
      </w:r>
    </w:p>
    <w:p w:rsidR="007C18BB" w:rsidRPr="007C18BB" w:rsidRDefault="007C18BB" w:rsidP="007C18BB">
      <w:pPr>
        <w:spacing w:before="240" w:after="240" w:line="240" w:lineRule="auto"/>
        <w:ind w:left="1080" w:right="1080"/>
        <w:rPr>
          <w:rFonts w:ascii="Times New Roman" w:eastAsia="Times New Roman" w:hAnsi="Times New Roman" w:cs="Times New Roman"/>
          <w:b/>
        </w:rPr>
      </w:pPr>
      <w:r w:rsidRPr="007C18BB">
        <w:rPr>
          <w:rFonts w:ascii="Times New Roman" w:eastAsia="Times New Roman" w:hAnsi="Times New Roman" w:cs="Times New Roman"/>
          <w:b/>
          <w:i/>
        </w:rPr>
        <w:t>Optional plan component: goals</w:t>
      </w:r>
      <w:r w:rsidRPr="007C18BB">
        <w:rPr>
          <w:rFonts w:ascii="Times New Roman" w:eastAsia="Times New Roman" w:hAnsi="Times New Roman" w:cs="Times New Roman"/>
          <w:b/>
        </w:rPr>
        <w:t>.  A plan may include goals as plan components.  Goals are broad statements of intent, other than desired conditions, usually related to process or interaction with the public.  Goals are expressed in broad, general terms, but do not include completion dates.</w:t>
      </w:r>
      <w:r w:rsidRPr="007C18BB">
        <w:rPr>
          <w:rFonts w:ascii="Times New Roman" w:eastAsia="Times New Roman" w:hAnsi="Times New Roman" w:cs="Times New Roman"/>
        </w:rPr>
        <w:t xml:space="preserve"> (36 CFR 219.7(e)(2)). </w:t>
      </w:r>
    </w:p>
    <w:p w:rsidR="007C18BB" w:rsidRPr="007C18BB" w:rsidRDefault="007C18BB" w:rsidP="007C18BB">
      <w:pPr>
        <w:keepNext/>
        <w:spacing w:before="240" w:after="0" w:line="240" w:lineRule="auto"/>
        <w:outlineLvl w:val="1"/>
        <w:rPr>
          <w:rFonts w:ascii="Arial" w:eastAsia="Times New Roman" w:hAnsi="Arial" w:cs="Arial"/>
          <w:b/>
          <w:bCs/>
          <w:iCs/>
          <w:color w:val="0000FF"/>
          <w:sz w:val="24"/>
          <w:szCs w:val="28"/>
        </w:rPr>
      </w:pPr>
      <w:bookmarkStart w:id="8" w:name="_Toc316988527"/>
      <w:bookmarkStart w:id="9" w:name="_Toc323361991"/>
      <w:bookmarkStart w:id="10" w:name="_Toc339980965"/>
      <w:bookmarkStart w:id="11" w:name="_Toc347420052"/>
      <w:bookmarkStart w:id="12" w:name="_Toc347423423"/>
      <w:bookmarkStart w:id="13" w:name="_Toc348552072"/>
      <w:bookmarkStart w:id="14" w:name="_Toc386106192"/>
      <w:bookmarkStart w:id="15" w:name="_Toc396466188"/>
      <w:bookmarkStart w:id="16" w:name="_Toc410379694"/>
      <w:r w:rsidRPr="007C18BB">
        <w:rPr>
          <w:rFonts w:ascii="Arial" w:eastAsia="Times New Roman" w:hAnsi="Arial" w:cs="Arial"/>
          <w:b/>
          <w:bCs/>
          <w:iCs/>
          <w:color w:val="0000FF"/>
          <w:sz w:val="24"/>
          <w:szCs w:val="28"/>
        </w:rPr>
        <w:t>Other Required Content in the Plan</w:t>
      </w:r>
      <w:bookmarkEnd w:id="8"/>
      <w:bookmarkEnd w:id="9"/>
      <w:bookmarkEnd w:id="10"/>
      <w:bookmarkEnd w:id="11"/>
      <w:bookmarkEnd w:id="12"/>
      <w:bookmarkEnd w:id="13"/>
      <w:bookmarkEnd w:id="14"/>
      <w:bookmarkEnd w:id="15"/>
      <w:bookmarkEnd w:id="16"/>
    </w:p>
    <w:p w:rsidR="007C18BB" w:rsidRPr="007C18BB" w:rsidRDefault="007C18BB" w:rsidP="007C18BB">
      <w:pPr>
        <w:spacing w:after="240" w:line="240" w:lineRule="auto"/>
        <w:ind w:left="1080" w:right="1080"/>
        <w:rPr>
          <w:rFonts w:ascii="Times New Roman" w:eastAsia="Times New Roman" w:hAnsi="Times New Roman" w:cs="Times New Roman"/>
          <w:b/>
        </w:rPr>
      </w:pPr>
      <w:r w:rsidRPr="007C18BB">
        <w:rPr>
          <w:rFonts w:ascii="Times New Roman" w:eastAsia="Times New Roman" w:hAnsi="Times New Roman" w:cs="Times New Roman"/>
          <w:b/>
        </w:rPr>
        <w:t>- Identify watershed(s) that are a priority for maintenance or restoration;</w:t>
      </w:r>
      <w:r w:rsidRPr="007C18BB">
        <w:rPr>
          <w:rFonts w:ascii="Times New Roman" w:eastAsia="Times New Roman" w:hAnsi="Times New Roman" w:cs="Times New Roman"/>
        </w:rPr>
        <w:t xml:space="preserve"> (36 CFR 219.7(f)(1)). </w:t>
      </w:r>
    </w:p>
    <w:p w:rsidR="00B47AC6" w:rsidRDefault="007C18BB" w:rsidP="00B47AC6">
      <w:pPr>
        <w:pStyle w:val="Normal1"/>
        <w:ind w:left="1080"/>
        <w:rPr>
          <w:b/>
          <w:sz w:val="22"/>
          <w:szCs w:val="22"/>
        </w:rPr>
      </w:pPr>
      <w:r w:rsidRPr="007C18BB">
        <w:rPr>
          <w:b/>
          <w:sz w:val="22"/>
          <w:szCs w:val="22"/>
        </w:rPr>
        <w:t>- Describe the plan area’s distinctive roles and contributions within the broader landscape;</w:t>
      </w:r>
      <w:r w:rsidRPr="007C18BB">
        <w:rPr>
          <w:sz w:val="22"/>
          <w:szCs w:val="22"/>
        </w:rPr>
        <w:t xml:space="preserve"> (36 CFR 219.7(f)(1)). The Planning Rule (36 CFR 219.2(b)) explains the types of things the Interdisciplinary Team may consider when describing the plan area’s distinctive roles and contributions within the broader landscape: </w:t>
      </w:r>
      <w:r w:rsidRPr="007C18BB">
        <w:rPr>
          <w:b/>
          <w:sz w:val="22"/>
          <w:szCs w:val="22"/>
        </w:rPr>
        <w:t>. . . A plan reflects the unit’s expected distinctive roles and contributions to the local area, region, and Nation, and the roles for which the plan area is best suited, considering the Agency’s mission, the unit’s unique capabilities, and the resources and management of other lands in the vicinity. . . .</w:t>
      </w:r>
    </w:p>
    <w:p w:rsidR="00B47AC6" w:rsidRPr="00B47AC6" w:rsidRDefault="00B47AC6" w:rsidP="00B47AC6">
      <w:pPr>
        <w:pStyle w:val="Normal1"/>
        <w:ind w:left="1080"/>
        <w:rPr>
          <w:b/>
          <w:sz w:val="22"/>
          <w:szCs w:val="22"/>
        </w:rPr>
      </w:pPr>
    </w:p>
    <w:p w:rsidR="0035358C" w:rsidRDefault="007C18BB" w:rsidP="007C18BB">
      <w:pPr>
        <w:spacing w:after="240" w:line="240" w:lineRule="auto"/>
        <w:ind w:left="1080" w:right="1080"/>
        <w:rPr>
          <w:b/>
        </w:rPr>
      </w:pPr>
      <w:r w:rsidRPr="007C18BB">
        <w:rPr>
          <w:b/>
        </w:rPr>
        <w:t xml:space="preserve">- </w:t>
      </w:r>
      <w:r w:rsidRPr="007C18BB">
        <w:rPr>
          <w:rFonts w:ascii="Times New Roman" w:hAnsi="Times New Roman" w:cs="Times New Roman"/>
          <w:b/>
        </w:rPr>
        <w:t>A land management plan must contain a plan monitoring program (36 CFR 219.12).</w:t>
      </w:r>
      <w:r w:rsidRPr="007C18BB">
        <w:rPr>
          <w:b/>
        </w:rPr>
        <w:t xml:space="preserve">  </w:t>
      </w:r>
    </w:p>
    <w:p w:rsidR="0039151D" w:rsidRDefault="0039151D" w:rsidP="0039151D">
      <w:pPr>
        <w:keepNext/>
        <w:spacing w:before="240" w:after="0" w:line="240" w:lineRule="auto"/>
        <w:outlineLvl w:val="1"/>
        <w:rPr>
          <w:rFonts w:ascii="Arial" w:eastAsia="Times New Roman" w:hAnsi="Arial" w:cs="Arial"/>
          <w:b/>
          <w:bCs/>
          <w:iCs/>
          <w:color w:val="0000FF"/>
          <w:sz w:val="24"/>
          <w:szCs w:val="28"/>
        </w:rPr>
      </w:pPr>
      <w:bookmarkStart w:id="17" w:name="_Toc302728717"/>
      <w:bookmarkStart w:id="18" w:name="_Toc319415236"/>
      <w:bookmarkStart w:id="19" w:name="_Toc323125944"/>
      <w:bookmarkStart w:id="20" w:name="_Toc338233570"/>
      <w:bookmarkStart w:id="21" w:name="_Toc347419972"/>
      <w:bookmarkStart w:id="22" w:name="_Toc347423343"/>
      <w:bookmarkStart w:id="23" w:name="_Toc348683303"/>
      <w:bookmarkStart w:id="24" w:name="_Toc382568506"/>
      <w:bookmarkStart w:id="25" w:name="_Toc386112889"/>
      <w:bookmarkStart w:id="26" w:name="_Toc389814938"/>
      <w:bookmarkStart w:id="27" w:name="_Toc402194014"/>
      <w:bookmarkStart w:id="28" w:name="_Toc410572845"/>
    </w:p>
    <w:p w:rsidR="0039151D" w:rsidRPr="0039151D" w:rsidRDefault="0039151D" w:rsidP="0039151D">
      <w:pPr>
        <w:keepNext/>
        <w:spacing w:before="240" w:after="0" w:line="240" w:lineRule="auto"/>
        <w:outlineLvl w:val="1"/>
        <w:rPr>
          <w:rFonts w:ascii="Arial" w:eastAsia="Times New Roman" w:hAnsi="Arial" w:cs="Arial"/>
          <w:b/>
          <w:bCs/>
          <w:iCs/>
          <w:color w:val="0000FF"/>
          <w:sz w:val="24"/>
          <w:szCs w:val="28"/>
        </w:rPr>
      </w:pPr>
      <w:r>
        <w:rPr>
          <w:rFonts w:ascii="Arial" w:eastAsia="Times New Roman" w:hAnsi="Arial" w:cs="Arial"/>
          <w:b/>
          <w:bCs/>
          <w:iCs/>
          <w:color w:val="0000FF"/>
          <w:sz w:val="24"/>
          <w:szCs w:val="28"/>
        </w:rPr>
        <w:t xml:space="preserve">TOPICS FOR WHICH PLAN COMPONENTS, INCLUDING STANDARDS OR GUIDELINES, ARE REQUIRED </w:t>
      </w:r>
      <w:r w:rsidR="00C76400">
        <w:rPr>
          <w:rFonts w:ascii="Arial" w:eastAsia="Times New Roman" w:hAnsi="Arial" w:cs="Arial"/>
          <w:b/>
          <w:bCs/>
          <w:iCs/>
          <w:color w:val="0000FF"/>
          <w:sz w:val="24"/>
          <w:szCs w:val="28"/>
        </w:rPr>
        <w:t>(23-Ex 01)</w:t>
      </w:r>
    </w:p>
    <w:p w:rsidR="0039151D" w:rsidRPr="0039151D" w:rsidRDefault="0039151D" w:rsidP="0039151D">
      <w:pPr>
        <w:numPr>
          <w:ilvl w:val="0"/>
          <w:numId w:val="3"/>
        </w:numPr>
        <w:spacing w:after="0" w:line="240" w:lineRule="auto"/>
        <w:rPr>
          <w:rFonts w:ascii="Times New Roman" w:eastAsia="Times New Roman" w:hAnsi="Times New Roman" w:cs="Times New Roman"/>
          <w:sz w:val="24"/>
          <w:szCs w:val="24"/>
        </w:rPr>
      </w:pPr>
      <w:r w:rsidRPr="0039151D">
        <w:rPr>
          <w:rFonts w:ascii="Times New Roman" w:eastAsia="Times New Roman" w:hAnsi="Times New Roman" w:cs="Times New Roman"/>
          <w:sz w:val="24"/>
          <w:szCs w:val="24"/>
        </w:rPr>
        <w:t xml:space="preserve">Ecological integrity of terrestrial and aquatic ecosystems, and watersheds in the plan area </w:t>
      </w:r>
      <w:r w:rsidRPr="0039151D">
        <w:rPr>
          <w:rFonts w:ascii="Times New Roman" w:eastAsia="Times New Roman" w:hAnsi="Times New Roman" w:cs="Times New Roman"/>
          <w:sz w:val="24"/>
          <w:szCs w:val="24"/>
        </w:rPr>
        <w:br/>
        <w:t xml:space="preserve">(36 CFR 219.8(a) and 219.9(a))  </w:t>
      </w:r>
    </w:p>
    <w:p w:rsidR="0039151D" w:rsidRPr="0039151D" w:rsidRDefault="0039151D" w:rsidP="0039151D">
      <w:pPr>
        <w:numPr>
          <w:ilvl w:val="0"/>
          <w:numId w:val="3"/>
        </w:numPr>
        <w:spacing w:after="0" w:line="240" w:lineRule="auto"/>
        <w:rPr>
          <w:rFonts w:ascii="Times New Roman" w:eastAsia="Times New Roman" w:hAnsi="Times New Roman" w:cs="Times New Roman"/>
          <w:sz w:val="24"/>
          <w:szCs w:val="24"/>
        </w:rPr>
      </w:pPr>
      <w:r w:rsidRPr="0039151D">
        <w:rPr>
          <w:rFonts w:ascii="Times New Roman" w:eastAsia="Times New Roman" w:hAnsi="Times New Roman" w:cs="Times New Roman"/>
          <w:sz w:val="24"/>
          <w:szCs w:val="24"/>
        </w:rPr>
        <w:t>Air quality; soils and soil productivity, including guidance to reduce soil erosion and sedimentation; and water quality (36 CFR 219.8(a)(2))</w:t>
      </w:r>
    </w:p>
    <w:p w:rsidR="0039151D" w:rsidRPr="0039151D" w:rsidRDefault="0039151D" w:rsidP="0039151D">
      <w:pPr>
        <w:numPr>
          <w:ilvl w:val="0"/>
          <w:numId w:val="3"/>
        </w:numPr>
        <w:spacing w:after="0" w:line="240" w:lineRule="auto"/>
        <w:rPr>
          <w:rFonts w:ascii="Times New Roman" w:eastAsia="Times New Roman" w:hAnsi="Times New Roman" w:cs="Times New Roman"/>
          <w:sz w:val="24"/>
          <w:szCs w:val="24"/>
        </w:rPr>
      </w:pPr>
      <w:r w:rsidRPr="0039151D">
        <w:rPr>
          <w:rFonts w:ascii="Times New Roman" w:eastAsia="Times New Roman" w:hAnsi="Times New Roman" w:cs="Times New Roman"/>
          <w:sz w:val="24"/>
          <w:szCs w:val="24"/>
        </w:rPr>
        <w:t xml:space="preserve">Ecological integrity of riparian areas (36 CFR 219.8(a)(3)) </w:t>
      </w:r>
    </w:p>
    <w:p w:rsidR="0039151D" w:rsidRPr="00E21217" w:rsidRDefault="0039151D" w:rsidP="0039151D">
      <w:pPr>
        <w:numPr>
          <w:ilvl w:val="0"/>
          <w:numId w:val="3"/>
        </w:numPr>
        <w:spacing w:after="0" w:line="240" w:lineRule="auto"/>
        <w:rPr>
          <w:rFonts w:ascii="Times New Roman" w:eastAsia="Times New Roman" w:hAnsi="Times New Roman" w:cs="Times New Roman"/>
          <w:sz w:val="24"/>
          <w:szCs w:val="24"/>
        </w:rPr>
      </w:pPr>
      <w:r w:rsidRPr="00E21217">
        <w:rPr>
          <w:rFonts w:ascii="Times New Roman" w:eastAsia="Times New Roman" w:hAnsi="Times New Roman" w:cs="Times New Roman"/>
          <w:sz w:val="24"/>
          <w:szCs w:val="24"/>
        </w:rPr>
        <w:t>Contribution to social and economic sustainability (36 CFR 219.8(b))</w:t>
      </w:r>
    </w:p>
    <w:p w:rsidR="0039151D" w:rsidRPr="00E21217" w:rsidRDefault="0039151D" w:rsidP="0039151D">
      <w:pPr>
        <w:numPr>
          <w:ilvl w:val="0"/>
          <w:numId w:val="3"/>
        </w:numPr>
        <w:spacing w:after="0" w:line="240" w:lineRule="auto"/>
        <w:rPr>
          <w:rFonts w:ascii="Times New Roman" w:eastAsia="Times New Roman" w:hAnsi="Times New Roman" w:cs="Times New Roman"/>
          <w:sz w:val="24"/>
          <w:szCs w:val="24"/>
        </w:rPr>
      </w:pPr>
      <w:r w:rsidRPr="00E21217">
        <w:rPr>
          <w:rFonts w:ascii="Times New Roman" w:eastAsia="Times New Roman" w:hAnsi="Times New Roman" w:cs="Times New Roman"/>
          <w:sz w:val="24"/>
          <w:szCs w:val="24"/>
        </w:rPr>
        <w:t>Diversity of ecosystems and habitat types (36 CFR 219.9(a)(2))</w:t>
      </w:r>
    </w:p>
    <w:p w:rsidR="0039151D" w:rsidRPr="00E21217" w:rsidRDefault="0039151D" w:rsidP="0039151D">
      <w:pPr>
        <w:numPr>
          <w:ilvl w:val="0"/>
          <w:numId w:val="3"/>
        </w:numPr>
        <w:spacing w:after="0" w:line="240" w:lineRule="auto"/>
        <w:rPr>
          <w:rFonts w:ascii="Times New Roman" w:eastAsia="Times New Roman" w:hAnsi="Times New Roman" w:cs="Times New Roman"/>
          <w:sz w:val="24"/>
          <w:szCs w:val="24"/>
        </w:rPr>
      </w:pPr>
      <w:r w:rsidRPr="00E21217">
        <w:rPr>
          <w:rFonts w:ascii="Times New Roman" w:eastAsia="Times New Roman" w:hAnsi="Times New Roman" w:cs="Times New Roman"/>
          <w:sz w:val="24"/>
          <w:szCs w:val="24"/>
        </w:rPr>
        <w:t xml:space="preserve">[species-specific] ecological conditions in the plan area [for species at risk, when coarse filter does not required protections for such </w:t>
      </w:r>
      <w:proofErr w:type="gramStart"/>
      <w:r w:rsidRPr="00E21217">
        <w:rPr>
          <w:rFonts w:ascii="Times New Roman" w:eastAsia="Times New Roman" w:hAnsi="Times New Roman" w:cs="Times New Roman"/>
          <w:sz w:val="24"/>
          <w:szCs w:val="24"/>
        </w:rPr>
        <w:t>species]  (</w:t>
      </w:r>
      <w:proofErr w:type="gramEnd"/>
      <w:r w:rsidRPr="00E21217">
        <w:rPr>
          <w:rFonts w:ascii="Times New Roman" w:eastAsia="Times New Roman" w:hAnsi="Times New Roman" w:cs="Times New Roman"/>
          <w:sz w:val="24"/>
          <w:szCs w:val="24"/>
        </w:rPr>
        <w:t>36 CFR 219.9(b)(1)) and 219.9(b)(2)(ii))</w:t>
      </w:r>
    </w:p>
    <w:p w:rsidR="0039151D" w:rsidRPr="00E21217" w:rsidRDefault="0039151D" w:rsidP="0039151D">
      <w:pPr>
        <w:numPr>
          <w:ilvl w:val="0"/>
          <w:numId w:val="3"/>
        </w:numPr>
        <w:spacing w:after="0" w:line="240" w:lineRule="auto"/>
        <w:rPr>
          <w:rFonts w:ascii="Times New Roman" w:eastAsia="Times New Roman" w:hAnsi="Times New Roman" w:cs="Times New Roman"/>
          <w:sz w:val="24"/>
          <w:szCs w:val="24"/>
        </w:rPr>
      </w:pPr>
      <w:r w:rsidRPr="00E21217">
        <w:rPr>
          <w:rFonts w:ascii="Times New Roman" w:eastAsia="Times New Roman" w:hAnsi="Times New Roman" w:cs="Times New Roman"/>
          <w:sz w:val="24"/>
          <w:szCs w:val="24"/>
        </w:rPr>
        <w:t xml:space="preserve">Integrated resource management to provide for ecosystem services and multiple uses </w:t>
      </w:r>
      <w:r w:rsidRPr="00E21217">
        <w:rPr>
          <w:rFonts w:ascii="Times New Roman" w:eastAsia="Times New Roman" w:hAnsi="Times New Roman" w:cs="Times New Roman"/>
          <w:sz w:val="24"/>
          <w:szCs w:val="24"/>
        </w:rPr>
        <w:br/>
        <w:t>(36 CFR 219.10(a)))</w:t>
      </w:r>
    </w:p>
    <w:p w:rsidR="0039151D" w:rsidRPr="00E21217" w:rsidRDefault="0039151D" w:rsidP="0039151D">
      <w:pPr>
        <w:numPr>
          <w:ilvl w:val="0"/>
          <w:numId w:val="3"/>
        </w:numPr>
        <w:spacing w:after="0" w:line="240" w:lineRule="auto"/>
        <w:rPr>
          <w:rFonts w:ascii="Times New Roman" w:eastAsia="Times New Roman" w:hAnsi="Times New Roman" w:cs="Times New Roman"/>
          <w:sz w:val="24"/>
          <w:szCs w:val="24"/>
        </w:rPr>
      </w:pPr>
      <w:r w:rsidRPr="00E21217">
        <w:rPr>
          <w:rFonts w:ascii="Times New Roman" w:eastAsia="Times New Roman" w:hAnsi="Times New Roman" w:cs="Times New Roman"/>
          <w:sz w:val="24"/>
          <w:szCs w:val="24"/>
        </w:rPr>
        <w:t>Sustainable recreation; including recreation settings, opportunities, and access; and scenic character (36 CFR 219.10(b)(i))</w:t>
      </w:r>
    </w:p>
    <w:p w:rsidR="0039151D" w:rsidRPr="00E21217" w:rsidRDefault="0039151D" w:rsidP="0039151D">
      <w:pPr>
        <w:numPr>
          <w:ilvl w:val="0"/>
          <w:numId w:val="3"/>
        </w:numPr>
        <w:spacing w:after="0" w:line="240" w:lineRule="auto"/>
        <w:rPr>
          <w:rFonts w:ascii="Times New Roman" w:eastAsia="Times New Roman" w:hAnsi="Times New Roman" w:cs="Times New Roman"/>
          <w:sz w:val="24"/>
          <w:szCs w:val="24"/>
        </w:rPr>
      </w:pPr>
      <w:r w:rsidRPr="00E21217">
        <w:rPr>
          <w:rFonts w:ascii="Times New Roman" w:eastAsia="Times New Roman" w:hAnsi="Times New Roman" w:cs="Times New Roman"/>
          <w:sz w:val="24"/>
          <w:szCs w:val="24"/>
        </w:rPr>
        <w:t>Protection of cultural and historic resources (36 CFR 219.10(b)(ii))</w:t>
      </w:r>
    </w:p>
    <w:p w:rsidR="0039151D" w:rsidRPr="00E21217" w:rsidRDefault="0039151D" w:rsidP="0039151D">
      <w:pPr>
        <w:numPr>
          <w:ilvl w:val="0"/>
          <w:numId w:val="3"/>
        </w:numPr>
        <w:spacing w:after="0" w:line="240" w:lineRule="auto"/>
        <w:rPr>
          <w:rFonts w:ascii="Times New Roman" w:eastAsia="Times New Roman" w:hAnsi="Times New Roman" w:cs="Times New Roman"/>
          <w:sz w:val="24"/>
          <w:szCs w:val="24"/>
        </w:rPr>
      </w:pPr>
      <w:r w:rsidRPr="00E21217">
        <w:rPr>
          <w:rFonts w:ascii="Times New Roman" w:eastAsia="Times New Roman" w:hAnsi="Times New Roman" w:cs="Times New Roman"/>
          <w:sz w:val="24"/>
          <w:szCs w:val="24"/>
        </w:rPr>
        <w:t>Management of areas of tribal importance (36 CFR 219.10(b)(iii))</w:t>
      </w:r>
    </w:p>
    <w:p w:rsidR="0039151D" w:rsidRPr="00E21217" w:rsidRDefault="0039151D" w:rsidP="0039151D">
      <w:pPr>
        <w:numPr>
          <w:ilvl w:val="0"/>
          <w:numId w:val="3"/>
        </w:numPr>
        <w:spacing w:after="0" w:line="240" w:lineRule="auto"/>
        <w:rPr>
          <w:rFonts w:ascii="Times New Roman" w:eastAsia="Times New Roman" w:hAnsi="Times New Roman" w:cs="Times New Roman"/>
          <w:sz w:val="24"/>
          <w:szCs w:val="24"/>
        </w:rPr>
      </w:pPr>
      <w:r w:rsidRPr="00E21217">
        <w:rPr>
          <w:rFonts w:ascii="Times New Roman" w:eastAsia="Times New Roman" w:hAnsi="Times New Roman" w:cs="Times New Roman"/>
          <w:sz w:val="24"/>
          <w:szCs w:val="24"/>
        </w:rPr>
        <w:t xml:space="preserve">Protection of congressionally designated wilderness areas as well as management of areas recommended for wilderness designation </w:t>
      </w:r>
      <w:proofErr w:type="gramStart"/>
      <w:r w:rsidRPr="00E21217">
        <w:rPr>
          <w:rFonts w:ascii="Times New Roman" w:eastAsia="Times New Roman" w:hAnsi="Times New Roman" w:cs="Times New Roman"/>
          <w:sz w:val="24"/>
          <w:szCs w:val="24"/>
        </w:rPr>
        <w:t>. . . .</w:t>
      </w:r>
      <w:proofErr w:type="gramEnd"/>
      <w:r w:rsidRPr="00E21217">
        <w:rPr>
          <w:rFonts w:ascii="Times New Roman" w:eastAsia="Times New Roman" w:hAnsi="Times New Roman" w:cs="Times New Roman"/>
          <w:sz w:val="24"/>
          <w:szCs w:val="24"/>
        </w:rPr>
        <w:t xml:space="preserve"> (36 CFR 219.10(b)(iv))</w:t>
      </w:r>
    </w:p>
    <w:p w:rsidR="0039151D" w:rsidRPr="00E21217" w:rsidRDefault="0039151D" w:rsidP="0039151D">
      <w:pPr>
        <w:numPr>
          <w:ilvl w:val="0"/>
          <w:numId w:val="3"/>
        </w:numPr>
        <w:spacing w:after="0" w:line="240" w:lineRule="auto"/>
        <w:rPr>
          <w:rFonts w:ascii="Times New Roman" w:eastAsia="Times New Roman" w:hAnsi="Times New Roman" w:cs="Times New Roman"/>
          <w:sz w:val="24"/>
          <w:szCs w:val="24"/>
        </w:rPr>
      </w:pPr>
      <w:r w:rsidRPr="00E21217">
        <w:rPr>
          <w:rFonts w:ascii="Times New Roman" w:eastAsia="Times New Roman" w:hAnsi="Times New Roman" w:cs="Times New Roman"/>
          <w:sz w:val="24"/>
          <w:szCs w:val="24"/>
        </w:rPr>
        <w:t>Protection of designated wild and scenic rivers as well as management of rivers found eligible or determined suitable</w:t>
      </w:r>
      <w:proofErr w:type="gramStart"/>
      <w:r w:rsidRPr="00E21217">
        <w:rPr>
          <w:rFonts w:ascii="Times New Roman" w:eastAsia="Times New Roman" w:hAnsi="Times New Roman" w:cs="Times New Roman"/>
          <w:sz w:val="24"/>
          <w:szCs w:val="24"/>
        </w:rPr>
        <w:t>. . . .</w:t>
      </w:r>
      <w:proofErr w:type="gramEnd"/>
      <w:r w:rsidRPr="00E21217">
        <w:rPr>
          <w:rFonts w:ascii="Times New Roman" w:eastAsia="Times New Roman" w:hAnsi="Times New Roman" w:cs="Times New Roman"/>
          <w:sz w:val="24"/>
          <w:szCs w:val="24"/>
        </w:rPr>
        <w:t xml:space="preserve"> (36 CFR 219.10(b)(v))</w:t>
      </w:r>
    </w:p>
    <w:p w:rsidR="0039151D" w:rsidRPr="0039151D" w:rsidRDefault="0039151D" w:rsidP="0039151D">
      <w:pPr>
        <w:numPr>
          <w:ilvl w:val="0"/>
          <w:numId w:val="3"/>
        </w:numPr>
        <w:spacing w:after="0" w:line="240" w:lineRule="auto"/>
        <w:rPr>
          <w:rFonts w:ascii="Times New Roman" w:eastAsia="Times New Roman" w:hAnsi="Times New Roman" w:cs="Times New Roman"/>
          <w:sz w:val="24"/>
          <w:szCs w:val="24"/>
        </w:rPr>
      </w:pPr>
      <w:r w:rsidRPr="00E21217">
        <w:rPr>
          <w:rFonts w:ascii="Times New Roman" w:eastAsia="Times New Roman" w:hAnsi="Times New Roman" w:cs="Times New Roman"/>
          <w:sz w:val="24"/>
          <w:szCs w:val="24"/>
        </w:rPr>
        <w:t>Appropriate management of other designated areas or recommended designated areas . . .</w:t>
      </w:r>
      <w:r w:rsidRPr="0039151D">
        <w:rPr>
          <w:rFonts w:ascii="Times New Roman" w:eastAsia="Times New Roman" w:hAnsi="Times New Roman" w:cs="Times New Roman"/>
          <w:sz w:val="24"/>
          <w:szCs w:val="24"/>
        </w:rPr>
        <w:t xml:space="preserve"> </w:t>
      </w:r>
      <w:r w:rsidRPr="0039151D">
        <w:rPr>
          <w:rFonts w:ascii="Times New Roman" w:eastAsia="Times New Roman" w:hAnsi="Times New Roman" w:cs="Times New Roman"/>
          <w:sz w:val="24"/>
          <w:szCs w:val="24"/>
        </w:rPr>
        <w:br/>
        <w:t>(36 CFR 219. 219.10(b)(vi))</w:t>
      </w:r>
    </w:p>
    <w:p w:rsidR="0039151D" w:rsidRPr="0039151D" w:rsidRDefault="0039151D" w:rsidP="0039151D">
      <w:pPr>
        <w:numPr>
          <w:ilvl w:val="0"/>
          <w:numId w:val="3"/>
        </w:numPr>
        <w:spacing w:after="0" w:line="240" w:lineRule="auto"/>
        <w:rPr>
          <w:rFonts w:ascii="Times New Roman" w:eastAsia="Times New Roman" w:hAnsi="Times New Roman" w:cs="Times New Roman"/>
          <w:sz w:val="24"/>
          <w:szCs w:val="24"/>
        </w:rPr>
      </w:pPr>
      <w:r w:rsidRPr="0039151D">
        <w:rPr>
          <w:rFonts w:ascii="Times New Roman" w:eastAsia="Times New Roman" w:hAnsi="Times New Roman" w:cs="Times New Roman"/>
          <w:sz w:val="24"/>
          <w:szCs w:val="24"/>
        </w:rPr>
        <w:t xml:space="preserve">No timber harvest for the purposes of timber production on lands not suited </w:t>
      </w:r>
      <w:r w:rsidRPr="0039151D">
        <w:rPr>
          <w:rFonts w:ascii="Times New Roman" w:eastAsia="Times New Roman" w:hAnsi="Times New Roman" w:cs="Times New Roman"/>
          <w:sz w:val="24"/>
          <w:szCs w:val="24"/>
        </w:rPr>
        <w:br/>
        <w:t>(36 CFR 219. 219.11(d)(1))</w:t>
      </w:r>
    </w:p>
    <w:p w:rsidR="0039151D" w:rsidRPr="0039151D" w:rsidRDefault="0039151D" w:rsidP="0039151D">
      <w:pPr>
        <w:numPr>
          <w:ilvl w:val="0"/>
          <w:numId w:val="3"/>
        </w:numPr>
        <w:spacing w:after="0" w:line="240" w:lineRule="auto"/>
        <w:rPr>
          <w:rFonts w:ascii="Times New Roman" w:eastAsia="Times New Roman" w:hAnsi="Times New Roman" w:cs="Times New Roman"/>
          <w:sz w:val="24"/>
          <w:szCs w:val="24"/>
        </w:rPr>
      </w:pPr>
      <w:r w:rsidRPr="0039151D">
        <w:rPr>
          <w:rFonts w:ascii="Times New Roman" w:eastAsia="Times New Roman" w:hAnsi="Times New Roman" w:cs="Times New Roman"/>
          <w:sz w:val="24"/>
          <w:szCs w:val="24"/>
        </w:rPr>
        <w:t xml:space="preserve">Soil, slope, or other watershed conditions would not be irreversibly damaged </w:t>
      </w:r>
      <w:r w:rsidRPr="0039151D">
        <w:rPr>
          <w:rFonts w:ascii="Times New Roman" w:eastAsia="Times New Roman" w:hAnsi="Times New Roman" w:cs="Times New Roman"/>
          <w:sz w:val="24"/>
          <w:szCs w:val="24"/>
        </w:rPr>
        <w:br/>
        <w:t>(36 CFR 219.11(d)(2))</w:t>
      </w:r>
    </w:p>
    <w:p w:rsidR="0039151D" w:rsidRPr="0039151D" w:rsidRDefault="0039151D" w:rsidP="0039151D">
      <w:pPr>
        <w:numPr>
          <w:ilvl w:val="0"/>
          <w:numId w:val="3"/>
        </w:numPr>
        <w:spacing w:after="0" w:line="240" w:lineRule="auto"/>
        <w:rPr>
          <w:rFonts w:ascii="Times New Roman" w:eastAsia="Times New Roman" w:hAnsi="Times New Roman" w:cs="Times New Roman"/>
          <w:sz w:val="24"/>
          <w:szCs w:val="24"/>
        </w:rPr>
      </w:pPr>
      <w:r w:rsidRPr="0039151D">
        <w:rPr>
          <w:rFonts w:ascii="Times New Roman" w:eastAsia="Times New Roman" w:hAnsi="Times New Roman" w:cs="Times New Roman"/>
          <w:sz w:val="24"/>
          <w:szCs w:val="24"/>
        </w:rPr>
        <w:t xml:space="preserve">Protection of soil, watershed, fish, wildlife, recreation, and aesthetic resources </w:t>
      </w:r>
      <w:r w:rsidRPr="0039151D">
        <w:rPr>
          <w:rFonts w:ascii="Times New Roman" w:eastAsia="Times New Roman" w:hAnsi="Times New Roman" w:cs="Times New Roman"/>
          <w:sz w:val="24"/>
          <w:szCs w:val="24"/>
        </w:rPr>
        <w:br/>
        <w:t>(36 CFR 219.11(d)(3))</w:t>
      </w:r>
    </w:p>
    <w:p w:rsidR="0039151D" w:rsidRPr="0039151D" w:rsidRDefault="0039151D" w:rsidP="0039151D">
      <w:pPr>
        <w:numPr>
          <w:ilvl w:val="0"/>
          <w:numId w:val="3"/>
        </w:numPr>
        <w:spacing w:after="0" w:line="240" w:lineRule="auto"/>
        <w:rPr>
          <w:rFonts w:ascii="Times New Roman" w:eastAsia="Times New Roman" w:hAnsi="Times New Roman" w:cs="Times New Roman"/>
          <w:sz w:val="24"/>
          <w:szCs w:val="24"/>
        </w:rPr>
      </w:pPr>
      <w:proofErr w:type="gramStart"/>
      <w:r w:rsidRPr="0039151D">
        <w:rPr>
          <w:rFonts w:ascii="Times New Roman" w:eastAsia="Times New Roman" w:hAnsi="Times New Roman" w:cs="Times New Roman"/>
          <w:sz w:val="24"/>
          <w:szCs w:val="24"/>
        </w:rPr>
        <w:t>Limit[</w:t>
      </w:r>
      <w:proofErr w:type="gramEnd"/>
      <w:r w:rsidRPr="0039151D">
        <w:rPr>
          <w:rFonts w:ascii="Times New Roman" w:eastAsia="Times New Roman" w:hAnsi="Times New Roman" w:cs="Times New Roman"/>
          <w:sz w:val="24"/>
          <w:szCs w:val="24"/>
        </w:rPr>
        <w:t xml:space="preserve">s on] the maximize size for openings (must be standards; cannot be guidelines) </w:t>
      </w:r>
      <w:r w:rsidRPr="0039151D">
        <w:rPr>
          <w:rFonts w:ascii="Times New Roman" w:eastAsia="Times New Roman" w:hAnsi="Times New Roman" w:cs="Times New Roman"/>
          <w:sz w:val="24"/>
          <w:szCs w:val="24"/>
        </w:rPr>
        <w:br/>
        <w:t>(36 CFR 219.11(d)(4))</w:t>
      </w:r>
    </w:p>
    <w:p w:rsidR="0039151D" w:rsidRPr="0039151D" w:rsidRDefault="0039151D" w:rsidP="0039151D">
      <w:pPr>
        <w:numPr>
          <w:ilvl w:val="0"/>
          <w:numId w:val="3"/>
        </w:numPr>
        <w:spacing w:after="0" w:line="240" w:lineRule="auto"/>
        <w:rPr>
          <w:rFonts w:ascii="Times New Roman" w:eastAsia="Times New Roman" w:hAnsi="Times New Roman" w:cs="Times New Roman"/>
          <w:sz w:val="24"/>
          <w:szCs w:val="24"/>
        </w:rPr>
      </w:pPr>
      <w:r w:rsidRPr="0039151D">
        <w:rPr>
          <w:rFonts w:ascii="Times New Roman" w:eastAsia="Times New Roman" w:hAnsi="Times New Roman" w:cs="Times New Roman"/>
          <w:sz w:val="24"/>
          <w:szCs w:val="24"/>
        </w:rPr>
        <w:t>Timber harvest only when in compliance with the resource protections (36 CFR 219.11(d)(5))</w:t>
      </w:r>
    </w:p>
    <w:p w:rsidR="0039151D" w:rsidRPr="0039151D" w:rsidRDefault="0039151D" w:rsidP="0039151D">
      <w:pPr>
        <w:numPr>
          <w:ilvl w:val="0"/>
          <w:numId w:val="3"/>
        </w:numPr>
        <w:spacing w:after="0" w:line="240" w:lineRule="auto"/>
        <w:rPr>
          <w:rFonts w:ascii="Times New Roman" w:eastAsia="Times New Roman" w:hAnsi="Times New Roman" w:cs="Times New Roman"/>
          <w:sz w:val="24"/>
          <w:szCs w:val="24"/>
        </w:rPr>
      </w:pPr>
      <w:r w:rsidRPr="0039151D">
        <w:rPr>
          <w:rFonts w:ascii="Times New Roman" w:eastAsia="Times New Roman" w:hAnsi="Times New Roman" w:cs="Times New Roman"/>
          <w:sz w:val="24"/>
          <w:szCs w:val="24"/>
        </w:rPr>
        <w:t>[Timber removal] on a sustained yield basis (36 CFR 219.11(d)(6))</w:t>
      </w:r>
    </w:p>
    <w:p w:rsidR="0039151D" w:rsidRPr="0039151D" w:rsidRDefault="0039151D" w:rsidP="0039151D">
      <w:pPr>
        <w:numPr>
          <w:ilvl w:val="0"/>
          <w:numId w:val="3"/>
        </w:numPr>
        <w:spacing w:after="0" w:line="240" w:lineRule="auto"/>
        <w:rPr>
          <w:rFonts w:ascii="Times New Roman" w:eastAsia="Times New Roman" w:hAnsi="Times New Roman" w:cs="Times New Roman"/>
          <w:sz w:val="24"/>
          <w:szCs w:val="24"/>
        </w:rPr>
      </w:pPr>
      <w:r w:rsidRPr="0039151D">
        <w:rPr>
          <w:rFonts w:ascii="Times New Roman" w:eastAsia="Times New Roman" w:hAnsi="Times New Roman" w:cs="Times New Roman"/>
          <w:sz w:val="24"/>
          <w:szCs w:val="24"/>
        </w:rPr>
        <w:t xml:space="preserve">[Regeneration only of] stands that generally have reached the culmination of mean annual increment of growth (36 CFR 219.11(d)(7)) </w:t>
      </w:r>
    </w:p>
    <w:p w:rsidR="001F2A81" w:rsidRDefault="001F2A81">
      <w:pPr>
        <w:rPr>
          <w:rFonts w:ascii="Arial" w:eastAsia="Times New Roman" w:hAnsi="Arial" w:cs="Arial"/>
          <w:b/>
          <w:bCs/>
          <w:caps/>
          <w:color w:val="0000FF"/>
          <w:kern w:val="32"/>
          <w:sz w:val="24"/>
          <w:szCs w:val="32"/>
        </w:rPr>
      </w:pPr>
      <w:bookmarkStart w:id="29" w:name="_Toc381695413"/>
      <w:bookmarkStart w:id="30" w:name="_Toc396205786"/>
      <w:bookmarkStart w:id="31" w:name="_Toc410385166"/>
      <w:bookmarkEnd w:id="17"/>
      <w:bookmarkEnd w:id="18"/>
      <w:bookmarkEnd w:id="19"/>
      <w:bookmarkEnd w:id="20"/>
      <w:bookmarkEnd w:id="21"/>
      <w:bookmarkEnd w:id="22"/>
      <w:bookmarkEnd w:id="23"/>
      <w:bookmarkEnd w:id="24"/>
      <w:bookmarkEnd w:id="25"/>
      <w:bookmarkEnd w:id="26"/>
      <w:bookmarkEnd w:id="27"/>
      <w:bookmarkEnd w:id="28"/>
      <w:r>
        <w:rPr>
          <w:rFonts w:ascii="Arial" w:eastAsia="Times New Roman" w:hAnsi="Arial" w:cs="Arial"/>
          <w:b/>
          <w:bCs/>
          <w:caps/>
          <w:color w:val="0000FF"/>
          <w:kern w:val="32"/>
          <w:sz w:val="24"/>
          <w:szCs w:val="32"/>
        </w:rPr>
        <w:br w:type="page"/>
      </w:r>
    </w:p>
    <w:p w:rsidR="00B81B3D" w:rsidRPr="00B81B3D" w:rsidRDefault="00B81B3D" w:rsidP="00B81B3D">
      <w:pPr>
        <w:keepNext/>
        <w:spacing w:before="240" w:after="0" w:line="240" w:lineRule="auto"/>
        <w:outlineLvl w:val="0"/>
        <w:rPr>
          <w:rFonts w:ascii="Arial" w:eastAsia="Times New Roman" w:hAnsi="Arial" w:cs="Arial"/>
          <w:b/>
          <w:bCs/>
          <w:caps/>
          <w:color w:val="0000FF"/>
          <w:kern w:val="32"/>
          <w:sz w:val="24"/>
          <w:szCs w:val="32"/>
        </w:rPr>
      </w:pPr>
      <w:r w:rsidRPr="00B81B3D">
        <w:rPr>
          <w:rFonts w:ascii="Arial" w:eastAsia="Times New Roman" w:hAnsi="Arial" w:cs="Arial"/>
          <w:b/>
          <w:bCs/>
          <w:color w:val="0000FF"/>
          <w:kern w:val="32"/>
          <w:sz w:val="24"/>
          <w:szCs w:val="32"/>
        </w:rPr>
        <w:lastRenderedPageBreak/>
        <w:t>MONITORING</w:t>
      </w:r>
      <w:bookmarkEnd w:id="29"/>
      <w:bookmarkEnd w:id="30"/>
      <w:bookmarkEnd w:id="31"/>
      <w:r w:rsidRPr="00B81B3D">
        <w:rPr>
          <w:rFonts w:ascii="Arial" w:eastAsia="Times New Roman" w:hAnsi="Arial" w:cs="Arial"/>
          <w:b/>
          <w:bCs/>
          <w:caps/>
          <w:color w:val="0000FF"/>
          <w:kern w:val="32"/>
          <w:sz w:val="24"/>
          <w:szCs w:val="32"/>
        </w:rPr>
        <w:t xml:space="preserve"> </w:t>
      </w:r>
    </w:p>
    <w:p w:rsidR="00B81B3D" w:rsidRPr="00B81B3D" w:rsidRDefault="00B81B3D" w:rsidP="00B81B3D">
      <w:pPr>
        <w:spacing w:line="240" w:lineRule="auto"/>
        <w:ind w:left="1080" w:right="1080"/>
        <w:rPr>
          <w:rFonts w:ascii="Times New Roman" w:eastAsia="Times New Roman" w:hAnsi="Times New Roman" w:cs="Times New Roman"/>
          <w:b/>
          <w:sz w:val="24"/>
          <w:szCs w:val="24"/>
        </w:rPr>
      </w:pPr>
      <w:r w:rsidRPr="00B81B3D">
        <w:rPr>
          <w:rFonts w:ascii="Times New Roman" w:eastAsia="Times New Roman" w:hAnsi="Times New Roman" w:cs="Times New Roman"/>
          <w:b/>
          <w:sz w:val="24"/>
          <w:szCs w:val="24"/>
        </w:rPr>
        <w:t xml:space="preserve">(3)  </w:t>
      </w:r>
      <w:r w:rsidRPr="00B81B3D">
        <w:rPr>
          <w:rFonts w:ascii="Times New Roman" w:eastAsia="Times New Roman" w:hAnsi="Times New Roman" w:cs="Times New Roman"/>
          <w:b/>
          <w:i/>
          <w:sz w:val="24"/>
          <w:szCs w:val="24"/>
        </w:rPr>
        <w:t>Monitoring</w:t>
      </w:r>
      <w:r w:rsidRPr="00B81B3D">
        <w:rPr>
          <w:rFonts w:ascii="Times New Roman" w:eastAsia="Times New Roman" w:hAnsi="Times New Roman" w:cs="Times New Roman"/>
          <w:b/>
          <w:sz w:val="24"/>
          <w:szCs w:val="24"/>
        </w:rPr>
        <w:t xml:space="preserve">. Monitoring is continuous and provides feedback for the planning cycle by testing relevant assumptions, tracking relevant conditions over time, and measuring management effectiveness </w:t>
      </w:r>
      <w:r w:rsidRPr="00B81B3D">
        <w:rPr>
          <w:rFonts w:ascii="Times New Roman" w:eastAsia="Times New Roman" w:hAnsi="Times New Roman" w:cs="Times New Roman"/>
          <w:b/>
          <w:sz w:val="24"/>
          <w:szCs w:val="24"/>
        </w:rPr>
        <w:br/>
        <w:t xml:space="preserve">(§ 219.12).  The monitoring program includes plan-level and broader-scale monitoring.  The plan-level monitoring program is informed by the assessment phase; developed during plan development, plan amendment, or plan revision; and implemented after plan decision.  The regional forester develops broader-scale monitoring strategies.  Biennial monitoring evaluation reports document whether a change to the plan or change to the monitoring program is warranted based on new information, whether a new assessment may be needed, or whether there is no need for change at that time.  </w:t>
      </w:r>
      <w:r w:rsidRPr="00B81B3D">
        <w:rPr>
          <w:rFonts w:ascii="Times New Roman" w:eastAsia="Times New Roman" w:hAnsi="Times New Roman" w:cs="Times New Roman"/>
          <w:sz w:val="24"/>
          <w:szCs w:val="24"/>
        </w:rPr>
        <w:t>(36 CFR 219.5).</w:t>
      </w:r>
    </w:p>
    <w:p w:rsidR="00B81B3D" w:rsidRPr="00B81B3D" w:rsidRDefault="00D01E0A" w:rsidP="00D01E0A">
      <w:pPr>
        <w:keepNext/>
        <w:spacing w:before="240" w:after="0" w:line="240" w:lineRule="auto"/>
        <w:outlineLvl w:val="0"/>
        <w:rPr>
          <w:rFonts w:ascii="Arial" w:eastAsia="Times New Roman" w:hAnsi="Arial" w:cs="Arial"/>
          <w:b/>
          <w:bCs/>
          <w:caps/>
          <w:color w:val="0000FF"/>
          <w:kern w:val="32"/>
          <w:sz w:val="24"/>
          <w:szCs w:val="32"/>
        </w:rPr>
      </w:pPr>
      <w:r>
        <w:rPr>
          <w:rFonts w:ascii="Arial" w:eastAsia="Times New Roman" w:hAnsi="Arial" w:cs="Arial"/>
          <w:b/>
          <w:bCs/>
          <w:color w:val="0000FF"/>
          <w:kern w:val="32"/>
          <w:sz w:val="24"/>
          <w:szCs w:val="32"/>
        </w:rPr>
        <w:t xml:space="preserve">DEVELOPING THE PLAN </w:t>
      </w:r>
      <w:r w:rsidRPr="00B81B3D">
        <w:rPr>
          <w:rFonts w:ascii="Arial" w:eastAsia="Times New Roman" w:hAnsi="Arial" w:cs="Arial"/>
          <w:b/>
          <w:bCs/>
          <w:color w:val="0000FF"/>
          <w:kern w:val="32"/>
          <w:sz w:val="24"/>
          <w:szCs w:val="32"/>
        </w:rPr>
        <w:t>MONITORING</w:t>
      </w:r>
      <w:r w:rsidRPr="00B81B3D">
        <w:rPr>
          <w:rFonts w:ascii="Arial" w:eastAsia="Times New Roman" w:hAnsi="Arial" w:cs="Arial"/>
          <w:b/>
          <w:bCs/>
          <w:caps/>
          <w:color w:val="0000FF"/>
          <w:kern w:val="32"/>
          <w:sz w:val="24"/>
          <w:szCs w:val="32"/>
        </w:rPr>
        <w:t xml:space="preserve"> </w:t>
      </w:r>
      <w:r>
        <w:rPr>
          <w:rFonts w:ascii="Arial" w:eastAsia="Times New Roman" w:hAnsi="Arial" w:cs="Arial"/>
          <w:b/>
          <w:bCs/>
          <w:caps/>
          <w:color w:val="0000FF"/>
          <w:kern w:val="32"/>
          <w:sz w:val="24"/>
          <w:szCs w:val="32"/>
        </w:rPr>
        <w:t xml:space="preserve">pROGRAM - </w:t>
      </w:r>
      <w:r w:rsidR="00B81B3D" w:rsidRPr="00B81B3D">
        <w:rPr>
          <w:rFonts w:ascii="Times New Roman" w:eastAsia="Times New Roman" w:hAnsi="Times New Roman" w:cs="Times New Roman"/>
          <w:sz w:val="24"/>
          <w:szCs w:val="24"/>
        </w:rPr>
        <w:t xml:space="preserve">The Responsible Official has discretion to set the scope, scale, and priorities for plan monitoring within the financial and technical capabilities of the administrative unit, but shall include one or more monitoring question(s) and associated indicator(s) for the eight items set out in the Planning Rule at 36 CFR 219.12(a)(5).  </w:t>
      </w:r>
    </w:p>
    <w:p w:rsidR="00B81B3D" w:rsidRPr="00B81B3D" w:rsidRDefault="00B81B3D" w:rsidP="00B81B3D">
      <w:pPr>
        <w:spacing w:after="0" w:line="240" w:lineRule="auto"/>
        <w:ind w:left="1080" w:right="1080"/>
        <w:rPr>
          <w:rFonts w:ascii="Times New Roman" w:eastAsia="Times New Roman" w:hAnsi="Times New Roman" w:cs="Times New Roman"/>
          <w:b/>
          <w:sz w:val="24"/>
          <w:szCs w:val="24"/>
        </w:rPr>
      </w:pPr>
    </w:p>
    <w:p w:rsidR="00B81B3D" w:rsidRPr="00B81B3D" w:rsidRDefault="00B81B3D" w:rsidP="00B81B3D">
      <w:pPr>
        <w:spacing w:after="0" w:line="240" w:lineRule="auto"/>
        <w:ind w:left="1080" w:right="1080"/>
        <w:rPr>
          <w:rFonts w:ascii="Times New Roman" w:eastAsia="Times New Roman" w:hAnsi="Times New Roman" w:cs="Times New Roman"/>
          <w:b/>
          <w:sz w:val="24"/>
          <w:szCs w:val="24"/>
        </w:rPr>
      </w:pPr>
      <w:r w:rsidRPr="00B81B3D">
        <w:rPr>
          <w:rFonts w:ascii="Times New Roman" w:eastAsia="Times New Roman" w:hAnsi="Times New Roman" w:cs="Times New Roman"/>
          <w:b/>
          <w:sz w:val="24"/>
          <w:szCs w:val="24"/>
        </w:rPr>
        <w:t xml:space="preserve">(5)  Each plan monitoring program must contain one or more monitoring questions and associated indicators addressing each of the following: </w:t>
      </w:r>
    </w:p>
    <w:p w:rsidR="00B81B3D" w:rsidRPr="00B81B3D" w:rsidRDefault="00B81B3D" w:rsidP="00B81B3D">
      <w:pPr>
        <w:spacing w:after="0" w:line="240" w:lineRule="auto"/>
        <w:ind w:left="1080" w:right="1080"/>
        <w:rPr>
          <w:rFonts w:ascii="Times New Roman" w:eastAsia="Times New Roman" w:hAnsi="Times New Roman" w:cs="Times New Roman"/>
          <w:b/>
          <w:sz w:val="24"/>
          <w:szCs w:val="24"/>
        </w:rPr>
      </w:pPr>
      <w:r w:rsidRPr="00B81B3D">
        <w:rPr>
          <w:rFonts w:ascii="Times New Roman" w:eastAsia="Times New Roman" w:hAnsi="Times New Roman" w:cs="Times New Roman"/>
          <w:b/>
          <w:sz w:val="24"/>
          <w:szCs w:val="24"/>
        </w:rPr>
        <w:t>(i)  The status of select watershed conditions.</w:t>
      </w:r>
    </w:p>
    <w:p w:rsidR="00B81B3D" w:rsidRPr="00B81B3D" w:rsidRDefault="00B81B3D" w:rsidP="00B81B3D">
      <w:pPr>
        <w:spacing w:after="0" w:line="240" w:lineRule="auto"/>
        <w:ind w:left="1080" w:right="1080"/>
        <w:rPr>
          <w:rFonts w:ascii="Times New Roman" w:eastAsia="Times New Roman" w:hAnsi="Times New Roman" w:cs="Times New Roman"/>
          <w:b/>
          <w:sz w:val="24"/>
          <w:szCs w:val="24"/>
          <w:shd w:val="clear" w:color="auto" w:fill="DAEEF3"/>
        </w:rPr>
      </w:pPr>
      <w:r w:rsidRPr="00B81B3D">
        <w:rPr>
          <w:rFonts w:ascii="Times New Roman" w:eastAsia="Times New Roman" w:hAnsi="Times New Roman" w:cs="Times New Roman"/>
          <w:b/>
          <w:sz w:val="24"/>
          <w:szCs w:val="24"/>
        </w:rPr>
        <w:t>(ii)  The status of select ecological conditions including key characteristics of terrestrial and aquatic ecosystems.</w:t>
      </w:r>
    </w:p>
    <w:p w:rsidR="00B81B3D" w:rsidRPr="00B81B3D" w:rsidRDefault="00B81B3D" w:rsidP="00B81B3D">
      <w:pPr>
        <w:spacing w:after="0" w:line="240" w:lineRule="auto"/>
        <w:ind w:left="1080" w:right="1080"/>
        <w:rPr>
          <w:rFonts w:ascii="Times New Roman" w:eastAsia="Times New Roman" w:hAnsi="Times New Roman" w:cs="Times New Roman"/>
          <w:b/>
          <w:sz w:val="24"/>
          <w:szCs w:val="24"/>
          <w:shd w:val="clear" w:color="auto" w:fill="DAEEF3"/>
        </w:rPr>
      </w:pPr>
      <w:r w:rsidRPr="00B81B3D">
        <w:rPr>
          <w:rFonts w:ascii="Times New Roman" w:eastAsia="Times New Roman" w:hAnsi="Times New Roman" w:cs="Times New Roman"/>
          <w:b/>
          <w:sz w:val="24"/>
          <w:szCs w:val="24"/>
        </w:rPr>
        <w:t>(iii)  The status of focal species to assess the ecological conditions required under § 219.9.</w:t>
      </w:r>
    </w:p>
    <w:p w:rsidR="00B81B3D" w:rsidRPr="00B81B3D" w:rsidRDefault="00B81B3D" w:rsidP="00B81B3D">
      <w:pPr>
        <w:spacing w:after="0" w:line="240" w:lineRule="auto"/>
        <w:ind w:left="1080" w:right="1080"/>
        <w:rPr>
          <w:rFonts w:ascii="Times New Roman" w:eastAsia="Times New Roman" w:hAnsi="Times New Roman" w:cs="Times New Roman"/>
          <w:b/>
          <w:sz w:val="24"/>
          <w:szCs w:val="24"/>
        </w:rPr>
      </w:pPr>
      <w:r w:rsidRPr="00B81B3D">
        <w:rPr>
          <w:rFonts w:ascii="Times New Roman" w:eastAsia="Times New Roman" w:hAnsi="Times New Roman" w:cs="Times New Roman"/>
          <w:b/>
          <w:sz w:val="24"/>
          <w:szCs w:val="24"/>
        </w:rPr>
        <w:t>(iv)  The status of a select set of the ecological conditions required under § 219.9 to contribute to the recovery of federally listed threatened and endangered species, conserve proposed and candidate species, and maintain a viable population of each species of conservation concern.</w:t>
      </w:r>
    </w:p>
    <w:p w:rsidR="00B81B3D" w:rsidRPr="00B81B3D" w:rsidRDefault="00B81B3D" w:rsidP="00B81B3D">
      <w:pPr>
        <w:spacing w:after="0" w:line="240" w:lineRule="auto"/>
        <w:ind w:left="1080" w:right="1080"/>
        <w:rPr>
          <w:rFonts w:ascii="Times New Roman" w:eastAsia="Times New Roman" w:hAnsi="Times New Roman" w:cs="Times New Roman"/>
          <w:b/>
          <w:sz w:val="24"/>
          <w:szCs w:val="24"/>
        </w:rPr>
      </w:pPr>
      <w:r w:rsidRPr="00B81B3D">
        <w:rPr>
          <w:rFonts w:ascii="Times New Roman" w:eastAsia="Times New Roman" w:hAnsi="Times New Roman" w:cs="Times New Roman"/>
          <w:b/>
          <w:sz w:val="24"/>
          <w:szCs w:val="24"/>
        </w:rPr>
        <w:t>(v)  The status of visitor use, visitor satisfaction, and progress toward meeting recreation objectives.</w:t>
      </w:r>
    </w:p>
    <w:p w:rsidR="00B81B3D" w:rsidRPr="00B81B3D" w:rsidRDefault="00B81B3D" w:rsidP="00B81B3D">
      <w:pPr>
        <w:spacing w:after="0" w:line="240" w:lineRule="auto"/>
        <w:ind w:left="1080" w:right="1080"/>
        <w:rPr>
          <w:rFonts w:ascii="Times New Roman" w:eastAsia="Times New Roman" w:hAnsi="Times New Roman" w:cs="Times New Roman"/>
          <w:b/>
          <w:sz w:val="24"/>
          <w:szCs w:val="24"/>
        </w:rPr>
      </w:pPr>
      <w:r w:rsidRPr="00B81B3D">
        <w:rPr>
          <w:rFonts w:ascii="Times New Roman" w:eastAsia="Times New Roman" w:hAnsi="Times New Roman" w:cs="Times New Roman"/>
          <w:b/>
          <w:sz w:val="24"/>
          <w:szCs w:val="24"/>
        </w:rPr>
        <w:t>(vi)  Measurable changes on the plan area related to climate change and other stressors that may be affecting the plan area.</w:t>
      </w:r>
    </w:p>
    <w:p w:rsidR="00B81B3D" w:rsidRPr="00B81B3D" w:rsidRDefault="00B81B3D" w:rsidP="00B81B3D">
      <w:pPr>
        <w:spacing w:after="0" w:line="240" w:lineRule="auto"/>
        <w:ind w:left="1080" w:right="1080"/>
        <w:rPr>
          <w:rFonts w:ascii="Times New Roman" w:eastAsia="Times New Roman" w:hAnsi="Times New Roman" w:cs="Times New Roman"/>
          <w:b/>
          <w:sz w:val="24"/>
          <w:szCs w:val="24"/>
        </w:rPr>
      </w:pPr>
      <w:r w:rsidRPr="00B81B3D">
        <w:rPr>
          <w:rFonts w:ascii="Times New Roman" w:eastAsia="Times New Roman" w:hAnsi="Times New Roman" w:cs="Times New Roman"/>
          <w:b/>
          <w:sz w:val="24"/>
          <w:szCs w:val="24"/>
        </w:rPr>
        <w:t>(vii)  Progress toward meeting the desired conditions and objectives in the plan, including for providing multiple use opportunities.</w:t>
      </w:r>
    </w:p>
    <w:p w:rsidR="00B81B3D" w:rsidRDefault="00B81B3D" w:rsidP="00B81B3D">
      <w:pPr>
        <w:spacing w:line="240" w:lineRule="auto"/>
        <w:ind w:left="1080" w:right="1080"/>
        <w:rPr>
          <w:rFonts w:ascii="Times New Roman" w:eastAsia="Times New Roman" w:hAnsi="Times New Roman" w:cs="Times New Roman"/>
          <w:sz w:val="24"/>
          <w:szCs w:val="24"/>
        </w:rPr>
      </w:pPr>
      <w:r w:rsidRPr="00B81B3D">
        <w:rPr>
          <w:rFonts w:ascii="Times New Roman" w:eastAsia="Times New Roman" w:hAnsi="Times New Roman" w:cs="Times New Roman"/>
          <w:b/>
          <w:sz w:val="24"/>
          <w:szCs w:val="24"/>
        </w:rPr>
        <w:t xml:space="preserve">(viii)  The effects of each management system to determine that they do not substantially and permanently impair the productivity of the land (16 U.S.C. 1604(g)(3)(C)).  </w:t>
      </w:r>
      <w:r w:rsidRPr="00B81B3D">
        <w:rPr>
          <w:rFonts w:ascii="Times New Roman" w:eastAsia="Times New Roman" w:hAnsi="Times New Roman" w:cs="Times New Roman"/>
          <w:sz w:val="24"/>
          <w:szCs w:val="24"/>
        </w:rPr>
        <w:t>(36 CFR 219.12(a)</w:t>
      </w:r>
    </w:p>
    <w:p w:rsidR="000B4F7F" w:rsidRPr="00B81B3D" w:rsidRDefault="000B4F7F" w:rsidP="00B81B3D">
      <w:pPr>
        <w:spacing w:line="240" w:lineRule="auto"/>
        <w:ind w:left="1080" w:right="1080"/>
        <w:rPr>
          <w:rFonts w:ascii="Times New Roman" w:eastAsia="Times New Roman" w:hAnsi="Times New Roman" w:cs="Times New Roman"/>
          <w:b/>
          <w:sz w:val="24"/>
          <w:szCs w:val="24"/>
        </w:rPr>
      </w:pPr>
    </w:p>
    <w:p w:rsidR="00CD09C8" w:rsidRPr="0023455A" w:rsidRDefault="00B81B3D" w:rsidP="000B4F7F">
      <w:pPr>
        <w:pStyle w:val="Normal1"/>
        <w:ind w:left="1080"/>
        <w:rPr>
          <w:i/>
        </w:rPr>
      </w:pPr>
      <w:r w:rsidRPr="0023455A">
        <w:rPr>
          <w:i/>
        </w:rPr>
        <w:t>(Note</w:t>
      </w:r>
      <w:r w:rsidR="00CD09C8" w:rsidRPr="0023455A">
        <w:rPr>
          <w:i/>
        </w:rPr>
        <w:t>s</w:t>
      </w:r>
      <w:r w:rsidRPr="0023455A">
        <w:rPr>
          <w:i/>
        </w:rPr>
        <w:t xml:space="preserve">: Per FSH 1909.12 Chapter 30 – Monitoring, </w:t>
      </w:r>
      <w:r w:rsidR="002679E6" w:rsidRPr="0023455A">
        <w:rPr>
          <w:i/>
        </w:rPr>
        <w:t xml:space="preserve">sec </w:t>
      </w:r>
      <w:r w:rsidRPr="0023455A">
        <w:rPr>
          <w:i/>
        </w:rPr>
        <w:t xml:space="preserve">32.1 </w:t>
      </w:r>
      <w:r w:rsidR="002679E6" w:rsidRPr="0023455A">
        <w:rPr>
          <w:i/>
        </w:rPr>
        <w:t>–</w:t>
      </w:r>
      <w:r w:rsidRPr="0023455A">
        <w:rPr>
          <w:i/>
        </w:rPr>
        <w:t xml:space="preserve"> </w:t>
      </w:r>
      <w:r w:rsidR="002679E6" w:rsidRPr="0023455A">
        <w:rPr>
          <w:i/>
        </w:rPr>
        <w:t>“</w:t>
      </w:r>
      <w:r w:rsidRPr="0023455A">
        <w:rPr>
          <w:i/>
        </w:rPr>
        <w:t xml:space="preserve">Social, </w:t>
      </w:r>
      <w:r w:rsidR="00873EE2" w:rsidRPr="0023455A">
        <w:rPr>
          <w:i/>
        </w:rPr>
        <w:t>economic</w:t>
      </w:r>
      <w:r w:rsidRPr="0023455A">
        <w:rPr>
          <w:i/>
        </w:rPr>
        <w:t xml:space="preserve"> and cultural sustainability must also be addressed in the monitoring program because sustainability is an inherent part of several of the required monitoring items (sec 32.13f of this Handbook)</w:t>
      </w:r>
      <w:r w:rsidR="0043617F" w:rsidRPr="0023455A">
        <w:rPr>
          <w:i/>
        </w:rPr>
        <w:t>.”</w:t>
      </w:r>
    </w:p>
    <w:p w:rsidR="00B81B3D" w:rsidRPr="0023455A" w:rsidRDefault="00CD09C8" w:rsidP="00B47AC6">
      <w:pPr>
        <w:pStyle w:val="Normal1"/>
        <w:ind w:left="1080"/>
        <w:rPr>
          <w:i/>
        </w:rPr>
      </w:pPr>
      <w:r w:rsidRPr="0023455A">
        <w:rPr>
          <w:i/>
        </w:rPr>
        <w:t xml:space="preserve">And per </w:t>
      </w:r>
      <w:r w:rsidR="002679E6" w:rsidRPr="0023455A">
        <w:rPr>
          <w:i/>
        </w:rPr>
        <w:t>Sec 32.13 – “</w:t>
      </w:r>
      <w:r w:rsidR="00CA729E" w:rsidRPr="0023455A">
        <w:rPr>
          <w:i/>
        </w:rPr>
        <w:t>The intent of the Rule requirement to monitor progress toward meeting desired conditions, objectives, or other plan components, including those for providing multiple-use management opportunities is to cover matters not specifically listed in 36 CFR 219.12(a)(5).  To carry out this intent, the plan monitoring program must contain one or more questions and associated indicators addressing the plan contributions to communities, social and economic sustainability of communities, multiple use management in the plan area, or progress toward meeting the desired conditions and objectives related to social and economic sustainability.</w:t>
      </w:r>
      <w:r w:rsidRPr="0023455A">
        <w:rPr>
          <w:i/>
        </w:rPr>
        <w:t>”)</w:t>
      </w:r>
      <w:r w:rsidR="00CA729E" w:rsidRPr="0023455A">
        <w:rPr>
          <w:i/>
        </w:rPr>
        <w:t xml:space="preserve"> </w:t>
      </w:r>
    </w:p>
    <w:p w:rsidR="00862244" w:rsidRPr="007C18BB" w:rsidRDefault="00862244" w:rsidP="007C18BB">
      <w:pPr>
        <w:spacing w:after="240" w:line="240" w:lineRule="auto"/>
        <w:ind w:left="1080" w:right="1080"/>
      </w:pPr>
    </w:p>
    <w:sectPr w:rsidR="00862244" w:rsidRPr="007C18BB" w:rsidSect="00686108">
      <w:pgSz w:w="15840" w:h="12240" w:orient="landscape"/>
      <w:pgMar w:top="446" w:right="806"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055" w:rsidRDefault="00535055" w:rsidP="00554DA2">
      <w:pPr>
        <w:spacing w:after="0" w:line="240" w:lineRule="auto"/>
      </w:pPr>
      <w:r>
        <w:separator/>
      </w:r>
    </w:p>
  </w:endnote>
  <w:endnote w:type="continuationSeparator" w:id="0">
    <w:p w:rsidR="00535055" w:rsidRDefault="00535055" w:rsidP="0055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055" w:rsidRDefault="00535055" w:rsidP="00554DA2">
      <w:pPr>
        <w:spacing w:after="0" w:line="240" w:lineRule="auto"/>
      </w:pPr>
      <w:r>
        <w:separator/>
      </w:r>
    </w:p>
  </w:footnote>
  <w:footnote w:type="continuationSeparator" w:id="0">
    <w:p w:rsidR="00535055" w:rsidRDefault="00535055" w:rsidP="0055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FD2"/>
    <w:multiLevelType w:val="hybridMultilevel"/>
    <w:tmpl w:val="78EEC2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B1B8A"/>
    <w:multiLevelType w:val="hybridMultilevel"/>
    <w:tmpl w:val="811EC044"/>
    <w:lvl w:ilvl="0" w:tplc="64E657B4">
      <w:start w:val="1"/>
      <w:numFmt w:val="bullet"/>
      <w:lvlText w:val=""/>
      <w:lvlJc w:val="left"/>
      <w:pPr>
        <w:tabs>
          <w:tab w:val="num" w:pos="720"/>
        </w:tabs>
        <w:ind w:left="720" w:hanging="360"/>
      </w:pPr>
      <w:rPr>
        <w:rFonts w:ascii="Wingdings 2" w:hAnsi="Wingdings 2" w:hint="default"/>
      </w:rPr>
    </w:lvl>
    <w:lvl w:ilvl="1" w:tplc="31645A62" w:tentative="1">
      <w:start w:val="1"/>
      <w:numFmt w:val="bullet"/>
      <w:lvlText w:val=""/>
      <w:lvlJc w:val="left"/>
      <w:pPr>
        <w:tabs>
          <w:tab w:val="num" w:pos="1440"/>
        </w:tabs>
        <w:ind w:left="1440" w:hanging="360"/>
      </w:pPr>
      <w:rPr>
        <w:rFonts w:ascii="Wingdings 2" w:hAnsi="Wingdings 2" w:hint="default"/>
      </w:rPr>
    </w:lvl>
    <w:lvl w:ilvl="2" w:tplc="ECA88BA0" w:tentative="1">
      <w:start w:val="1"/>
      <w:numFmt w:val="bullet"/>
      <w:lvlText w:val=""/>
      <w:lvlJc w:val="left"/>
      <w:pPr>
        <w:tabs>
          <w:tab w:val="num" w:pos="2160"/>
        </w:tabs>
        <w:ind w:left="2160" w:hanging="360"/>
      </w:pPr>
      <w:rPr>
        <w:rFonts w:ascii="Wingdings 2" w:hAnsi="Wingdings 2" w:hint="default"/>
      </w:rPr>
    </w:lvl>
    <w:lvl w:ilvl="3" w:tplc="01A2F5C0" w:tentative="1">
      <w:start w:val="1"/>
      <w:numFmt w:val="bullet"/>
      <w:lvlText w:val=""/>
      <w:lvlJc w:val="left"/>
      <w:pPr>
        <w:tabs>
          <w:tab w:val="num" w:pos="2880"/>
        </w:tabs>
        <w:ind w:left="2880" w:hanging="360"/>
      </w:pPr>
      <w:rPr>
        <w:rFonts w:ascii="Wingdings 2" w:hAnsi="Wingdings 2" w:hint="default"/>
      </w:rPr>
    </w:lvl>
    <w:lvl w:ilvl="4" w:tplc="580E9B2C" w:tentative="1">
      <w:start w:val="1"/>
      <w:numFmt w:val="bullet"/>
      <w:lvlText w:val=""/>
      <w:lvlJc w:val="left"/>
      <w:pPr>
        <w:tabs>
          <w:tab w:val="num" w:pos="3600"/>
        </w:tabs>
        <w:ind w:left="3600" w:hanging="360"/>
      </w:pPr>
      <w:rPr>
        <w:rFonts w:ascii="Wingdings 2" w:hAnsi="Wingdings 2" w:hint="default"/>
      </w:rPr>
    </w:lvl>
    <w:lvl w:ilvl="5" w:tplc="7CF2D33E" w:tentative="1">
      <w:start w:val="1"/>
      <w:numFmt w:val="bullet"/>
      <w:lvlText w:val=""/>
      <w:lvlJc w:val="left"/>
      <w:pPr>
        <w:tabs>
          <w:tab w:val="num" w:pos="4320"/>
        </w:tabs>
        <w:ind w:left="4320" w:hanging="360"/>
      </w:pPr>
      <w:rPr>
        <w:rFonts w:ascii="Wingdings 2" w:hAnsi="Wingdings 2" w:hint="default"/>
      </w:rPr>
    </w:lvl>
    <w:lvl w:ilvl="6" w:tplc="9D9CFF46" w:tentative="1">
      <w:start w:val="1"/>
      <w:numFmt w:val="bullet"/>
      <w:lvlText w:val=""/>
      <w:lvlJc w:val="left"/>
      <w:pPr>
        <w:tabs>
          <w:tab w:val="num" w:pos="5040"/>
        </w:tabs>
        <w:ind w:left="5040" w:hanging="360"/>
      </w:pPr>
      <w:rPr>
        <w:rFonts w:ascii="Wingdings 2" w:hAnsi="Wingdings 2" w:hint="default"/>
      </w:rPr>
    </w:lvl>
    <w:lvl w:ilvl="7" w:tplc="E514CD1E" w:tentative="1">
      <w:start w:val="1"/>
      <w:numFmt w:val="bullet"/>
      <w:lvlText w:val=""/>
      <w:lvlJc w:val="left"/>
      <w:pPr>
        <w:tabs>
          <w:tab w:val="num" w:pos="5760"/>
        </w:tabs>
        <w:ind w:left="5760" w:hanging="360"/>
      </w:pPr>
      <w:rPr>
        <w:rFonts w:ascii="Wingdings 2" w:hAnsi="Wingdings 2" w:hint="default"/>
      </w:rPr>
    </w:lvl>
    <w:lvl w:ilvl="8" w:tplc="744E434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BA651E4"/>
    <w:multiLevelType w:val="hybridMultilevel"/>
    <w:tmpl w:val="AEE8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C45"/>
    <w:rsid w:val="000272AC"/>
    <w:rsid w:val="0005247F"/>
    <w:rsid w:val="000A7B23"/>
    <w:rsid w:val="000B4F7F"/>
    <w:rsid w:val="000E4105"/>
    <w:rsid w:val="00115D53"/>
    <w:rsid w:val="00116466"/>
    <w:rsid w:val="00172E46"/>
    <w:rsid w:val="0018437D"/>
    <w:rsid w:val="001878CA"/>
    <w:rsid w:val="001D4564"/>
    <w:rsid w:val="001D5E40"/>
    <w:rsid w:val="001D69D4"/>
    <w:rsid w:val="001F2A81"/>
    <w:rsid w:val="0023455A"/>
    <w:rsid w:val="002679E6"/>
    <w:rsid w:val="00276A1A"/>
    <w:rsid w:val="00282761"/>
    <w:rsid w:val="002A2C3A"/>
    <w:rsid w:val="002A53AC"/>
    <w:rsid w:val="002B4093"/>
    <w:rsid w:val="003479DB"/>
    <w:rsid w:val="00370956"/>
    <w:rsid w:val="0039151D"/>
    <w:rsid w:val="003C5CE8"/>
    <w:rsid w:val="00402C45"/>
    <w:rsid w:val="0043617F"/>
    <w:rsid w:val="00446BE3"/>
    <w:rsid w:val="00457F76"/>
    <w:rsid w:val="00460BED"/>
    <w:rsid w:val="004738A3"/>
    <w:rsid w:val="004F6CF1"/>
    <w:rsid w:val="00512C52"/>
    <w:rsid w:val="00522F8A"/>
    <w:rsid w:val="005270B6"/>
    <w:rsid w:val="00535055"/>
    <w:rsid w:val="00554DA2"/>
    <w:rsid w:val="00581E8A"/>
    <w:rsid w:val="00597867"/>
    <w:rsid w:val="005E20BB"/>
    <w:rsid w:val="005E62BA"/>
    <w:rsid w:val="005E7544"/>
    <w:rsid w:val="00667CFA"/>
    <w:rsid w:val="00677D6A"/>
    <w:rsid w:val="00686108"/>
    <w:rsid w:val="006B612C"/>
    <w:rsid w:val="00732500"/>
    <w:rsid w:val="00760E8F"/>
    <w:rsid w:val="007903F9"/>
    <w:rsid w:val="007C18BB"/>
    <w:rsid w:val="007D543B"/>
    <w:rsid w:val="00855036"/>
    <w:rsid w:val="00857B19"/>
    <w:rsid w:val="00862244"/>
    <w:rsid w:val="00864B82"/>
    <w:rsid w:val="00873EE2"/>
    <w:rsid w:val="0089020C"/>
    <w:rsid w:val="008D62DE"/>
    <w:rsid w:val="0096495D"/>
    <w:rsid w:val="009663D6"/>
    <w:rsid w:val="00983B02"/>
    <w:rsid w:val="009E746F"/>
    <w:rsid w:val="00A17E99"/>
    <w:rsid w:val="00A30462"/>
    <w:rsid w:val="00A53264"/>
    <w:rsid w:val="00A56016"/>
    <w:rsid w:val="00AB0616"/>
    <w:rsid w:val="00AD4818"/>
    <w:rsid w:val="00B11370"/>
    <w:rsid w:val="00B16E8D"/>
    <w:rsid w:val="00B47AC6"/>
    <w:rsid w:val="00B670E7"/>
    <w:rsid w:val="00B739C9"/>
    <w:rsid w:val="00B81B3D"/>
    <w:rsid w:val="00B81EDA"/>
    <w:rsid w:val="00B82BE0"/>
    <w:rsid w:val="00BB5B89"/>
    <w:rsid w:val="00BF221D"/>
    <w:rsid w:val="00BF4B52"/>
    <w:rsid w:val="00C02E5C"/>
    <w:rsid w:val="00C372F2"/>
    <w:rsid w:val="00C409B2"/>
    <w:rsid w:val="00C40D29"/>
    <w:rsid w:val="00C76400"/>
    <w:rsid w:val="00C76B86"/>
    <w:rsid w:val="00C828DA"/>
    <w:rsid w:val="00CA729E"/>
    <w:rsid w:val="00CB469D"/>
    <w:rsid w:val="00CD09C8"/>
    <w:rsid w:val="00CF56E7"/>
    <w:rsid w:val="00D01E0A"/>
    <w:rsid w:val="00DD3779"/>
    <w:rsid w:val="00E127BF"/>
    <w:rsid w:val="00E14873"/>
    <w:rsid w:val="00E211EC"/>
    <w:rsid w:val="00E21217"/>
    <w:rsid w:val="00E3543B"/>
    <w:rsid w:val="00E60F95"/>
    <w:rsid w:val="00EB5425"/>
    <w:rsid w:val="00ED5E7B"/>
    <w:rsid w:val="00EE7578"/>
    <w:rsid w:val="00EF5FD3"/>
    <w:rsid w:val="00EF685F"/>
    <w:rsid w:val="00F24FA0"/>
    <w:rsid w:val="00F3190C"/>
    <w:rsid w:val="00F32D37"/>
    <w:rsid w:val="00F45FB9"/>
    <w:rsid w:val="00F46477"/>
    <w:rsid w:val="00F94601"/>
    <w:rsid w:val="00FA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6B435D-F3DB-4E5D-8F80-CB60C5DB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786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DA2"/>
  </w:style>
  <w:style w:type="paragraph" w:styleId="Footer">
    <w:name w:val="footer"/>
    <w:basedOn w:val="Normal"/>
    <w:link w:val="FooterChar"/>
    <w:uiPriority w:val="99"/>
    <w:unhideWhenUsed/>
    <w:rsid w:val="0055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DA2"/>
  </w:style>
  <w:style w:type="paragraph" w:styleId="BalloonText">
    <w:name w:val="Balloon Text"/>
    <w:basedOn w:val="Normal"/>
    <w:link w:val="BalloonTextChar"/>
    <w:uiPriority w:val="99"/>
    <w:semiHidden/>
    <w:unhideWhenUsed/>
    <w:rsid w:val="00DD3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779"/>
    <w:rPr>
      <w:rFonts w:ascii="Tahoma" w:hAnsi="Tahoma" w:cs="Tahoma"/>
      <w:sz w:val="16"/>
      <w:szCs w:val="16"/>
    </w:rPr>
  </w:style>
  <w:style w:type="paragraph" w:customStyle="1" w:styleId="Quotation">
    <w:name w:val="Quotation"/>
    <w:basedOn w:val="Normal"/>
    <w:next w:val="Normal"/>
    <w:link w:val="QuotationChar"/>
    <w:rsid w:val="007C18BB"/>
    <w:pPr>
      <w:spacing w:after="0" w:line="240" w:lineRule="auto"/>
      <w:ind w:left="1080" w:right="1080"/>
    </w:pPr>
    <w:rPr>
      <w:rFonts w:ascii="Times New Roman" w:eastAsia="Times New Roman" w:hAnsi="Times New Roman" w:cs="Times New Roman"/>
      <w:b/>
      <w:sz w:val="24"/>
      <w:szCs w:val="24"/>
    </w:rPr>
  </w:style>
  <w:style w:type="character" w:customStyle="1" w:styleId="QuotationChar">
    <w:name w:val="Quotation Char"/>
    <w:basedOn w:val="DefaultParagraphFont"/>
    <w:link w:val="Quotation"/>
    <w:rsid w:val="007C18BB"/>
    <w:rPr>
      <w:rFonts w:ascii="Times New Roman" w:eastAsia="Times New Roman" w:hAnsi="Times New Roman" w:cs="Times New Roman"/>
      <w:b/>
      <w:sz w:val="24"/>
      <w:szCs w:val="24"/>
    </w:rPr>
  </w:style>
  <w:style w:type="paragraph" w:customStyle="1" w:styleId="Normal1">
    <w:name w:val="Normal1"/>
    <w:basedOn w:val="Normal"/>
    <w:link w:val="normalChar"/>
    <w:qFormat/>
    <w:rsid w:val="007C18BB"/>
    <w:pPr>
      <w:spacing w:before="240" w:after="0" w:line="240" w:lineRule="auto"/>
    </w:pPr>
    <w:rPr>
      <w:rFonts w:ascii="Times New Roman" w:eastAsia="Times New Roman" w:hAnsi="Times New Roman" w:cs="Times New Roman"/>
      <w:sz w:val="24"/>
      <w:szCs w:val="24"/>
    </w:rPr>
  </w:style>
  <w:style w:type="character" w:customStyle="1" w:styleId="normalChar">
    <w:name w:val="normal Char"/>
    <w:link w:val="Normal1"/>
    <w:locked/>
    <w:rsid w:val="007C18BB"/>
    <w:rPr>
      <w:rFonts w:ascii="Times New Roman" w:eastAsia="Times New Roman" w:hAnsi="Times New Roman" w:cs="Times New Roman"/>
      <w:sz w:val="24"/>
      <w:szCs w:val="24"/>
    </w:rPr>
  </w:style>
  <w:style w:type="paragraph" w:customStyle="1" w:styleId="NumberList1">
    <w:name w:val="Number List 1"/>
    <w:aliases w:val="2,3,Numbered List - 1,3...,section 1,N ormal italic 1"/>
    <w:basedOn w:val="Normal"/>
    <w:link w:val="NumberList1Char"/>
    <w:qFormat/>
    <w:rsid w:val="00AD4818"/>
    <w:pPr>
      <w:spacing w:before="240" w:after="0" w:line="240" w:lineRule="auto"/>
      <w:ind w:left="720"/>
    </w:pPr>
    <w:rPr>
      <w:rFonts w:ascii="Times New Roman" w:eastAsia="Times New Roman" w:hAnsi="Times New Roman" w:cs="Times New Roman"/>
      <w:sz w:val="24"/>
      <w:szCs w:val="24"/>
    </w:rPr>
  </w:style>
  <w:style w:type="character" w:customStyle="1" w:styleId="NumberList1Char">
    <w:name w:val="Number List 1 Char"/>
    <w:aliases w:val="2 Char,3 Char,Numbered List - 1 Char,3... Char"/>
    <w:link w:val="NumberList1"/>
    <w:rsid w:val="00AD48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015829">
      <w:bodyDiv w:val="1"/>
      <w:marLeft w:val="0"/>
      <w:marRight w:val="0"/>
      <w:marTop w:val="0"/>
      <w:marBottom w:val="0"/>
      <w:divBdr>
        <w:top w:val="none" w:sz="0" w:space="0" w:color="auto"/>
        <w:left w:val="none" w:sz="0" w:space="0" w:color="auto"/>
        <w:bottom w:val="none" w:sz="0" w:space="0" w:color="auto"/>
        <w:right w:val="none" w:sz="0" w:space="0" w:color="auto"/>
      </w:divBdr>
      <w:divsChild>
        <w:div w:id="557015508">
          <w:marLeft w:val="432"/>
          <w:marRight w:val="0"/>
          <w:marTop w:val="120"/>
          <w:marBottom w:val="0"/>
          <w:divBdr>
            <w:top w:val="none" w:sz="0" w:space="0" w:color="auto"/>
            <w:left w:val="none" w:sz="0" w:space="0" w:color="auto"/>
            <w:bottom w:val="none" w:sz="0" w:space="0" w:color="auto"/>
            <w:right w:val="none" w:sz="0" w:space="0" w:color="auto"/>
          </w:divBdr>
        </w:div>
        <w:div w:id="1677417642">
          <w:marLeft w:val="432"/>
          <w:marRight w:val="0"/>
          <w:marTop w:val="120"/>
          <w:marBottom w:val="0"/>
          <w:divBdr>
            <w:top w:val="none" w:sz="0" w:space="0" w:color="auto"/>
            <w:left w:val="none" w:sz="0" w:space="0" w:color="auto"/>
            <w:bottom w:val="none" w:sz="0" w:space="0" w:color="auto"/>
            <w:right w:val="none" w:sz="0" w:space="0" w:color="auto"/>
          </w:divBdr>
        </w:div>
        <w:div w:id="1324627593">
          <w:marLeft w:val="432"/>
          <w:marRight w:val="0"/>
          <w:marTop w:val="120"/>
          <w:marBottom w:val="0"/>
          <w:divBdr>
            <w:top w:val="none" w:sz="0" w:space="0" w:color="auto"/>
            <w:left w:val="none" w:sz="0" w:space="0" w:color="auto"/>
            <w:bottom w:val="none" w:sz="0" w:space="0" w:color="auto"/>
            <w:right w:val="none" w:sz="0" w:space="0" w:color="auto"/>
          </w:divBdr>
        </w:div>
        <w:div w:id="1594895871">
          <w:marLeft w:val="432"/>
          <w:marRight w:val="0"/>
          <w:marTop w:val="120"/>
          <w:marBottom w:val="0"/>
          <w:divBdr>
            <w:top w:val="none" w:sz="0" w:space="0" w:color="auto"/>
            <w:left w:val="none" w:sz="0" w:space="0" w:color="auto"/>
            <w:bottom w:val="none" w:sz="0" w:space="0" w:color="auto"/>
            <w:right w:val="none" w:sz="0" w:space="0" w:color="auto"/>
          </w:divBdr>
        </w:div>
        <w:div w:id="31423034">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7A3EC-58B3-4193-B1BC-E32E12E0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Cheet Sheet - 2012 Planning Rule Direction Related to Recreation Programs</dc:title>
  <dc:creator>lisbeth novak</dc:creator>
  <cp:keywords>Planning Rule</cp:keywords>
  <cp:lastModifiedBy>Bancroft, Kris -FS</cp:lastModifiedBy>
  <cp:revision>10</cp:revision>
  <cp:lastPrinted>2015-02-12T17:32:00Z</cp:lastPrinted>
  <dcterms:created xsi:type="dcterms:W3CDTF">2015-03-05T22:00:00Z</dcterms:created>
  <dcterms:modified xsi:type="dcterms:W3CDTF">2020-08-11T22:42:00Z</dcterms:modified>
</cp:coreProperties>
</file>