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7F" w:rsidRPr="002902FC" w:rsidRDefault="00192389" w:rsidP="002902FC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2902FC">
        <w:rPr>
          <w:rFonts w:asciiTheme="majorHAnsi" w:hAnsiTheme="majorHAnsi"/>
          <w:b/>
          <w:sz w:val="28"/>
          <w:szCs w:val="28"/>
        </w:rPr>
        <w:t xml:space="preserve">Forest Service </w:t>
      </w:r>
      <w:r w:rsidR="00BE267F" w:rsidRPr="002902FC">
        <w:rPr>
          <w:rFonts w:asciiTheme="majorHAnsi" w:hAnsiTheme="majorHAnsi"/>
          <w:b/>
          <w:sz w:val="28"/>
          <w:szCs w:val="28"/>
        </w:rPr>
        <w:t xml:space="preserve">Checklist for </w:t>
      </w:r>
      <w:r w:rsidR="00FA58F2">
        <w:rPr>
          <w:rFonts w:asciiTheme="majorHAnsi" w:hAnsiTheme="majorHAnsi"/>
          <w:b/>
          <w:sz w:val="28"/>
          <w:szCs w:val="28"/>
        </w:rPr>
        <w:t xml:space="preserve">Planning </w:t>
      </w:r>
      <w:r w:rsidR="00B52ECF">
        <w:rPr>
          <w:rFonts w:asciiTheme="majorHAnsi" w:hAnsiTheme="majorHAnsi"/>
          <w:b/>
          <w:sz w:val="28"/>
          <w:szCs w:val="28"/>
        </w:rPr>
        <w:t xml:space="preserve">Successful </w:t>
      </w:r>
      <w:r w:rsidR="00BE267F" w:rsidRPr="002902FC">
        <w:rPr>
          <w:rFonts w:asciiTheme="majorHAnsi" w:hAnsiTheme="majorHAnsi"/>
          <w:b/>
          <w:sz w:val="28"/>
          <w:szCs w:val="28"/>
        </w:rPr>
        <w:t xml:space="preserve">Virtual </w:t>
      </w:r>
      <w:r w:rsidRPr="002902FC">
        <w:rPr>
          <w:rFonts w:asciiTheme="majorHAnsi" w:hAnsiTheme="majorHAnsi"/>
          <w:b/>
          <w:sz w:val="28"/>
          <w:szCs w:val="28"/>
        </w:rPr>
        <w:t>Event</w:t>
      </w:r>
      <w:r w:rsidR="00BE267F" w:rsidRPr="002902FC">
        <w:rPr>
          <w:rFonts w:asciiTheme="majorHAnsi" w:hAnsiTheme="majorHAnsi"/>
          <w:b/>
          <w:sz w:val="28"/>
          <w:szCs w:val="28"/>
        </w:rPr>
        <w:t>s</w:t>
      </w:r>
    </w:p>
    <w:p w:rsidR="00192389" w:rsidRPr="00F16319" w:rsidRDefault="00192389" w:rsidP="00192389">
      <w:pPr>
        <w:spacing w:before="60"/>
        <w:jc w:val="left"/>
      </w:pPr>
      <w:r w:rsidRPr="00E92FCB">
        <w:rPr>
          <w:color w:val="000000" w:themeColor="text1"/>
        </w:rPr>
        <w:t>Federal policy</w:t>
      </w:r>
      <w:r>
        <w:rPr>
          <w:color w:val="000000" w:themeColor="text1"/>
        </w:rPr>
        <w:t xml:space="preserve">, including </w:t>
      </w:r>
      <w:hyperlink r:id="rId7" w:history="1">
        <w:r w:rsidRPr="00354E29">
          <w:rPr>
            <w:rStyle w:val="Hyperlink"/>
          </w:rPr>
          <w:t xml:space="preserve">Executive Order 13693, </w:t>
        </w:r>
        <w:r w:rsidRPr="00354E29">
          <w:rPr>
            <w:rStyle w:val="Hyperlink"/>
            <w:i/>
          </w:rPr>
          <w:t>Planning for Federal Sustainability in the Next Decade</w:t>
        </w:r>
      </w:hyperlink>
      <w:r>
        <w:rPr>
          <w:color w:val="000000" w:themeColor="text1"/>
        </w:rPr>
        <w:t>, and Federal Travel Regulations,</w:t>
      </w:r>
      <w:r w:rsidRPr="00E92F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encourage </w:t>
      </w:r>
      <w:r w:rsidR="00AE3D8E">
        <w:rPr>
          <w:color w:val="000000" w:themeColor="text1"/>
        </w:rPr>
        <w:t>sustainable</w:t>
      </w:r>
      <w:r w:rsidR="00AE3D8E" w:rsidRPr="00E92FCB">
        <w:rPr>
          <w:color w:val="000000" w:themeColor="text1"/>
        </w:rPr>
        <w:t xml:space="preserve"> </w:t>
      </w:r>
      <w:r w:rsidRPr="00E92FCB">
        <w:rPr>
          <w:color w:val="000000" w:themeColor="text1"/>
        </w:rPr>
        <w:t xml:space="preserve">events. </w:t>
      </w:r>
      <w:r w:rsidRPr="00F16319">
        <w:rPr>
          <w:rFonts w:eastAsia="Times New Roman" w:cs="Times New Roman"/>
        </w:rPr>
        <w:t xml:space="preserve">Forest Service </w:t>
      </w:r>
      <w:r w:rsidR="00AE3D8E">
        <w:rPr>
          <w:rFonts w:eastAsia="Times New Roman" w:cs="Times New Roman"/>
        </w:rPr>
        <w:t>H</w:t>
      </w:r>
      <w:r>
        <w:rPr>
          <w:rFonts w:eastAsia="Times New Roman" w:cs="Times New Roman"/>
        </w:rPr>
        <w:t>andbook</w:t>
      </w:r>
      <w:r w:rsidRPr="00F16319">
        <w:rPr>
          <w:rFonts w:eastAsia="Times New Roman" w:cs="Times New Roman"/>
        </w:rPr>
        <w:t> </w:t>
      </w:r>
      <w:r>
        <w:rPr>
          <w:rFonts w:eastAsia="Times New Roman" w:cs="Times New Roman"/>
        </w:rPr>
        <w:t>(</w:t>
      </w:r>
      <w:r w:rsidRPr="00354E29">
        <w:t>FSH 6509.33 Chapter 300</w:t>
      </w:r>
      <w:r>
        <w:t>)</w:t>
      </w:r>
      <w:r w:rsidR="00AE3D8E">
        <w:t xml:space="preserve"> also</w:t>
      </w:r>
      <w:r>
        <w:t xml:space="preserve"> states,</w:t>
      </w:r>
      <w:r w:rsidRPr="00F16319">
        <w:rPr>
          <w:b/>
        </w:rPr>
        <w:t xml:space="preserve"> </w:t>
      </w:r>
      <w:r w:rsidRPr="002D7E6C">
        <w:t xml:space="preserve">“It is the responsibility of the Forest Service Deputy Chiefs to…Ensure units manage resources in an environmentally positive way, which includes giving preference to virtual events and facilities </w:t>
      </w:r>
      <w:r w:rsidR="009006B2">
        <w:t>which</w:t>
      </w:r>
      <w:r w:rsidRPr="002D7E6C">
        <w:t xml:space="preserve"> consume less energy.”</w:t>
      </w:r>
      <w:r>
        <w:t xml:space="preserve"> </w:t>
      </w:r>
    </w:p>
    <w:p w:rsidR="009006B2" w:rsidRDefault="00192389" w:rsidP="009006B2">
      <w:pPr>
        <w:spacing w:before="120" w:after="120"/>
        <w:jc w:val="left"/>
      </w:pPr>
      <w:r>
        <w:t xml:space="preserve">This </w:t>
      </w:r>
      <w:r w:rsidRPr="00F16319">
        <w:t xml:space="preserve">checklist guides </w:t>
      </w:r>
      <w:r>
        <w:t>event planners in</w:t>
      </w:r>
      <w:r w:rsidRPr="00F16319">
        <w:t xml:space="preserve"> </w:t>
      </w:r>
      <w:r w:rsidR="00CF2FE7">
        <w:t>planning and hosting successful virtual</w:t>
      </w:r>
      <w:r>
        <w:t xml:space="preserve"> events (</w:t>
      </w:r>
      <w:r w:rsidR="00AE3D8E">
        <w:t xml:space="preserve">i.e., </w:t>
      </w:r>
      <w:r>
        <w:t xml:space="preserve">all participants </w:t>
      </w:r>
      <w:r w:rsidR="00CF2FE7">
        <w:t>join remotely</w:t>
      </w:r>
      <w:r>
        <w:t xml:space="preserve">) by providing actions to consider and related resources. </w:t>
      </w:r>
      <w:r w:rsidR="009006B2" w:rsidRPr="00A61563">
        <w:t xml:space="preserve">This </w:t>
      </w:r>
      <w:r w:rsidR="009006B2">
        <w:t>also</w:t>
      </w:r>
      <w:r w:rsidR="009006B2" w:rsidRPr="00A61563">
        <w:t xml:space="preserve"> support</w:t>
      </w:r>
      <w:r w:rsidR="002902FC">
        <w:t xml:space="preserve">s “Getting to YES” on </w:t>
      </w:r>
      <w:r w:rsidR="009006B2">
        <w:t>the</w:t>
      </w:r>
      <w:r w:rsidR="002902FC">
        <w:t xml:space="preserve"> FS</w:t>
      </w:r>
      <w:r w:rsidR="009006B2">
        <w:t xml:space="preserve"> Climate Change Scorecard</w:t>
      </w:r>
      <w:r w:rsidR="002902FC">
        <w:t>,</w:t>
      </w:r>
      <w:r w:rsidR="009006B2">
        <w:t xml:space="preserve"> </w:t>
      </w:r>
      <w:r w:rsidR="002902FC" w:rsidRPr="00A61563">
        <w:t>Element 10</w:t>
      </w:r>
      <w:r w:rsidR="002902FC">
        <w:t xml:space="preserve"> v2.0, Core Action 5,</w:t>
      </w:r>
      <w:bookmarkStart w:id="0" w:name="_GoBack"/>
      <w:bookmarkEnd w:id="0"/>
      <w:r w:rsidR="00200872">
        <w:t xml:space="preserve"> which</w:t>
      </w:r>
      <w:r w:rsidR="009006B2">
        <w:t xml:space="preserve"> </w:t>
      </w:r>
      <w:r w:rsidR="009006B2" w:rsidRPr="00A61563">
        <w:t>asks units to</w:t>
      </w:r>
      <w:r w:rsidR="009006B2">
        <w:t>:</w:t>
      </w:r>
      <w:r w:rsidR="009006B2" w:rsidRPr="00A61563">
        <w:t xml:space="preserve"> “</w:t>
      </w:r>
      <w:r w:rsidR="009006B2">
        <w:t>I</w:t>
      </w:r>
      <w:r w:rsidR="009006B2" w:rsidRPr="00A61563">
        <w:t xml:space="preserve">ncorporate </w:t>
      </w:r>
      <w:r w:rsidR="002902FC">
        <w:t>sustainable</w:t>
      </w:r>
      <w:r w:rsidR="009006B2" w:rsidRPr="00A61563">
        <w:t xml:space="preserve"> practices in</w:t>
      </w:r>
      <w:r w:rsidR="002902FC">
        <w:t>to onsite events and/or replace some onsite events that require travel with hybrid or</w:t>
      </w:r>
      <w:r w:rsidR="009006B2" w:rsidRPr="00A61563">
        <w:t xml:space="preserve"> virtual event</w:t>
      </w:r>
      <w:r w:rsidR="002902FC">
        <w:t>s</w:t>
      </w:r>
      <w:r w:rsidR="009311A5">
        <w:t xml:space="preserve">.” </w:t>
      </w:r>
    </w:p>
    <w:p w:rsidR="00392235" w:rsidRDefault="009006B2" w:rsidP="00192389">
      <w:pPr>
        <w:spacing w:before="120" w:after="120"/>
        <w:jc w:val="left"/>
      </w:pPr>
      <w:r>
        <w:t xml:space="preserve">The </w:t>
      </w:r>
      <w:hyperlink r:id="rId8" w:history="1">
        <w:r w:rsidRPr="002902FC">
          <w:rPr>
            <w:rStyle w:val="Hyperlink"/>
            <w:b/>
            <w:i/>
          </w:rPr>
          <w:t>Green</w:t>
        </w:r>
        <w:r w:rsidRPr="002902FC">
          <w:rPr>
            <w:rStyle w:val="Hyperlink"/>
            <w:b/>
            <w:i/>
          </w:rPr>
          <w:t>i</w:t>
        </w:r>
        <w:r w:rsidRPr="002902FC">
          <w:rPr>
            <w:rStyle w:val="Hyperlink"/>
            <w:b/>
            <w:i/>
          </w:rPr>
          <w:t xml:space="preserve">ng Your Events </w:t>
        </w:r>
        <w:r w:rsidR="00295435">
          <w:rPr>
            <w:rStyle w:val="Hyperlink"/>
            <w:b/>
          </w:rPr>
          <w:t>W</w:t>
        </w:r>
        <w:r w:rsidRPr="002902FC">
          <w:rPr>
            <w:rStyle w:val="Hyperlink"/>
            <w:b/>
          </w:rPr>
          <w:t>eb</w:t>
        </w:r>
        <w:r w:rsidR="00295435">
          <w:rPr>
            <w:rStyle w:val="Hyperlink"/>
            <w:b/>
          </w:rPr>
          <w:t xml:space="preserve"> </w:t>
        </w:r>
        <w:r w:rsidRPr="002902FC">
          <w:rPr>
            <w:rStyle w:val="Hyperlink"/>
            <w:b/>
          </w:rPr>
          <w:t xml:space="preserve">site </w:t>
        </w:r>
      </w:hyperlink>
      <w:r>
        <w:t xml:space="preserve">has </w:t>
      </w:r>
      <w:r w:rsidR="00295435">
        <w:t xml:space="preserve">more </w:t>
      </w:r>
      <w:r>
        <w:t xml:space="preserve">resources </w:t>
      </w:r>
      <w:r w:rsidR="00295435">
        <w:t xml:space="preserve">all event types </w:t>
      </w:r>
      <w:r>
        <w:t xml:space="preserve">and checklists for </w:t>
      </w:r>
      <w:r w:rsidRPr="002902FC">
        <w:t>onsite</w:t>
      </w:r>
      <w:r>
        <w:t xml:space="preserve"> and </w:t>
      </w:r>
      <w:r w:rsidRPr="002902FC">
        <w:t>hybrid</w:t>
      </w:r>
      <w:r>
        <w:t xml:space="preserve"> events.</w:t>
      </w:r>
    </w:p>
    <w:p w:rsidR="00745268" w:rsidRPr="00192389" w:rsidRDefault="00392235" w:rsidP="00964195">
      <w:pPr>
        <w:spacing w:before="120" w:after="240"/>
        <w:jc w:val="left"/>
      </w:pPr>
      <w:r>
        <w:t>Fill out the</w:t>
      </w:r>
      <w:r w:rsidR="0001666F">
        <w:t xml:space="preserve"> </w:t>
      </w:r>
      <w:hyperlink r:id="rId9" w:history="1">
        <w:r w:rsidR="0001666F" w:rsidRPr="001475B3">
          <w:rPr>
            <w:rStyle w:val="Hyperlink"/>
          </w:rPr>
          <w:t>Green Event Feedba</w:t>
        </w:r>
        <w:r w:rsidR="0001666F" w:rsidRPr="001475B3">
          <w:rPr>
            <w:rStyle w:val="Hyperlink"/>
          </w:rPr>
          <w:t>c</w:t>
        </w:r>
        <w:r w:rsidR="0001666F" w:rsidRPr="001475B3">
          <w:rPr>
            <w:rStyle w:val="Hyperlink"/>
          </w:rPr>
          <w:t>k Form</w:t>
        </w:r>
      </w:hyperlink>
      <w:r w:rsidR="000C125C" w:rsidRPr="000C125C">
        <w:rPr>
          <w:rStyle w:val="Hyperlink"/>
          <w:u w:val="none"/>
        </w:rPr>
        <w:t xml:space="preserve"> </w:t>
      </w:r>
      <w:r w:rsidRPr="009311A5">
        <w:t>after your event so we can learn from your efforts</w:t>
      </w:r>
      <w:r>
        <w:t>.</w:t>
      </w:r>
    </w:p>
    <w:tbl>
      <w:tblPr>
        <w:tblStyle w:val="MediumShading1-Accent5"/>
        <w:tblW w:w="10890" w:type="dxa"/>
        <w:tblInd w:w="-184" w:type="dxa"/>
        <w:tblLook w:val="04A0" w:firstRow="1" w:lastRow="0" w:firstColumn="1" w:lastColumn="0" w:noHBand="0" w:noVBand="1"/>
        <w:tblDescription w:val="Table with actions and resources for planning virtual events."/>
      </w:tblPr>
      <w:tblGrid>
        <w:gridCol w:w="6660"/>
        <w:gridCol w:w="4230"/>
      </w:tblGrid>
      <w:tr w:rsidR="00192389" w:rsidTr="00FA5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192389" w:rsidRPr="00314114" w:rsidRDefault="00192389" w:rsidP="0054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 for Successful Virtual Events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</w:tcPr>
          <w:p w:rsidR="00192389" w:rsidRPr="00314114" w:rsidRDefault="00192389" w:rsidP="0054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  <w:r w:rsidRPr="00314114">
              <w:rPr>
                <w:sz w:val="28"/>
                <w:szCs w:val="28"/>
              </w:rPr>
              <w:t xml:space="preserve"> </w:t>
            </w:r>
          </w:p>
        </w:tc>
      </w:tr>
      <w:tr w:rsidR="00192389" w:rsidTr="00FC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192389" w:rsidRPr="00B54F0A" w:rsidRDefault="00192389" w:rsidP="00C31AFC">
            <w:pPr>
              <w:pStyle w:val="ListParagraph"/>
              <w:numPr>
                <w:ilvl w:val="0"/>
                <w:numId w:val="8"/>
              </w:numPr>
              <w:spacing w:before="12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Train </w:t>
            </w:r>
            <w:r w:rsidR="00B775B4">
              <w:rPr>
                <w:b w:val="0"/>
              </w:rPr>
              <w:t>event</w:t>
            </w:r>
            <w:r w:rsidRPr="00B54F0A">
              <w:rPr>
                <w:b w:val="0"/>
              </w:rPr>
              <w:t xml:space="preserve"> organizers or technology </w:t>
            </w:r>
            <w:r w:rsidR="00B553C4">
              <w:rPr>
                <w:b w:val="0"/>
              </w:rPr>
              <w:t>host</w:t>
            </w:r>
            <w:r w:rsidRPr="00B54F0A">
              <w:rPr>
                <w:b w:val="0"/>
              </w:rPr>
              <w:t>s</w:t>
            </w:r>
            <w:r>
              <w:rPr>
                <w:b w:val="0"/>
              </w:rPr>
              <w:t xml:space="preserve"> in </w:t>
            </w:r>
            <w:r w:rsidRPr="00B54F0A">
              <w:rPr>
                <w:b w:val="0"/>
              </w:rPr>
              <w:t xml:space="preserve">how to effectively use virtual technologies to engage participants (e.g., VTC, LiveMeeting, Adobe Connect, </w:t>
            </w:r>
            <w:r w:rsidR="009744A5">
              <w:rPr>
                <w:b w:val="0"/>
              </w:rPr>
              <w:t xml:space="preserve">Skype for Business, </w:t>
            </w:r>
            <w:r w:rsidRPr="00B54F0A">
              <w:rPr>
                <w:b w:val="0"/>
              </w:rPr>
              <w:t>SharePoint, and A</w:t>
            </w:r>
            <w:r w:rsidR="005A7B0E">
              <w:rPr>
                <w:b w:val="0"/>
              </w:rPr>
              <w:t>T&amp;T</w:t>
            </w:r>
            <w:r>
              <w:rPr>
                <w:b w:val="0"/>
              </w:rPr>
              <w:t>).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192389" w:rsidRDefault="00C83883" w:rsidP="00C31A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E08C4">
                <w:rPr>
                  <w:rStyle w:val="Hyperlink"/>
                </w:rPr>
                <w:t>FSTEAMS</w:t>
              </w:r>
              <w:r w:rsidR="00192389" w:rsidRPr="00A76426">
                <w:rPr>
                  <w:rStyle w:val="Hyperlink"/>
                </w:rPr>
                <w:t xml:space="preserve"> Collaboration Site</w:t>
              </w:r>
            </w:hyperlink>
            <w:r w:rsidR="00192389" w:rsidRPr="009E296E">
              <w:rPr>
                <w:rStyle w:val="Hyperlink"/>
                <w:color w:val="auto"/>
                <w:u w:val="none"/>
              </w:rPr>
              <w:t xml:space="preserve"> (</w:t>
            </w:r>
            <w:r w:rsidR="00B553C4">
              <w:t>Adobe Connect</w:t>
            </w:r>
            <w:r w:rsidR="0002152A">
              <w:t>,</w:t>
            </w:r>
            <w:r w:rsidR="00B553C4">
              <w:t xml:space="preserve"> </w:t>
            </w:r>
            <w:r w:rsidR="00C31AFC">
              <w:t>Skype for Business,</w:t>
            </w:r>
            <w:r w:rsidR="00C31AFC" w:rsidRPr="009E296E">
              <w:t xml:space="preserve"> </w:t>
            </w:r>
            <w:r w:rsidR="00B553C4">
              <w:t xml:space="preserve">and </w:t>
            </w:r>
            <w:r w:rsidR="00192389" w:rsidRPr="009E296E">
              <w:t xml:space="preserve">LiveMeeting </w:t>
            </w:r>
            <w:r w:rsidR="00B553C4">
              <w:t>r</w:t>
            </w:r>
            <w:r w:rsidR="00192389" w:rsidRPr="009E296E">
              <w:t>esources</w:t>
            </w:r>
            <w:r w:rsidR="00192389" w:rsidRPr="009E296E">
              <w:rPr>
                <w:rStyle w:val="Hyperlink"/>
                <w:color w:val="auto"/>
                <w:u w:val="none"/>
              </w:rPr>
              <w:t>)</w:t>
            </w:r>
          </w:p>
          <w:p w:rsidR="00192389" w:rsidRPr="009E296E" w:rsidRDefault="00C83883" w:rsidP="00C31A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1" w:history="1">
              <w:r w:rsidR="00192389" w:rsidRPr="00CD3167">
                <w:rPr>
                  <w:rStyle w:val="Hyperlink"/>
                  <w:rFonts w:cstheme="minorHAnsi"/>
                </w:rPr>
                <w:t>FS Vid</w:t>
              </w:r>
              <w:r w:rsidR="00192389" w:rsidRPr="00CD3167">
                <w:rPr>
                  <w:rStyle w:val="Hyperlink"/>
                  <w:rFonts w:cstheme="minorHAnsi"/>
                </w:rPr>
                <w:t>e</w:t>
              </w:r>
              <w:r w:rsidR="00192389" w:rsidRPr="00CD3167">
                <w:rPr>
                  <w:rStyle w:val="Hyperlink"/>
                  <w:rFonts w:cstheme="minorHAnsi"/>
                </w:rPr>
                <w:t>o</w:t>
              </w:r>
              <w:r w:rsidR="004C4E21">
                <w:rPr>
                  <w:rStyle w:val="Hyperlink"/>
                  <w:rFonts w:cstheme="minorHAnsi"/>
                </w:rPr>
                <w:t xml:space="preserve"> </w:t>
              </w:r>
              <w:r w:rsidR="00192389" w:rsidRPr="00CD3167">
                <w:rPr>
                  <w:rStyle w:val="Hyperlink"/>
                  <w:rFonts w:cstheme="minorHAnsi"/>
                </w:rPr>
                <w:t>TeleConference</w:t>
              </w:r>
              <w:r w:rsidR="00192389" w:rsidRPr="00CD3167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</w:hyperlink>
          </w:p>
        </w:tc>
      </w:tr>
      <w:tr w:rsidR="0030678E" w:rsidTr="009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  <w:vAlign w:val="center"/>
          </w:tcPr>
          <w:p w:rsidR="0030678E" w:rsidRPr="00B54F0A" w:rsidRDefault="0030678E" w:rsidP="00280388">
            <w:pPr>
              <w:pStyle w:val="ListParagraph"/>
              <w:numPr>
                <w:ilvl w:val="0"/>
                <w:numId w:val="7"/>
              </w:numPr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Arrange for a facilitator familiar</w:t>
            </w:r>
            <w:r w:rsidRPr="00B54F0A">
              <w:rPr>
                <w:b w:val="0"/>
              </w:rPr>
              <w:t xml:space="preserve"> with </w:t>
            </w:r>
            <w:r>
              <w:rPr>
                <w:b w:val="0"/>
              </w:rPr>
              <w:t>virt</w:t>
            </w:r>
            <w:r w:rsidR="00AE3D8E">
              <w:rPr>
                <w:b w:val="0"/>
              </w:rPr>
              <w:t>u</w:t>
            </w:r>
            <w:r>
              <w:rPr>
                <w:b w:val="0"/>
              </w:rPr>
              <w:t>al events</w:t>
            </w:r>
            <w:r w:rsidRPr="00B54F0A">
              <w:rPr>
                <w:b w:val="0"/>
              </w:rPr>
              <w:t xml:space="preserve"> to ensure good pacing, transit</w:t>
            </w:r>
            <w:r>
              <w:rPr>
                <w:b w:val="0"/>
              </w:rPr>
              <w:t xml:space="preserve">ions, polling, Q&amp;A, and other </w:t>
            </w:r>
            <w:r w:rsidR="00280388">
              <w:rPr>
                <w:b w:val="0"/>
              </w:rPr>
              <w:t>interactive and</w:t>
            </w:r>
            <w:r>
              <w:rPr>
                <w:b w:val="0"/>
              </w:rPr>
              <w:t xml:space="preserve"> engaging components.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CF5B3B" w:rsidRDefault="00F85F36" w:rsidP="00CF5B3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Learn how: </w:t>
            </w:r>
            <w:hyperlink r:id="rId12" w:history="1">
              <w:r w:rsidR="0030678E">
                <w:rPr>
                  <w:rStyle w:val="Hyperlink"/>
                </w:rPr>
                <w:t>Success Factors fo</w:t>
              </w:r>
              <w:r w:rsidR="0030678E">
                <w:rPr>
                  <w:rStyle w:val="Hyperlink"/>
                </w:rPr>
                <w:t>r</w:t>
              </w:r>
              <w:r w:rsidR="0030678E">
                <w:rPr>
                  <w:rStyle w:val="Hyperlink"/>
                </w:rPr>
                <w:t xml:space="preserve"> </w:t>
              </w:r>
              <w:r w:rsidR="0030678E" w:rsidRPr="00F47D93">
                <w:rPr>
                  <w:rStyle w:val="Hyperlink"/>
                </w:rPr>
                <w:t>Virtual Meetin</w:t>
              </w:r>
              <w:r w:rsidR="0030678E">
                <w:rPr>
                  <w:rStyle w:val="Hyperlink"/>
                </w:rPr>
                <w:t>gs</w:t>
              </w:r>
            </w:hyperlink>
            <w:r w:rsidR="00CF5B3B" w:rsidRPr="00CF5B3B">
              <w:rPr>
                <w:rStyle w:val="Hyperlink"/>
                <w:u w:val="none"/>
              </w:rPr>
              <w:t xml:space="preserve"> </w:t>
            </w:r>
            <w:r w:rsidR="00CF5B3B" w:rsidRPr="00CF5B3B">
              <w:rPr>
                <w:rStyle w:val="Hyperlink"/>
                <w:color w:val="auto"/>
                <w:u w:val="none"/>
              </w:rPr>
              <w:t xml:space="preserve">(see more resources on the </w:t>
            </w:r>
            <w:hyperlink r:id="rId13" w:history="1">
              <w:r w:rsidR="003E235B">
                <w:rPr>
                  <w:rStyle w:val="Hyperlink"/>
                </w:rPr>
                <w:t>Greening Your Events W</w:t>
              </w:r>
              <w:r w:rsidR="00CF5B3B" w:rsidRPr="00CF5B3B">
                <w:rPr>
                  <w:rStyle w:val="Hyperlink"/>
                </w:rPr>
                <w:t>e</w:t>
              </w:r>
              <w:r w:rsidR="00CF5B3B" w:rsidRPr="00CF5B3B">
                <w:rPr>
                  <w:rStyle w:val="Hyperlink"/>
                </w:rPr>
                <w:t>b</w:t>
              </w:r>
              <w:r w:rsidR="003E235B">
                <w:rPr>
                  <w:rStyle w:val="Hyperlink"/>
                </w:rPr>
                <w:t xml:space="preserve"> </w:t>
              </w:r>
              <w:r w:rsidR="00CF5B3B" w:rsidRPr="00CF5B3B">
                <w:rPr>
                  <w:rStyle w:val="Hyperlink"/>
                </w:rPr>
                <w:t>site</w:t>
              </w:r>
            </w:hyperlink>
            <w:r w:rsidR="00CF5B3B" w:rsidRPr="00CF5B3B">
              <w:rPr>
                <w:rStyle w:val="Hyperlink"/>
                <w:color w:val="auto"/>
                <w:u w:val="none"/>
              </w:rPr>
              <w:t>).</w:t>
            </w:r>
          </w:p>
          <w:p w:rsidR="0030678E" w:rsidRPr="00CF5B3B" w:rsidRDefault="00CF5B3B" w:rsidP="00C31AFC">
            <w:pPr>
              <w:spacing w:before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OR </w:t>
            </w:r>
            <w:r w:rsidR="00F85F36">
              <w:t>Hire or</w:t>
            </w:r>
            <w:r w:rsidR="0030678E">
              <w:t xml:space="preserve"> </w:t>
            </w:r>
            <w:hyperlink r:id="rId14" w:history="1">
              <w:r w:rsidR="0030678E" w:rsidRPr="00192389">
                <w:rPr>
                  <w:rStyle w:val="Hyperlink"/>
                </w:rPr>
                <w:t>Digital V</w:t>
              </w:r>
              <w:r w:rsidR="0030678E" w:rsidRPr="00192389">
                <w:rPr>
                  <w:rStyle w:val="Hyperlink"/>
                </w:rPr>
                <w:t>i</w:t>
              </w:r>
              <w:r w:rsidR="0030678E" w:rsidRPr="00192389">
                <w:rPr>
                  <w:rStyle w:val="Hyperlink"/>
                </w:rPr>
                <w:t>sions</w:t>
              </w:r>
            </w:hyperlink>
            <w:r w:rsidR="0030678E">
              <w:t xml:space="preserve"> </w:t>
            </w:r>
            <w:r w:rsidR="00C31AFC">
              <w:t xml:space="preserve">or </w:t>
            </w:r>
            <w:hyperlink r:id="rId15" w:history="1">
              <w:r w:rsidR="00C31AFC" w:rsidRPr="00192389">
                <w:rPr>
                  <w:rStyle w:val="Hyperlink"/>
                </w:rPr>
                <w:t>In</w:t>
              </w:r>
              <w:r w:rsidR="00C31AFC" w:rsidRPr="00192389">
                <w:rPr>
                  <w:rStyle w:val="Hyperlink"/>
                </w:rPr>
                <w:t>R</w:t>
              </w:r>
              <w:r w:rsidR="00C31AFC" w:rsidRPr="00192389">
                <w:rPr>
                  <w:rStyle w:val="Hyperlink"/>
                </w:rPr>
                <w:t>e</w:t>
              </w:r>
            </w:hyperlink>
            <w:r w:rsidR="00C31AFC">
              <w:rPr>
                <w:rStyle w:val="Hyperlink"/>
              </w:rPr>
              <w:t xml:space="preserve"> </w:t>
            </w:r>
            <w:r w:rsidR="00C31AFC">
              <w:t>Enterprise Team</w:t>
            </w:r>
            <w:r w:rsidR="0030678E">
              <w:t xml:space="preserve"> </w:t>
            </w:r>
            <w:r>
              <w:t>for</w:t>
            </w:r>
            <w:r w:rsidR="0030678E">
              <w:t xml:space="preserve"> virtual event hosting</w:t>
            </w:r>
            <w:r>
              <w:t>/</w:t>
            </w:r>
            <w:r w:rsidR="0030678E">
              <w:t>facilitation</w:t>
            </w:r>
            <w:r>
              <w:t>.</w:t>
            </w:r>
          </w:p>
        </w:tc>
      </w:tr>
      <w:tr w:rsidR="00DB5ABF" w:rsidTr="00FC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DB5ABF" w:rsidRPr="001C00A8" w:rsidRDefault="00DB5ABF" w:rsidP="0028038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 w:rsidRPr="001C00A8">
              <w:rPr>
                <w:b w:val="0"/>
              </w:rPr>
              <w:t xml:space="preserve">Switch up the format </w:t>
            </w:r>
            <w:r w:rsidR="001C00A8">
              <w:rPr>
                <w:b w:val="0"/>
              </w:rPr>
              <w:t xml:space="preserve">often </w:t>
            </w:r>
            <w:r w:rsidRPr="001C00A8">
              <w:rPr>
                <w:b w:val="0"/>
              </w:rPr>
              <w:t>(present</w:t>
            </w:r>
            <w:r w:rsidR="001C00A8">
              <w:rPr>
                <w:b w:val="0"/>
              </w:rPr>
              <w:t xml:space="preserve">, discuss, poll, etc.), </w:t>
            </w:r>
            <w:r w:rsidR="00280388">
              <w:rPr>
                <w:b w:val="0"/>
              </w:rPr>
              <w:t>show presenters on</w:t>
            </w:r>
            <w:r w:rsidR="00580D51">
              <w:rPr>
                <w:b w:val="0"/>
              </w:rPr>
              <w:t xml:space="preserve"> webcam, e</w:t>
            </w:r>
            <w:r w:rsidR="001C00A8">
              <w:rPr>
                <w:b w:val="0"/>
              </w:rPr>
              <w:t xml:space="preserve">ngage participants </w:t>
            </w:r>
            <w:r w:rsidRPr="001C00A8">
              <w:rPr>
                <w:b w:val="0"/>
              </w:rPr>
              <w:t>often</w:t>
            </w:r>
            <w:r w:rsidR="001C00A8">
              <w:rPr>
                <w:b w:val="0"/>
              </w:rPr>
              <w:t>, and take breaks</w:t>
            </w:r>
            <w:r w:rsidR="00580D51">
              <w:rPr>
                <w:b w:val="0"/>
              </w:rPr>
              <w:t>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DB5ABF" w:rsidRDefault="00C83883" w:rsidP="00280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582F1C" w:rsidRPr="00FC6A03">
                <w:rPr>
                  <w:rStyle w:val="Hyperlink"/>
                </w:rPr>
                <w:t>Guide for Effective Vir</w:t>
              </w:r>
              <w:r w:rsidR="00582F1C" w:rsidRPr="00FC6A03">
                <w:rPr>
                  <w:rStyle w:val="Hyperlink"/>
                </w:rPr>
                <w:t>t</w:t>
              </w:r>
              <w:r w:rsidR="00582F1C" w:rsidRPr="00FC6A03">
                <w:rPr>
                  <w:rStyle w:val="Hyperlink"/>
                </w:rPr>
                <w:t>ual Meetings</w:t>
              </w:r>
            </w:hyperlink>
          </w:p>
          <w:p w:rsidR="00580D51" w:rsidRDefault="00C83883" w:rsidP="00280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EA0786" w:rsidRPr="00E87C55">
                <w:rPr>
                  <w:rStyle w:val="Hyperlink"/>
                </w:rPr>
                <w:t>FS Virtual E</w:t>
              </w:r>
              <w:r w:rsidR="00EA0786" w:rsidRPr="00E87C55">
                <w:rPr>
                  <w:rStyle w:val="Hyperlink"/>
                </w:rPr>
                <w:t>v</w:t>
              </w:r>
              <w:r w:rsidR="00EA0786" w:rsidRPr="00E87C55">
                <w:rPr>
                  <w:rStyle w:val="Hyperlink"/>
                </w:rPr>
                <w:t xml:space="preserve">ent Logistics </w:t>
              </w:r>
              <w:r w:rsidR="00EA0786" w:rsidRPr="00E87C55">
                <w:rPr>
                  <w:rStyle w:val="Hyperlink"/>
                </w:rPr>
                <w:t>P</w:t>
              </w:r>
              <w:r w:rsidR="00EA0786" w:rsidRPr="00E87C55">
                <w:rPr>
                  <w:rStyle w:val="Hyperlink"/>
                </w:rPr>
                <w:t>lanning Template</w:t>
              </w:r>
            </w:hyperlink>
          </w:p>
        </w:tc>
      </w:tr>
      <w:tr w:rsidR="00580D51" w:rsidTr="0096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580D51" w:rsidRPr="002A049A" w:rsidRDefault="00580D51" w:rsidP="005C2F68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 xml:space="preserve">Ensure broadcast location(s) has adequate internet/phone line connections to host the virtual event component and complete a run-through to test the setup. 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Pr="00D14EE5" w:rsidRDefault="00C83883" w:rsidP="0096419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EA0786" w:rsidRPr="00E87C55">
                <w:rPr>
                  <w:rStyle w:val="Hyperlink"/>
                </w:rPr>
                <w:t>Webinar</w:t>
              </w:r>
              <w:r w:rsidR="00EA0786" w:rsidRPr="00E87C55">
                <w:rPr>
                  <w:rStyle w:val="Hyperlink"/>
                </w:rPr>
                <w:t xml:space="preserve"> </w:t>
              </w:r>
              <w:r w:rsidR="00EA0786" w:rsidRPr="00E87C55">
                <w:rPr>
                  <w:rStyle w:val="Hyperlink"/>
                </w:rPr>
                <w:t>Run-through Checklist</w:t>
              </w:r>
            </w:hyperlink>
          </w:p>
        </w:tc>
      </w:tr>
      <w:tr w:rsidR="00580D51" w:rsidTr="00051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Develop</w:t>
            </w:r>
            <w:r w:rsidRPr="002A049A">
              <w:rPr>
                <w:b w:val="0"/>
                <w:color w:val="000000"/>
              </w:rPr>
              <w:t xml:space="preserve"> a</w:t>
            </w:r>
            <w:r>
              <w:rPr>
                <w:b w:val="0"/>
              </w:rPr>
              <w:t>n environmental statement for the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>event and include that in event materials</w:t>
            </w:r>
            <w:r w:rsidRPr="002A049A">
              <w:rPr>
                <w:b w:val="0"/>
              </w:rPr>
              <w:t>, so participants are aware of</w:t>
            </w:r>
            <w:r>
              <w:rPr>
                <w:b w:val="0"/>
              </w:rPr>
              <w:t xml:space="preserve"> the green aspects.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Default="00C83883" w:rsidP="000516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19" w:history="1">
              <w:r w:rsidR="00580D51" w:rsidRPr="003209BF">
                <w:rPr>
                  <w:rStyle w:val="Hyperlink"/>
                </w:rPr>
                <w:t>MeetGreen Sustainability Pol</w:t>
              </w:r>
              <w:r w:rsidR="00580D51" w:rsidRPr="003209BF">
                <w:rPr>
                  <w:rStyle w:val="Hyperlink"/>
                </w:rPr>
                <w:t>i</w:t>
              </w:r>
              <w:r w:rsidR="00580D51" w:rsidRPr="003209BF">
                <w:rPr>
                  <w:rStyle w:val="Hyperlink"/>
                </w:rPr>
                <w:t>cy template</w:t>
              </w:r>
            </w:hyperlink>
          </w:p>
        </w:tc>
      </w:tr>
      <w:tr w:rsidR="00580D51" w:rsidRPr="00FC2C91" w:rsidTr="00FC2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580D51" w:rsidRPr="00FC2C91" w:rsidRDefault="00580D51" w:rsidP="003E235B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  <w:color w:val="000000"/>
              </w:rPr>
            </w:pPr>
            <w:r w:rsidRPr="00FC2C91">
              <w:rPr>
                <w:b w:val="0"/>
                <w:color w:val="000000"/>
              </w:rPr>
              <w:t>Use online media (</w:t>
            </w:r>
            <w:r w:rsidR="003E235B">
              <w:rPr>
                <w:b w:val="0"/>
                <w:color w:val="000000"/>
              </w:rPr>
              <w:t>W</w:t>
            </w:r>
            <w:r w:rsidRPr="00FC2C91">
              <w:rPr>
                <w:b w:val="0"/>
                <w:color w:val="000000"/>
              </w:rPr>
              <w:t>eb</w:t>
            </w:r>
            <w:r w:rsidR="003E235B">
              <w:rPr>
                <w:b w:val="0"/>
                <w:color w:val="000000"/>
              </w:rPr>
              <w:t xml:space="preserve"> </w:t>
            </w:r>
            <w:r w:rsidRPr="00FC2C91">
              <w:rPr>
                <w:b w:val="0"/>
                <w:color w:val="000000"/>
              </w:rPr>
              <w:t>sites, email, etc.) to market the event and, if relevant, for event registration (to minimize paper and printing).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</w:tcPr>
          <w:p w:rsidR="00580D51" w:rsidRPr="00FC2C91" w:rsidRDefault="00580D51" w:rsidP="00FC2C91">
            <w:pPr>
              <w:ind w:left="7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80D51" w:rsidTr="00FC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>Provide</w:t>
            </w:r>
            <w:r w:rsidRPr="00B54F0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handouts in the online platform, </w:t>
            </w:r>
            <w:r w:rsidRPr="00B54F0A">
              <w:rPr>
                <w:b w:val="0"/>
              </w:rPr>
              <w:t xml:space="preserve">and </w:t>
            </w:r>
            <w:r>
              <w:rPr>
                <w:b w:val="0"/>
              </w:rPr>
              <w:t xml:space="preserve">instruct </w:t>
            </w:r>
            <w:r w:rsidRPr="00B54F0A">
              <w:rPr>
                <w:b w:val="0"/>
              </w:rPr>
              <w:t>attendees to access the fi</w:t>
            </w:r>
            <w:r>
              <w:rPr>
                <w:b w:val="0"/>
              </w:rPr>
              <w:t>les electronically vs. printing.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Pr="00AC258A" w:rsidRDefault="00C83883" w:rsidP="00C31A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580D51" w:rsidRPr="00A76426">
                <w:rPr>
                  <w:rStyle w:val="Hyperlink"/>
                </w:rPr>
                <w:t>FST</w:t>
              </w:r>
              <w:r w:rsidR="006969E0">
                <w:rPr>
                  <w:rStyle w:val="Hyperlink"/>
                </w:rPr>
                <w:t>EAMS</w:t>
              </w:r>
              <w:r w:rsidR="00580D51" w:rsidRPr="00A76426">
                <w:rPr>
                  <w:rStyle w:val="Hyperlink"/>
                </w:rPr>
                <w:t xml:space="preserve"> Collabora</w:t>
              </w:r>
              <w:r w:rsidR="00580D51" w:rsidRPr="00A76426">
                <w:rPr>
                  <w:rStyle w:val="Hyperlink"/>
                </w:rPr>
                <w:t>t</w:t>
              </w:r>
              <w:r w:rsidR="00580D51" w:rsidRPr="00A76426">
                <w:rPr>
                  <w:rStyle w:val="Hyperlink"/>
                </w:rPr>
                <w:t>ion Site</w:t>
              </w:r>
            </w:hyperlink>
            <w:r w:rsidR="00580D51" w:rsidRPr="009E296E">
              <w:rPr>
                <w:rStyle w:val="Hyperlink"/>
                <w:color w:val="auto"/>
                <w:u w:val="none"/>
              </w:rPr>
              <w:t xml:space="preserve"> (</w:t>
            </w:r>
            <w:r w:rsidR="00580D51" w:rsidRPr="009E296E">
              <w:t>Adobe Connect</w:t>
            </w:r>
            <w:r w:rsidR="00C31AFC">
              <w:t xml:space="preserve">, </w:t>
            </w:r>
            <w:r w:rsidR="00C31AFC">
              <w:t>Skype for Business,</w:t>
            </w:r>
            <w:r w:rsidR="00C31AFC" w:rsidRPr="009E296E">
              <w:t xml:space="preserve"> </w:t>
            </w:r>
            <w:r w:rsidR="00B553C4">
              <w:t>and LiveMeeting r</w:t>
            </w:r>
            <w:r w:rsidR="00580D51" w:rsidRPr="009E296E">
              <w:t>esources</w:t>
            </w:r>
            <w:r w:rsidR="00580D51" w:rsidRPr="009E296E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580D51" w:rsidTr="00FC2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bookmarkStart w:id="1" w:name="OLE_LINK1"/>
            <w:bookmarkStart w:id="2" w:name="OLE_LINK2"/>
            <w:r>
              <w:rPr>
                <w:b w:val="0"/>
              </w:rPr>
              <w:t>Encourage attendees</w:t>
            </w:r>
            <w:r w:rsidRPr="00B54F0A">
              <w:rPr>
                <w:b w:val="0"/>
              </w:rPr>
              <w:t xml:space="preserve"> </w:t>
            </w:r>
            <w:r w:rsidR="00BB29C8">
              <w:rPr>
                <w:b w:val="0"/>
              </w:rPr>
              <w:t>to consider sustainable options for their lunch and snacks, e.g.,</w:t>
            </w:r>
            <w:r w:rsidRPr="00B54F0A">
              <w:rPr>
                <w:b w:val="0"/>
              </w:rPr>
              <w:t xml:space="preserve"> locally sourced, organic</w:t>
            </w:r>
            <w:r w:rsidR="00BB29C8">
              <w:rPr>
                <w:b w:val="0"/>
              </w:rPr>
              <w:t>,</w:t>
            </w:r>
            <w:bookmarkEnd w:id="1"/>
            <w:bookmarkEnd w:id="2"/>
            <w:r w:rsidR="00BB29C8">
              <w:rPr>
                <w:b w:val="0"/>
              </w:rPr>
              <w:t xml:space="preserve"> reusable container</w:t>
            </w:r>
            <w:r>
              <w:rPr>
                <w:b w:val="0"/>
              </w:rPr>
              <w:t>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Pr="00FC2C91" w:rsidRDefault="00C83883" w:rsidP="00192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1" w:history="1">
              <w:r w:rsidR="00580D51" w:rsidRPr="008D282B">
                <w:rPr>
                  <w:rStyle w:val="Hyperlink"/>
                </w:rPr>
                <w:t>Local Har</w:t>
              </w:r>
              <w:r w:rsidR="00580D51" w:rsidRPr="008D282B">
                <w:rPr>
                  <w:rStyle w:val="Hyperlink"/>
                </w:rPr>
                <w:t>v</w:t>
              </w:r>
              <w:r w:rsidR="00580D51" w:rsidRPr="008D282B">
                <w:rPr>
                  <w:rStyle w:val="Hyperlink"/>
                </w:rPr>
                <w:t>est</w:t>
              </w:r>
            </w:hyperlink>
          </w:p>
        </w:tc>
      </w:tr>
      <w:tr w:rsidR="00580D51" w:rsidTr="00FC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  <w:vAlign w:val="center"/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>Use an</w:t>
            </w:r>
            <w:r w:rsidRPr="0001666F">
              <w:rPr>
                <w:b w:val="0"/>
              </w:rPr>
              <w:t xml:space="preserve"> electronic</w:t>
            </w:r>
            <w:r>
              <w:rPr>
                <w:b w:val="0"/>
              </w:rPr>
              <w:t xml:space="preserve"> evaluation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format for participants </w:t>
            </w:r>
            <w:r w:rsidRPr="002A049A">
              <w:rPr>
                <w:b w:val="0"/>
              </w:rPr>
              <w:t xml:space="preserve">to </w:t>
            </w:r>
            <w:r>
              <w:rPr>
                <w:b w:val="0"/>
              </w:rPr>
              <w:t xml:space="preserve">provide </w:t>
            </w:r>
            <w:r w:rsidRPr="002A049A">
              <w:rPr>
                <w:b w:val="0"/>
              </w:rPr>
              <w:t>feedbac</w:t>
            </w:r>
            <w:r>
              <w:rPr>
                <w:b w:val="0"/>
              </w:rPr>
              <w:t>k after the event (and to reduce paper evaluations).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Default="00C83883" w:rsidP="00FD23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22" w:history="1">
              <w:r w:rsidR="0001666F" w:rsidRPr="00FD2385">
                <w:rPr>
                  <w:rStyle w:val="Hyperlink"/>
                </w:rPr>
                <w:t xml:space="preserve">FS </w:t>
              </w:r>
              <w:r w:rsidR="00FD2385" w:rsidRPr="00FD2385">
                <w:rPr>
                  <w:rStyle w:val="Hyperlink"/>
                </w:rPr>
                <w:t>Virtual a</w:t>
              </w:r>
              <w:r w:rsidR="00FD2385" w:rsidRPr="00FD2385">
                <w:rPr>
                  <w:rStyle w:val="Hyperlink"/>
                </w:rPr>
                <w:t>n</w:t>
              </w:r>
              <w:r w:rsidR="00FD2385" w:rsidRPr="00FD2385">
                <w:rPr>
                  <w:rStyle w:val="Hyperlink"/>
                </w:rPr>
                <w:t>d Hybrid Event</w:t>
              </w:r>
              <w:r w:rsidR="0001666F" w:rsidRPr="00FD2385">
                <w:rPr>
                  <w:rStyle w:val="Hyperlink"/>
                </w:rPr>
                <w:t xml:space="preserve"> Participant </w:t>
              </w:r>
              <w:r w:rsidR="00FD2385" w:rsidRPr="00FD2385">
                <w:rPr>
                  <w:rStyle w:val="Hyperlink"/>
                </w:rPr>
                <w:t>Evaluation Form</w:t>
              </w:r>
            </w:hyperlink>
          </w:p>
        </w:tc>
      </w:tr>
      <w:tr w:rsidR="00580D51" w:rsidTr="00FC2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  <w:vAlign w:val="center"/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Provide a</w:t>
            </w:r>
            <w:r w:rsidRPr="00B54F0A">
              <w:rPr>
                <w:rFonts w:ascii="Calibri" w:hAnsi="Calibri"/>
                <w:b w:val="0"/>
              </w:rPr>
              <w:t>ccessibility features</w:t>
            </w:r>
            <w:r>
              <w:rPr>
                <w:rFonts w:ascii="Calibri" w:hAnsi="Calibri"/>
                <w:b w:val="0"/>
              </w:rPr>
              <w:t>, such as live captions and keyboard commands for</w:t>
            </w:r>
            <w:r w:rsidRPr="00B54F0A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/>
                <w:b w:val="0"/>
              </w:rPr>
              <w:t>live e</w:t>
            </w:r>
            <w:r w:rsidRPr="00B54F0A">
              <w:rPr>
                <w:rFonts w:ascii="Calibri" w:hAnsi="Calibri"/>
                <w:b w:val="0"/>
              </w:rPr>
              <w:t>vent and recordings.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Del="009E296E" w:rsidRDefault="00C83883" w:rsidP="002803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580D51" w:rsidRPr="00AE6E6F">
                <w:rPr>
                  <w:rStyle w:val="Hyperlink"/>
                </w:rPr>
                <w:t>Resource</w:t>
              </w:r>
              <w:r w:rsidR="00580D51" w:rsidRPr="00AE6E6F">
                <w:rPr>
                  <w:rStyle w:val="Hyperlink"/>
                </w:rPr>
                <w:t>s</w:t>
              </w:r>
              <w:r w:rsidR="00580D51" w:rsidRPr="00AE6E6F">
                <w:rPr>
                  <w:rStyle w:val="Hyperlink"/>
                </w:rPr>
                <w:t xml:space="preserve"> for accessibility</w:t>
              </w:r>
              <w:r w:rsidR="00580D51">
                <w:rPr>
                  <w:rStyle w:val="Hyperlink"/>
                </w:rPr>
                <w:t xml:space="preserve"> </w:t>
              </w:r>
              <w:r w:rsidR="00580D51" w:rsidRPr="00AE6E6F">
                <w:rPr>
                  <w:rStyle w:val="Hyperlink"/>
                </w:rPr>
                <w:t xml:space="preserve">on the </w:t>
              </w:r>
              <w:r w:rsidR="00580D51" w:rsidRPr="00821765">
                <w:rPr>
                  <w:rStyle w:val="Hyperlink"/>
                  <w:i/>
                </w:rPr>
                <w:t>Greening Your Events</w:t>
              </w:r>
              <w:r w:rsidR="00580D51" w:rsidRPr="00AE6E6F">
                <w:rPr>
                  <w:rStyle w:val="Hyperlink"/>
                </w:rPr>
                <w:t xml:space="preserve"> site</w:t>
              </w:r>
            </w:hyperlink>
            <w:r w:rsidR="00280388">
              <w:rPr>
                <w:rStyle w:val="Hyperlink"/>
              </w:rPr>
              <w:t xml:space="preserve">. </w:t>
            </w:r>
            <w:hyperlink r:id="rId24" w:history="1">
              <w:r w:rsidR="00C624E9" w:rsidRPr="00B64AD2">
                <w:rPr>
                  <w:rStyle w:val="Hyperlink"/>
                </w:rPr>
                <w:t>Tips for Accessible V</w:t>
              </w:r>
              <w:r w:rsidR="00C624E9" w:rsidRPr="00B64AD2">
                <w:rPr>
                  <w:rStyle w:val="Hyperlink"/>
                </w:rPr>
                <w:t>i</w:t>
              </w:r>
              <w:r w:rsidR="00C624E9" w:rsidRPr="00B64AD2">
                <w:rPr>
                  <w:rStyle w:val="Hyperlink"/>
                </w:rPr>
                <w:t>r</w:t>
              </w:r>
              <w:r w:rsidR="00C624E9" w:rsidRPr="00B64AD2">
                <w:rPr>
                  <w:rStyle w:val="Hyperlink"/>
                </w:rPr>
                <w:t>tual Events with</w:t>
              </w:r>
              <w:r w:rsidR="00C624E9">
                <w:rPr>
                  <w:rStyle w:val="Hyperlink"/>
                </w:rPr>
                <w:t xml:space="preserve"> focus on using</w:t>
              </w:r>
              <w:r w:rsidR="00C624E9" w:rsidRPr="00B64AD2">
                <w:rPr>
                  <w:rStyle w:val="Hyperlink"/>
                </w:rPr>
                <w:t xml:space="preserve"> Adobe Connect</w:t>
              </w:r>
            </w:hyperlink>
            <w:r w:rsidR="00C624E9">
              <w:t>.</w:t>
            </w:r>
          </w:p>
        </w:tc>
      </w:tr>
      <w:tr w:rsidR="00580D51" w:rsidTr="00FC2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  <w:vAlign w:val="center"/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>Calculate the</w:t>
            </w:r>
            <w:r w:rsidRPr="00B54F0A">
              <w:rPr>
                <w:b w:val="0"/>
              </w:rPr>
              <w:t xml:space="preserve"> cost- and travel time-savings</w:t>
            </w:r>
            <w:r>
              <w:rPr>
                <w:b w:val="0"/>
              </w:rPr>
              <w:t xml:space="preserve"> and greenhouse gas emissions avoided</w:t>
            </w:r>
            <w:r w:rsidRPr="00B54F0A">
              <w:rPr>
                <w:b w:val="0"/>
              </w:rPr>
              <w:t xml:space="preserve"> </w:t>
            </w:r>
            <w:r>
              <w:rPr>
                <w:b w:val="0"/>
              </w:rPr>
              <w:t>from reduced travel to and from this event.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Default="00C83883" w:rsidP="00E056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25" w:history="1">
              <w:r w:rsidR="00A927B7" w:rsidRPr="00E12F0E">
                <w:rPr>
                  <w:rStyle w:val="Hyperlink"/>
                </w:rPr>
                <w:t>FS Virtual and Hyb</w:t>
              </w:r>
              <w:r w:rsidR="00A927B7" w:rsidRPr="00E12F0E">
                <w:rPr>
                  <w:rStyle w:val="Hyperlink"/>
                </w:rPr>
                <w:t>r</w:t>
              </w:r>
              <w:r w:rsidR="00A927B7" w:rsidRPr="00E12F0E">
                <w:rPr>
                  <w:rStyle w:val="Hyperlink"/>
                </w:rPr>
                <w:t>id Event GHG and Travel Cost Estimator Spreadsheet</w:t>
              </w:r>
            </w:hyperlink>
          </w:p>
        </w:tc>
      </w:tr>
      <w:tr w:rsidR="00580D51" w:rsidTr="00FC2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tcMar>
              <w:left w:w="86" w:type="dxa"/>
              <w:right w:w="86" w:type="dxa"/>
            </w:tcMar>
            <w:vAlign w:val="center"/>
          </w:tcPr>
          <w:p w:rsidR="00580D51" w:rsidRPr="00B54F0A" w:rsidRDefault="00580D51" w:rsidP="005C2F68">
            <w:pPr>
              <w:pStyle w:val="ListParagraph"/>
              <w:numPr>
                <w:ilvl w:val="0"/>
                <w:numId w:val="8"/>
              </w:numPr>
              <w:spacing w:before="40" w:after="40"/>
              <w:ind w:left="364" w:hanging="364"/>
              <w:contextualSpacing w:val="0"/>
              <w:jc w:val="left"/>
              <w:rPr>
                <w:b w:val="0"/>
              </w:rPr>
            </w:pPr>
            <w:r>
              <w:rPr>
                <w:rFonts w:ascii="Calibri" w:hAnsi="Calibri"/>
                <w:b w:val="0"/>
              </w:rPr>
              <w:t>Share</w:t>
            </w:r>
            <w:r w:rsidRPr="002A049A">
              <w:rPr>
                <w:rFonts w:ascii="Calibri" w:hAnsi="Calibri"/>
                <w:b w:val="0"/>
              </w:rPr>
              <w:t xml:space="preserve"> successes, barriers, and challenges to meet and implement the </w:t>
            </w:r>
            <w:r>
              <w:rPr>
                <w:rFonts w:ascii="Calibri" w:hAnsi="Calibri"/>
                <w:b w:val="0"/>
              </w:rPr>
              <w:t xml:space="preserve">actions </w:t>
            </w:r>
            <w:r w:rsidR="00AE3D8E">
              <w:rPr>
                <w:rFonts w:ascii="Calibri" w:hAnsi="Calibri"/>
                <w:b w:val="0"/>
              </w:rPr>
              <w:t xml:space="preserve">in </w:t>
            </w:r>
            <w:r>
              <w:rPr>
                <w:rFonts w:ascii="Calibri" w:hAnsi="Calibri"/>
                <w:b w:val="0"/>
              </w:rPr>
              <w:t>this checklist</w:t>
            </w:r>
            <w:r w:rsidR="00AE3D8E">
              <w:rPr>
                <w:rFonts w:ascii="Calibri" w:hAnsi="Calibri"/>
                <w:b w:val="0"/>
              </w:rPr>
              <w:t>,</w:t>
            </w:r>
            <w:r>
              <w:rPr>
                <w:rFonts w:ascii="Calibri" w:hAnsi="Calibri"/>
                <w:b w:val="0"/>
              </w:rPr>
              <w:t xml:space="preserve"> so others can learn from your efforts.</w:t>
            </w:r>
          </w:p>
        </w:tc>
        <w:tc>
          <w:tcPr>
            <w:tcW w:w="4230" w:type="dxa"/>
            <w:tcMar>
              <w:left w:w="86" w:type="dxa"/>
              <w:right w:w="86" w:type="dxa"/>
            </w:tcMar>
            <w:vAlign w:val="center"/>
          </w:tcPr>
          <w:p w:rsidR="00580D51" w:rsidRDefault="00C83883" w:rsidP="00192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26" w:history="1">
              <w:r w:rsidR="0001666F" w:rsidRPr="001475B3">
                <w:rPr>
                  <w:rStyle w:val="Hyperlink"/>
                </w:rPr>
                <w:t>FS Green</w:t>
              </w:r>
              <w:r w:rsidR="0001666F" w:rsidRPr="001475B3">
                <w:rPr>
                  <w:rStyle w:val="Hyperlink"/>
                </w:rPr>
                <w:t xml:space="preserve"> </w:t>
              </w:r>
              <w:r w:rsidR="0001666F" w:rsidRPr="001475B3">
                <w:rPr>
                  <w:rStyle w:val="Hyperlink"/>
                </w:rPr>
                <w:t>Event Feedback Form</w:t>
              </w:r>
            </w:hyperlink>
          </w:p>
        </w:tc>
      </w:tr>
    </w:tbl>
    <w:p w:rsidR="00745268" w:rsidRDefault="00745268" w:rsidP="00F85F36">
      <w:pPr>
        <w:jc w:val="both"/>
        <w:rPr>
          <w:b/>
          <w:sz w:val="28"/>
          <w:szCs w:val="28"/>
          <w:u w:val="single"/>
        </w:rPr>
      </w:pPr>
    </w:p>
    <w:sectPr w:rsidR="00745268" w:rsidSect="0019238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83" w:rsidRDefault="00C83883" w:rsidP="00314114">
      <w:r>
        <w:separator/>
      </w:r>
    </w:p>
  </w:endnote>
  <w:endnote w:type="continuationSeparator" w:id="0">
    <w:p w:rsidR="00C83883" w:rsidRDefault="00C83883" w:rsidP="003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83" w:rsidRDefault="00C83883" w:rsidP="00314114">
      <w:r>
        <w:separator/>
      </w:r>
    </w:p>
  </w:footnote>
  <w:footnote w:type="continuationSeparator" w:id="0">
    <w:p w:rsidR="00C83883" w:rsidRDefault="00C83883" w:rsidP="0031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DE"/>
    <w:multiLevelType w:val="hybridMultilevel"/>
    <w:tmpl w:val="FBA800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A77A6"/>
    <w:multiLevelType w:val="hybridMultilevel"/>
    <w:tmpl w:val="FB5ECC2E"/>
    <w:lvl w:ilvl="0" w:tplc="86F29C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AEF0BC9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21D"/>
    <w:multiLevelType w:val="hybridMultilevel"/>
    <w:tmpl w:val="CC0688DE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36BCD"/>
    <w:multiLevelType w:val="hybridMultilevel"/>
    <w:tmpl w:val="EECE0604"/>
    <w:lvl w:ilvl="0" w:tplc="B1FCA49C">
      <w:start w:val="1"/>
      <w:numFmt w:val="bullet"/>
      <w:lvlText w:val=""/>
      <w:lvlJc w:val="left"/>
      <w:pPr>
        <w:ind w:left="4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9B5D71"/>
    <w:multiLevelType w:val="hybridMultilevel"/>
    <w:tmpl w:val="F1562442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265"/>
    <w:multiLevelType w:val="hybridMultilevel"/>
    <w:tmpl w:val="A040593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061B2"/>
    <w:multiLevelType w:val="hybridMultilevel"/>
    <w:tmpl w:val="66CC02DA"/>
    <w:lvl w:ilvl="0" w:tplc="AD98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B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C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A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6A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0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21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E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01658B"/>
    <w:multiLevelType w:val="hybridMultilevel"/>
    <w:tmpl w:val="C018E24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4"/>
    <w:rsid w:val="000079F2"/>
    <w:rsid w:val="0001666F"/>
    <w:rsid w:val="0002152A"/>
    <w:rsid w:val="00026232"/>
    <w:rsid w:val="00030B08"/>
    <w:rsid w:val="00031667"/>
    <w:rsid w:val="00031F86"/>
    <w:rsid w:val="00037BA3"/>
    <w:rsid w:val="000847AD"/>
    <w:rsid w:val="000A5BE3"/>
    <w:rsid w:val="000C125C"/>
    <w:rsid w:val="000E34DE"/>
    <w:rsid w:val="000F23A7"/>
    <w:rsid w:val="000F556A"/>
    <w:rsid w:val="00104201"/>
    <w:rsid w:val="001234FF"/>
    <w:rsid w:val="001258C0"/>
    <w:rsid w:val="00162AC6"/>
    <w:rsid w:val="00184BB1"/>
    <w:rsid w:val="00192389"/>
    <w:rsid w:val="001A41B7"/>
    <w:rsid w:val="001C00A8"/>
    <w:rsid w:val="001C4529"/>
    <w:rsid w:val="00200872"/>
    <w:rsid w:val="00211C3C"/>
    <w:rsid w:val="0024737F"/>
    <w:rsid w:val="002564B6"/>
    <w:rsid w:val="00265201"/>
    <w:rsid w:val="00277B55"/>
    <w:rsid w:val="00280388"/>
    <w:rsid w:val="002902FC"/>
    <w:rsid w:val="00295435"/>
    <w:rsid w:val="002A049A"/>
    <w:rsid w:val="0030678E"/>
    <w:rsid w:val="00314114"/>
    <w:rsid w:val="00321201"/>
    <w:rsid w:val="003214A0"/>
    <w:rsid w:val="00392235"/>
    <w:rsid w:val="003A41C2"/>
    <w:rsid w:val="003C35D5"/>
    <w:rsid w:val="003E235B"/>
    <w:rsid w:val="00422A37"/>
    <w:rsid w:val="00456384"/>
    <w:rsid w:val="004771BF"/>
    <w:rsid w:val="004B75D7"/>
    <w:rsid w:val="004C35CC"/>
    <w:rsid w:val="004C4E21"/>
    <w:rsid w:val="005457D1"/>
    <w:rsid w:val="00580D51"/>
    <w:rsid w:val="00582F1C"/>
    <w:rsid w:val="005A7B0E"/>
    <w:rsid w:val="005B556F"/>
    <w:rsid w:val="005C2F68"/>
    <w:rsid w:val="005E08C4"/>
    <w:rsid w:val="005E6318"/>
    <w:rsid w:val="00613396"/>
    <w:rsid w:val="00645972"/>
    <w:rsid w:val="00672813"/>
    <w:rsid w:val="00673AA4"/>
    <w:rsid w:val="006969E0"/>
    <w:rsid w:val="007238D9"/>
    <w:rsid w:val="00745268"/>
    <w:rsid w:val="00784CDE"/>
    <w:rsid w:val="007915A3"/>
    <w:rsid w:val="007B6DE1"/>
    <w:rsid w:val="007C1C0C"/>
    <w:rsid w:val="007C42DF"/>
    <w:rsid w:val="007F0A8D"/>
    <w:rsid w:val="007F4E03"/>
    <w:rsid w:val="00821765"/>
    <w:rsid w:val="0088364B"/>
    <w:rsid w:val="008871D4"/>
    <w:rsid w:val="00893BAD"/>
    <w:rsid w:val="008B284B"/>
    <w:rsid w:val="008E726B"/>
    <w:rsid w:val="009006B2"/>
    <w:rsid w:val="00914CA8"/>
    <w:rsid w:val="009311A5"/>
    <w:rsid w:val="00951B8C"/>
    <w:rsid w:val="00952234"/>
    <w:rsid w:val="00964195"/>
    <w:rsid w:val="009744A5"/>
    <w:rsid w:val="009B044B"/>
    <w:rsid w:val="009E296E"/>
    <w:rsid w:val="00A0754E"/>
    <w:rsid w:val="00A07946"/>
    <w:rsid w:val="00A135B0"/>
    <w:rsid w:val="00A41157"/>
    <w:rsid w:val="00A6286B"/>
    <w:rsid w:val="00A76426"/>
    <w:rsid w:val="00A927B7"/>
    <w:rsid w:val="00AB1FA9"/>
    <w:rsid w:val="00AB5088"/>
    <w:rsid w:val="00AB77C6"/>
    <w:rsid w:val="00AC258A"/>
    <w:rsid w:val="00AE3D8E"/>
    <w:rsid w:val="00B52ECF"/>
    <w:rsid w:val="00B54F0A"/>
    <w:rsid w:val="00B553C4"/>
    <w:rsid w:val="00B710C1"/>
    <w:rsid w:val="00B775B4"/>
    <w:rsid w:val="00BB29C8"/>
    <w:rsid w:val="00BE267F"/>
    <w:rsid w:val="00BF708C"/>
    <w:rsid w:val="00C31AFC"/>
    <w:rsid w:val="00C624E9"/>
    <w:rsid w:val="00C64AA1"/>
    <w:rsid w:val="00C83883"/>
    <w:rsid w:val="00C838AC"/>
    <w:rsid w:val="00C83B45"/>
    <w:rsid w:val="00CD3167"/>
    <w:rsid w:val="00CF2FE7"/>
    <w:rsid w:val="00CF5B3B"/>
    <w:rsid w:val="00D14EE5"/>
    <w:rsid w:val="00D45CCE"/>
    <w:rsid w:val="00D61C14"/>
    <w:rsid w:val="00D867F6"/>
    <w:rsid w:val="00D9392C"/>
    <w:rsid w:val="00DB1C8F"/>
    <w:rsid w:val="00DB5ABF"/>
    <w:rsid w:val="00DC291F"/>
    <w:rsid w:val="00DC5201"/>
    <w:rsid w:val="00DD526F"/>
    <w:rsid w:val="00DF1949"/>
    <w:rsid w:val="00E04890"/>
    <w:rsid w:val="00E63568"/>
    <w:rsid w:val="00E83A2B"/>
    <w:rsid w:val="00EA0786"/>
    <w:rsid w:val="00EC2EC9"/>
    <w:rsid w:val="00EE036C"/>
    <w:rsid w:val="00EF7F94"/>
    <w:rsid w:val="00F2647E"/>
    <w:rsid w:val="00F34878"/>
    <w:rsid w:val="00F85F36"/>
    <w:rsid w:val="00F93EB7"/>
    <w:rsid w:val="00FA2D2D"/>
    <w:rsid w:val="00FA58F2"/>
    <w:rsid w:val="00FC2C91"/>
    <w:rsid w:val="00FC6A03"/>
    <w:rsid w:val="00FD2385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B2D66-7D5D-4C68-9A04-6CDB12B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314114"/>
  </w:style>
  <w:style w:type="paragraph" w:styleId="FootnoteText">
    <w:name w:val="footnote text"/>
    <w:basedOn w:val="Normal"/>
    <w:link w:val="FootnoteTextChar"/>
    <w:semiHidden/>
    <w:rsid w:val="0031411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4114"/>
    <w:rPr>
      <w:rFonts w:ascii="Times New Roman" w:eastAsia="Times New Roman" w:hAnsi="Times New Roman" w:cs="Times New Roman"/>
      <w:sz w:val="20"/>
      <w:szCs w:val="20"/>
    </w:rPr>
  </w:style>
  <w:style w:type="table" w:styleId="MediumShading1-Accent3">
    <w:name w:val="Medium Shading 1 Accent 3"/>
    <w:basedOn w:val="TableNormal"/>
    <w:uiPriority w:val="63"/>
    <w:rsid w:val="003141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238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049A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FC2C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about-agency/greening-your-events" TargetMode="External"/><Relationship Id="rId13" Type="http://schemas.openxmlformats.org/officeDocument/2006/relationships/hyperlink" Target="http://www.fs.fed.us/about-agency/greening-your-events/resources-support" TargetMode="External"/><Relationship Id="rId18" Type="http://schemas.openxmlformats.org/officeDocument/2006/relationships/hyperlink" Target="http://www.fs.fed.us/sites/default/files/webinar_runthrough_checklist.docx" TargetMode="External"/><Relationship Id="rId26" Type="http://schemas.openxmlformats.org/officeDocument/2006/relationships/hyperlink" Target="http://www.fs.fed.us/sites/default/files/green-event-feedback-form-v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calharvest.org/" TargetMode="External"/><Relationship Id="rId7" Type="http://schemas.openxmlformats.org/officeDocument/2006/relationships/hyperlink" Target="https://www.federalregister.gov/articles/2015/03/25/2015-07016/planning-for-federal-sustainability-in-the-next-decade" TargetMode="External"/><Relationship Id="rId12" Type="http://schemas.openxmlformats.org/officeDocument/2006/relationships/hyperlink" Target="https://www.facilitate.com/support/facilitator-toolkit/docs/Six-Critical-Success-Factors-for-Successful-Virtual-Meetings.pdf" TargetMode="External"/><Relationship Id="rId17" Type="http://schemas.openxmlformats.org/officeDocument/2006/relationships/hyperlink" Target="http://www.fs.fed.us/sites/default/files/fs-virtual-event-logistics-planning-v1.docx" TargetMode="External"/><Relationship Id="rId25" Type="http://schemas.openxmlformats.org/officeDocument/2006/relationships/hyperlink" Target="http://www.fs.fed.us/sites/default/files/media_wysiwyg/virtual-hybrid-event-ghg-travel-cost-estimator-v1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e.org/standardsdev/virt_meetings.pdf" TargetMode="External"/><Relationship Id="rId20" Type="http://schemas.openxmlformats.org/officeDocument/2006/relationships/hyperlink" Target="https://ems-team.usda.gov/sites/f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-portal.usda.gov/sites/fs-cio/service-catalog/Pages/Video-Teleconferencing.aspx" TargetMode="External"/><Relationship Id="rId24" Type="http://schemas.openxmlformats.org/officeDocument/2006/relationships/hyperlink" Target="http://www.fs.fed.us/sites/default/files/accessible-virtual-events-tips-april-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sweb.wo.fs.fed.us/inre/index.shtml" TargetMode="External"/><Relationship Id="rId23" Type="http://schemas.openxmlformats.org/officeDocument/2006/relationships/hyperlink" Target="http://www.fs.fed.us/about-agency/greening-your-events/resources-sup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ms-team.usda.gov/sites/fs" TargetMode="External"/><Relationship Id="rId19" Type="http://schemas.openxmlformats.org/officeDocument/2006/relationships/hyperlink" Target="http://meetgreen.com/resources/sustainability-policy-templ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.fed.us/sites/default/files/green-event-feedback-form-v1.pdf" TargetMode="External"/><Relationship Id="rId14" Type="http://schemas.openxmlformats.org/officeDocument/2006/relationships/hyperlink" Target="https://ems-team.usda.gov/sites/fs-rd-vms/SitePages/Home.aspx" TargetMode="External"/><Relationship Id="rId22" Type="http://schemas.openxmlformats.org/officeDocument/2006/relationships/hyperlink" Target="http://www.fs.fed.us/sites/default/files/media_wysiwyg/virtual-hybrid-participant-evaluation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 Virtual Events Planning Checklist</vt:lpstr>
    </vt:vector>
  </TitlesOfParts>
  <Company>Forest Service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Virtual Events Planning Checklist</dc:title>
  <dc:creator>USDA Forest Service</dc:creator>
  <cp:lastModifiedBy>Wormstead, Sherri J -FS</cp:lastModifiedBy>
  <cp:revision>11</cp:revision>
  <cp:lastPrinted>2016-04-12T18:41:00Z</cp:lastPrinted>
  <dcterms:created xsi:type="dcterms:W3CDTF">2016-04-11T22:13:00Z</dcterms:created>
  <dcterms:modified xsi:type="dcterms:W3CDTF">2016-04-12T19:15:00Z</dcterms:modified>
</cp:coreProperties>
</file>