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390"/>
      </w:tblGrid>
      <w:tr w:rsidR="005657F7" w:rsidRPr="005657F7" w:rsidTr="005F1821">
        <w:tc>
          <w:tcPr>
            <w:tcW w:w="3431" w:type="dxa"/>
          </w:tcPr>
          <w:p w:rsidR="005657F7" w:rsidRPr="005657F7" w:rsidRDefault="005657F7" w:rsidP="005657F7">
            <w:pPr>
              <w:widowControl/>
              <w:autoSpaceDE/>
              <w:autoSpaceDN/>
              <w:adjustRightInd/>
              <w:rPr>
                <w:rFonts w:ascii="Times New Roman" w:eastAsia="Calibri" w:hAnsi="Times New Roman" w:cs="Times New Roman"/>
                <w:noProof w:val="0"/>
                <w:color w:val="auto"/>
              </w:rPr>
            </w:pPr>
            <w:r w:rsidRPr="005657F7">
              <w:rPr>
                <w:rFonts w:ascii="Times New Roman" w:eastAsia="Calibri" w:hAnsi="Times New Roman" w:cs="Times New Roman"/>
                <w:color w:val="auto"/>
              </w:rPr>
              <w:drawing>
                <wp:inline distT="0" distB="0" distL="0" distR="0" wp14:anchorId="24790CE1" wp14:editId="52EFD6F3">
                  <wp:extent cx="2041991" cy="1712835"/>
                  <wp:effectExtent l="0" t="0" r="0" b="0"/>
                  <wp:docPr id="1" name="Picture 1" descr="National Wildfire Coordinating Group Logo" title="National Wildfire Coordinating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CG logo -medium - tm.png"/>
                          <pic:cNvPicPr/>
                        </pic:nvPicPr>
                        <pic:blipFill>
                          <a:blip r:embed="rId8">
                            <a:extLst>
                              <a:ext uri="{28A0092B-C50C-407E-A947-70E740481C1C}">
                                <a14:useLocalDpi xmlns:a14="http://schemas.microsoft.com/office/drawing/2010/main" val="0"/>
                              </a:ext>
                            </a:extLst>
                          </a:blip>
                          <a:stretch>
                            <a:fillRect/>
                          </a:stretch>
                        </pic:blipFill>
                        <pic:spPr>
                          <a:xfrm>
                            <a:off x="0" y="0"/>
                            <a:ext cx="2041991" cy="1712835"/>
                          </a:xfrm>
                          <a:prstGeom prst="rect">
                            <a:avLst/>
                          </a:prstGeom>
                        </pic:spPr>
                      </pic:pic>
                    </a:graphicData>
                  </a:graphic>
                </wp:inline>
              </w:drawing>
            </w:r>
          </w:p>
        </w:tc>
        <w:tc>
          <w:tcPr>
            <w:tcW w:w="6390" w:type="dxa"/>
            <w:vAlign w:val="center"/>
          </w:tcPr>
          <w:p w:rsidR="005657F7" w:rsidRPr="005657F7" w:rsidRDefault="005657F7" w:rsidP="005657F7">
            <w:pPr>
              <w:keepNext/>
              <w:widowControl/>
              <w:autoSpaceDE/>
              <w:autoSpaceDN/>
              <w:adjustRightInd/>
              <w:jc w:val="center"/>
              <w:outlineLvl w:val="0"/>
              <w:rPr>
                <w:rFonts w:ascii="Arial" w:eastAsia="Calibri" w:hAnsi="Arial" w:cs="Arial"/>
                <w:b/>
                <w:bCs/>
                <w:i/>
                <w:iCs/>
                <w:noProof w:val="0"/>
                <w:color w:val="auto"/>
                <w:sz w:val="30"/>
                <w:szCs w:val="30"/>
              </w:rPr>
            </w:pPr>
          </w:p>
          <w:p w:rsidR="005657F7" w:rsidRPr="005657F7" w:rsidRDefault="005657F7" w:rsidP="005657F7">
            <w:pPr>
              <w:keepNext/>
              <w:widowControl/>
              <w:autoSpaceDE/>
              <w:autoSpaceDN/>
              <w:adjustRightInd/>
              <w:jc w:val="center"/>
              <w:outlineLvl w:val="0"/>
              <w:rPr>
                <w:rFonts w:ascii="Arial" w:eastAsia="Calibri" w:hAnsi="Arial" w:cs="Arial"/>
                <w:b/>
                <w:bCs/>
                <w:i/>
                <w:iCs/>
                <w:noProof w:val="0"/>
                <w:color w:val="auto"/>
                <w:sz w:val="30"/>
                <w:szCs w:val="30"/>
              </w:rPr>
            </w:pPr>
            <w:r w:rsidRPr="005657F7">
              <w:rPr>
                <w:rFonts w:ascii="Arial" w:eastAsia="Calibri" w:hAnsi="Arial" w:cs="Arial"/>
                <w:b/>
                <w:bCs/>
                <w:i/>
                <w:iCs/>
                <w:noProof w:val="0"/>
                <w:color w:val="auto"/>
                <w:sz w:val="30"/>
                <w:szCs w:val="30"/>
              </w:rPr>
              <w:t>National Wildfire Coordinating Group (NWCG)</w:t>
            </w:r>
            <w:r w:rsidRPr="005657F7">
              <w:rPr>
                <w:rFonts w:ascii="Arial" w:eastAsia="Calibri" w:hAnsi="Arial" w:cs="Arial"/>
                <w:b/>
                <w:bCs/>
                <w:i/>
                <w:iCs/>
                <w:noProof w:val="0"/>
                <w:color w:val="auto"/>
                <w:sz w:val="30"/>
                <w:szCs w:val="30"/>
              </w:rPr>
              <w:br/>
              <w:t xml:space="preserve">Preparedness Branch </w:t>
            </w:r>
          </w:p>
          <w:p w:rsidR="005657F7" w:rsidRPr="005657F7" w:rsidRDefault="005657F7" w:rsidP="005657F7">
            <w:pPr>
              <w:widowControl/>
              <w:autoSpaceDE/>
              <w:autoSpaceDN/>
              <w:adjustRightInd/>
              <w:rPr>
                <w:rFonts w:ascii="Times New Roman" w:eastAsia="Calibri" w:hAnsi="Times New Roman" w:cs="Times New Roman"/>
                <w:noProof w:val="0"/>
                <w:color w:val="auto"/>
              </w:rPr>
            </w:pPr>
          </w:p>
          <w:p w:rsidR="005657F7" w:rsidRPr="005657F7" w:rsidRDefault="005657F7" w:rsidP="005657F7">
            <w:pPr>
              <w:keepNext/>
              <w:widowControl/>
              <w:autoSpaceDE/>
              <w:autoSpaceDN/>
              <w:adjustRightInd/>
              <w:jc w:val="center"/>
              <w:outlineLvl w:val="0"/>
              <w:rPr>
                <w:rFonts w:ascii="Arial" w:eastAsia="Calibri" w:hAnsi="Arial" w:cs="Arial"/>
                <w:b/>
                <w:bCs/>
                <w:noProof w:val="0"/>
                <w:color w:val="auto"/>
                <w:sz w:val="48"/>
                <w:szCs w:val="48"/>
              </w:rPr>
            </w:pPr>
            <w:r w:rsidRPr="005657F7">
              <w:rPr>
                <w:rFonts w:ascii="Arial" w:eastAsia="Calibri" w:hAnsi="Arial" w:cs="Arial"/>
                <w:b/>
                <w:bCs/>
                <w:noProof w:val="0"/>
                <w:color w:val="auto"/>
              </w:rPr>
              <w:t>Incident Business Committee (IBC)</w:t>
            </w:r>
          </w:p>
          <w:p w:rsidR="005657F7" w:rsidRPr="005657F7" w:rsidRDefault="005657F7" w:rsidP="005657F7">
            <w:pPr>
              <w:widowControl/>
              <w:autoSpaceDE/>
              <w:autoSpaceDN/>
              <w:adjustRightInd/>
              <w:jc w:val="center"/>
              <w:rPr>
                <w:rFonts w:ascii="Times New Roman" w:eastAsia="Calibri" w:hAnsi="Times New Roman" w:cs="Times New Roman"/>
                <w:noProof w:val="0"/>
                <w:color w:val="auto"/>
                <w:sz w:val="28"/>
              </w:rPr>
            </w:pPr>
          </w:p>
        </w:tc>
      </w:tr>
    </w:tbl>
    <w:p w:rsidR="00F1665A" w:rsidRDefault="00F1665A" w:rsidP="00F1665A">
      <w:pPr>
        <w:rPr>
          <w:b/>
        </w:rPr>
      </w:pPr>
    </w:p>
    <w:p w:rsidR="005657F7" w:rsidRDefault="00080960" w:rsidP="00F1665A">
      <w:pPr>
        <w:rPr>
          <w:b/>
        </w:rPr>
      </w:pPr>
      <w:r>
        <w:rPr>
          <w:b/>
        </w:rPr>
        <w:t>LIMITED CONTROL FLIGHTS – HAZARD PAY</w:t>
      </w:r>
      <w:r w:rsidR="002F226C">
        <w:rPr>
          <w:b/>
        </w:rPr>
        <w:tab/>
      </w:r>
      <w:r w:rsidR="002F226C">
        <w:rPr>
          <w:b/>
        </w:rPr>
        <w:tab/>
      </w:r>
      <w:r w:rsidR="006E6608">
        <w:rPr>
          <w:b/>
        </w:rPr>
        <w:tab/>
      </w:r>
      <w:r w:rsidR="00BA40EE" w:rsidRPr="00947438">
        <w:rPr>
          <w:b/>
        </w:rPr>
        <w:t xml:space="preserve">May </w:t>
      </w:r>
      <w:r w:rsidR="00264308">
        <w:rPr>
          <w:b/>
        </w:rPr>
        <w:t>10, 2018</w:t>
      </w:r>
    </w:p>
    <w:p w:rsidR="00947438" w:rsidRDefault="00947438" w:rsidP="00F1665A">
      <w:pPr>
        <w:rPr>
          <w:b/>
        </w:rPr>
      </w:pPr>
    </w:p>
    <w:p w:rsidR="00947438" w:rsidRDefault="00947438" w:rsidP="00F1665A">
      <w:r>
        <w:rPr>
          <w:b/>
        </w:rPr>
        <w:t xml:space="preserve">TO:  </w:t>
      </w:r>
      <w:r w:rsidR="00080960">
        <w:t>Incident Business Personnel</w:t>
      </w:r>
    </w:p>
    <w:p w:rsidR="00947438" w:rsidRDefault="00947438" w:rsidP="00F1665A">
      <w:pPr>
        <w:rPr>
          <w:b/>
        </w:rPr>
      </w:pPr>
    </w:p>
    <w:p w:rsidR="00947438" w:rsidRPr="00947438" w:rsidRDefault="00947438" w:rsidP="00F1665A">
      <w:r>
        <w:rPr>
          <w:b/>
        </w:rPr>
        <w:t xml:space="preserve">FROM:  </w:t>
      </w:r>
      <w:r>
        <w:t>NWCG Interagency Incident Business Committee</w:t>
      </w:r>
    </w:p>
    <w:p w:rsidR="005657F7" w:rsidRDefault="005657F7" w:rsidP="00F1665A">
      <w:pPr>
        <w:rPr>
          <w:b/>
        </w:rPr>
      </w:pPr>
    </w:p>
    <w:p w:rsidR="00264308" w:rsidRDefault="00264308" w:rsidP="00F1665A">
      <w:r>
        <w:t xml:space="preserve">In collaboration with the Interagency Helicopter Operations Subcommittee, IBC has revised the </w:t>
      </w:r>
      <w:r w:rsidR="00281DD9">
        <w:t xml:space="preserve">2017 </w:t>
      </w:r>
      <w:r>
        <w:t>memo outlining the flight profiles which qualify for hazard pay.  The following two criteria were removed:</w:t>
      </w:r>
    </w:p>
    <w:p w:rsidR="00264308" w:rsidRDefault="00264308" w:rsidP="00F1665A"/>
    <w:p w:rsidR="00264308" w:rsidRPr="00264308" w:rsidRDefault="00264308" w:rsidP="00264308">
      <w:pPr>
        <w:pStyle w:val="ListParagraph"/>
        <w:numPr>
          <w:ilvl w:val="0"/>
          <w:numId w:val="14"/>
        </w:numPr>
        <w:spacing w:before="240" w:after="240"/>
        <w:rPr>
          <w:rFonts w:ascii="Times" w:eastAsia="Times New Roman" w:hAnsi="Times" w:cs="Times"/>
          <w:noProof/>
          <w:color w:val="000000"/>
          <w:sz w:val="24"/>
          <w:szCs w:val="24"/>
        </w:rPr>
      </w:pPr>
      <w:r w:rsidRPr="00264308">
        <w:rPr>
          <w:rFonts w:ascii="Times" w:eastAsia="Times New Roman" w:hAnsi="Times" w:cs="Times"/>
          <w:noProof/>
          <w:color w:val="000000"/>
          <w:sz w:val="24"/>
          <w:szCs w:val="24"/>
        </w:rPr>
        <w:t>Elevated platform, vessel, snow, or water landings (helicopter).</w:t>
      </w:r>
    </w:p>
    <w:p w:rsidR="00264308" w:rsidRDefault="00264308" w:rsidP="00264308">
      <w:pPr>
        <w:pStyle w:val="ListParagraph"/>
        <w:numPr>
          <w:ilvl w:val="0"/>
          <w:numId w:val="14"/>
        </w:numPr>
        <w:spacing w:before="240" w:after="240"/>
        <w:rPr>
          <w:rFonts w:ascii="Times" w:eastAsia="Times New Roman" w:hAnsi="Times" w:cs="Times"/>
          <w:noProof/>
          <w:color w:val="000000"/>
          <w:sz w:val="24"/>
          <w:szCs w:val="24"/>
        </w:rPr>
      </w:pPr>
      <w:r w:rsidRPr="00264308">
        <w:rPr>
          <w:rFonts w:ascii="Times" w:eastAsia="Times New Roman" w:hAnsi="Times" w:cs="Times"/>
          <w:noProof/>
          <w:color w:val="000000"/>
          <w:sz w:val="24"/>
          <w:szCs w:val="24"/>
        </w:rPr>
        <w:t>Ski-landings, water-landings, backcountry airstrip- landings (fixed-wing).</w:t>
      </w:r>
    </w:p>
    <w:p w:rsidR="00A44F49" w:rsidRPr="00A44F49" w:rsidRDefault="00A44F49" w:rsidP="00A44F49">
      <w:pPr>
        <w:spacing w:before="240" w:after="240"/>
      </w:pPr>
      <w:r>
        <w:t>After further research with field level personnel, it was determined the above criteria were common occurrences in project work and have mitigation measures in place.  There may be non-routine situations that qualify for hazard and in those circumstances, employees should work with unit aviation personnel to make a determination.</w:t>
      </w:r>
    </w:p>
    <w:p w:rsidR="00264308" w:rsidRDefault="00264308" w:rsidP="00F1665A"/>
    <w:p w:rsidR="00080960" w:rsidRDefault="008B118B" w:rsidP="00F1665A">
      <w:r>
        <w:t xml:space="preserve">This information can be </w:t>
      </w:r>
      <w:r w:rsidR="008039FA">
        <w:t>found on</w:t>
      </w:r>
      <w:r w:rsidR="00DB760F">
        <w:t xml:space="preserve"> the NWCG Incident Business Committee </w:t>
      </w:r>
      <w:hyperlink r:id="rId9" w:history="1">
        <w:r w:rsidR="00DB760F" w:rsidRPr="00DB760F">
          <w:rPr>
            <w:rStyle w:val="Hyperlink"/>
          </w:rPr>
          <w:t>website</w:t>
        </w:r>
      </w:hyperlink>
      <w:r>
        <w:t xml:space="preserve"> </w:t>
      </w:r>
      <w:r w:rsidR="00DB760F">
        <w:t xml:space="preserve">and </w:t>
      </w:r>
      <w:r w:rsidR="008039FA">
        <w:t>on</w:t>
      </w:r>
      <w:bookmarkStart w:id="0" w:name="_GoBack"/>
      <w:bookmarkEnd w:id="0"/>
      <w:r w:rsidR="00DB760F">
        <w:t xml:space="preserve"> the USDA Forest Service Incident Business Practices </w:t>
      </w:r>
      <w:hyperlink r:id="rId10" w:history="1">
        <w:r w:rsidR="00DB760F" w:rsidRPr="00DB760F">
          <w:rPr>
            <w:rStyle w:val="Hyperlink"/>
          </w:rPr>
          <w:t>website</w:t>
        </w:r>
      </w:hyperlink>
      <w:r w:rsidR="00DB760F">
        <w:t>.</w:t>
      </w:r>
    </w:p>
    <w:p w:rsidR="00F1665A" w:rsidRDefault="00F1665A" w:rsidP="00F1665A"/>
    <w:p w:rsidR="00F1665A" w:rsidRDefault="000A3282" w:rsidP="00F1665A">
      <w:r>
        <w:rPr>
          <w:rFonts w:ascii="Lucida Handwriting" w:hAnsi="Lucida Handwriting"/>
          <w:sz w:val="28"/>
          <w:szCs w:val="28"/>
        </w:rPr>
        <w:t>/s/</w:t>
      </w:r>
      <w:r w:rsidR="009D49DA">
        <w:rPr>
          <w:rFonts w:ascii="Lucida Handwriting" w:hAnsi="Lucida Handwriting"/>
          <w:sz w:val="28"/>
          <w:szCs w:val="28"/>
        </w:rPr>
        <w:t xml:space="preserve"> </w:t>
      </w:r>
      <w:r w:rsidR="005379B8">
        <w:rPr>
          <w:rFonts w:ascii="Lucida Handwriting" w:hAnsi="Lucida Handwriting"/>
          <w:sz w:val="28"/>
          <w:szCs w:val="28"/>
        </w:rPr>
        <w:t>Jamie Parker</w:t>
      </w:r>
    </w:p>
    <w:p w:rsidR="00080960" w:rsidRDefault="005379B8" w:rsidP="00F1665A">
      <w:r>
        <w:t>Jamie Parker</w:t>
      </w:r>
      <w:r w:rsidR="00DB760F">
        <w:t>, Chair IBC</w:t>
      </w:r>
    </w:p>
    <w:p w:rsidR="00F1665A" w:rsidRPr="0041675A" w:rsidRDefault="00314CCD" w:rsidP="00F1665A">
      <w:r>
        <w:t xml:space="preserve">Date: </w:t>
      </w:r>
      <w:r w:rsidR="00DB760F">
        <w:t>May 10, 2018</w:t>
      </w:r>
    </w:p>
    <w:p w:rsidR="002E075D" w:rsidRDefault="002E075D">
      <w:pPr>
        <w:widowControl/>
        <w:autoSpaceDE/>
        <w:autoSpaceDN/>
        <w:adjustRightInd/>
      </w:pPr>
      <w:r>
        <w:br w:type="page"/>
      </w:r>
    </w:p>
    <w:p w:rsidR="00346F28" w:rsidRDefault="00346F28" w:rsidP="00346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lastRenderedPageBreak/>
        <w:t>May 2018</w:t>
      </w:r>
    </w:p>
    <w:p w:rsidR="00346F28" w:rsidRDefault="00346F28" w:rsidP="00346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346F28" w:rsidRPr="00CA67BB" w:rsidRDefault="00346F28" w:rsidP="00346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CA67BB">
        <w:rPr>
          <w:rFonts w:ascii="Arial" w:hAnsi="Arial" w:cs="Arial"/>
          <w:u w:val="single"/>
        </w:rPr>
        <w:t>Limited Control Flights:</w:t>
      </w:r>
      <w:r w:rsidRPr="00CA67BB">
        <w:rPr>
          <w:rFonts w:ascii="Arial" w:hAnsi="Arial" w:cs="Arial"/>
        </w:rPr>
        <w:t xml:space="preserve">  Individuals, except GS-2181 pilots, who are onboard the aircraft during limited control flights.  This will include air crewmembers</w:t>
      </w:r>
      <w:r>
        <w:rPr>
          <w:rFonts w:ascii="Arial" w:hAnsi="Arial" w:cs="Arial"/>
        </w:rPr>
        <w:t xml:space="preserve"> participating in wildland fire </w:t>
      </w:r>
      <w:r w:rsidRPr="00866EE2">
        <w:rPr>
          <w:rFonts w:ascii="Arial" w:hAnsi="Arial" w:cs="Arial"/>
        </w:rPr>
        <w:t>and all-hazard</w:t>
      </w:r>
      <w:r>
        <w:rPr>
          <w:rFonts w:ascii="Arial" w:hAnsi="Arial" w:cs="Arial"/>
        </w:rPr>
        <w:t xml:space="preserve"> </w:t>
      </w:r>
      <w:r w:rsidRPr="00CA67BB">
        <w:rPr>
          <w:rFonts w:ascii="Arial" w:hAnsi="Arial" w:cs="Arial"/>
        </w:rPr>
        <w:t>aviation missions.</w:t>
      </w:r>
    </w:p>
    <w:p w:rsidR="00346F28" w:rsidRPr="00CA67BB" w:rsidRDefault="00346F28" w:rsidP="00346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346F28" w:rsidRPr="00CA67BB" w:rsidRDefault="00346F28" w:rsidP="00346F28">
      <w:pPr>
        <w:widowControl/>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rPr>
        <w:t>Flight profiles that will warrant the consistent approval of hazard pay differential include the following:</w:t>
      </w:r>
    </w:p>
    <w:p w:rsidR="00346F28" w:rsidRPr="00CA67BB" w:rsidRDefault="00346F28" w:rsidP="00346F28">
      <w:pPr>
        <w:widowControl/>
        <w:numPr>
          <w:ilvl w:val="2"/>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rPr>
        <w:t>Plastic Sphere Dispenser missions. (Helicopter)</w:t>
      </w:r>
    </w:p>
    <w:p w:rsidR="00346F28" w:rsidRPr="00CA67BB" w:rsidRDefault="00346F28" w:rsidP="00346F28">
      <w:pPr>
        <w:widowControl/>
        <w:numPr>
          <w:ilvl w:val="2"/>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rPr>
        <w:t>Toe-In, One-Skid, Step-Out, Hover-Exit missions.  (Helicopter)</w:t>
      </w:r>
    </w:p>
    <w:p w:rsidR="00346F28" w:rsidRPr="00CA67BB" w:rsidRDefault="00346F28" w:rsidP="00346F28">
      <w:pPr>
        <w:widowControl/>
        <w:numPr>
          <w:ilvl w:val="2"/>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rPr>
        <w:t>Rappel, Short-Haul, Hoist, Fast Rope, External Sling Load.  (Helicopter)</w:t>
      </w:r>
    </w:p>
    <w:p w:rsidR="00346F28" w:rsidRPr="00CA67BB" w:rsidRDefault="00346F28" w:rsidP="00346F28">
      <w:pPr>
        <w:widowControl/>
        <w:numPr>
          <w:ilvl w:val="2"/>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lang w:val="es-MX"/>
        </w:rPr>
        <w:t xml:space="preserve">Para-Cargo, Cargo Freefall, Cargo Letdown </w:t>
      </w:r>
      <w:r w:rsidRPr="00CA67BB">
        <w:rPr>
          <w:rFonts w:ascii="Arial" w:hAnsi="Arial" w:cs="Arial"/>
        </w:rPr>
        <w:t>missions</w:t>
      </w:r>
      <w:r w:rsidRPr="00CA67BB">
        <w:rPr>
          <w:rFonts w:ascii="Arial" w:hAnsi="Arial" w:cs="Arial"/>
          <w:lang w:val="es-MX"/>
        </w:rPr>
        <w:t xml:space="preserve">.  </w:t>
      </w:r>
      <w:r w:rsidRPr="00CA67BB">
        <w:rPr>
          <w:rFonts w:ascii="Arial" w:hAnsi="Arial" w:cs="Arial"/>
        </w:rPr>
        <w:t>(Helicopter or Fixed-Wing)</w:t>
      </w:r>
    </w:p>
    <w:p w:rsidR="00346F28" w:rsidRPr="00CA67BB" w:rsidRDefault="00346F28" w:rsidP="00346F28">
      <w:pPr>
        <w:widowControl/>
        <w:numPr>
          <w:ilvl w:val="2"/>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rPr>
        <w:t>Wheeled operations on unprepared landing areas.  (Fixed-Wing)</w:t>
      </w:r>
    </w:p>
    <w:p w:rsidR="00346F28" w:rsidRPr="00CA67BB" w:rsidRDefault="00346F28" w:rsidP="00346F28">
      <w:pPr>
        <w:widowControl/>
        <w:numPr>
          <w:ilvl w:val="2"/>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rPr>
        <w:t xml:space="preserve">Low-Level flight (Search &amp; </w:t>
      </w:r>
      <w:r>
        <w:rPr>
          <w:rFonts w:ascii="Arial" w:hAnsi="Arial" w:cs="Arial"/>
        </w:rPr>
        <w:t xml:space="preserve">Rescue, GPS, Mapping, Infrared, </w:t>
      </w:r>
      <w:r w:rsidRPr="00CA67BB">
        <w:rPr>
          <w:rFonts w:ascii="Arial" w:hAnsi="Arial" w:cs="Arial"/>
        </w:rPr>
        <w:t>Intelligence Gathering, etc.).  (Helicopter or Fixed-Wing)</w:t>
      </w:r>
    </w:p>
    <w:p w:rsidR="00346F28" w:rsidRPr="00CA67BB" w:rsidRDefault="00346F28" w:rsidP="00346F28">
      <w:pPr>
        <w:widowControl/>
        <w:numPr>
          <w:ilvl w:val="3"/>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rPr>
        <w:t xml:space="preserve">To be considered a low-level flight, the mission must require performance of a substantial part of the flight, other than landing or taking off, at altitudes of less than 500 feet AGL (above ground level) in daylight, or at less than 1000 feet at night. </w:t>
      </w:r>
    </w:p>
    <w:p w:rsidR="00346F28" w:rsidRPr="00CA67BB" w:rsidRDefault="00346F28" w:rsidP="00346F28">
      <w:pPr>
        <w:widowControl/>
        <w:numPr>
          <w:ilvl w:val="2"/>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CA67BB">
        <w:rPr>
          <w:rFonts w:ascii="Arial" w:hAnsi="Arial" w:cs="Arial"/>
        </w:rPr>
        <w:t>Landing at unimproved landing area when hazardous conditions exist. (Helicopter)</w:t>
      </w:r>
    </w:p>
    <w:p w:rsidR="00346F28" w:rsidRPr="00CA67BB" w:rsidRDefault="00346F28" w:rsidP="00346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Pr>
          <w:rFonts w:ascii="Arial" w:hAnsi="Arial" w:cs="Arial"/>
        </w:rPr>
      </w:pPr>
      <w:r w:rsidRPr="00CA67BB">
        <w:rPr>
          <w:rFonts w:ascii="Arial" w:hAnsi="Arial" w:cs="Arial"/>
        </w:rPr>
        <w:t xml:space="preserve">Examples: Uneven/sloped touchdown pad, Hover Out-Of-Ground Effect conditions, maximum performance take-off/landing, etc. </w:t>
      </w:r>
    </w:p>
    <w:p w:rsidR="00346F28" w:rsidRPr="0052492B" w:rsidRDefault="00346F28" w:rsidP="00346F28">
      <w:pPr>
        <w:widowControl/>
        <w:numPr>
          <w:ilvl w:val="2"/>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Arial" w:hAnsi="Arial" w:cs="Arial"/>
        </w:rPr>
      </w:pPr>
      <w:r w:rsidRPr="0052492B">
        <w:rPr>
          <w:rFonts w:ascii="Arial" w:hAnsi="Arial" w:cs="Arial"/>
        </w:rPr>
        <w:t>Other flight profiles that inadvertently encounter, extreme weather, maximum load, limited visibility, moderate turbulence(as defined by the FAA in AIM 7-1-23), or low level flights involving fixed or tactical patterns.  (Helicopter or Fixed-Wing)</w:t>
      </w:r>
    </w:p>
    <w:p w:rsidR="00583824" w:rsidRPr="00D47B5C" w:rsidRDefault="00583824" w:rsidP="00EB19F0">
      <w:pPr>
        <w:pStyle w:val="Title"/>
        <w:widowControl/>
        <w:jc w:val="left"/>
        <w:rPr>
          <w:noProof/>
        </w:rPr>
      </w:pPr>
    </w:p>
    <w:sectPr w:rsidR="00583824" w:rsidRPr="00D47B5C" w:rsidSect="00F1665A">
      <w:headerReference w:type="default" r:id="rId11"/>
      <w:type w:val="continuous"/>
      <w:pgSz w:w="12240" w:h="15840"/>
      <w:pgMar w:top="1152" w:right="1080" w:bottom="1152" w:left="108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AB" w:rsidRDefault="000164AB" w:rsidP="007926EB">
      <w:r>
        <w:separator/>
      </w:r>
    </w:p>
  </w:endnote>
  <w:endnote w:type="continuationSeparator" w:id="0">
    <w:p w:rsidR="000164AB" w:rsidRDefault="000164AB" w:rsidP="0079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AB" w:rsidRDefault="000164AB" w:rsidP="007926EB">
      <w:r>
        <w:separator/>
      </w:r>
    </w:p>
  </w:footnote>
  <w:footnote w:type="continuationSeparator" w:id="0">
    <w:p w:rsidR="000164AB" w:rsidRDefault="000164AB" w:rsidP="00792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F28" w:rsidRDefault="00346F28" w:rsidP="00346F28">
    <w:pPr>
      <w:pStyle w:val="Heading2"/>
      <w:jc w:val="center"/>
    </w:pPr>
    <w:r>
      <w:t>Interagency Helicopter Operations</w:t>
    </w:r>
  </w:p>
  <w:p w:rsidR="00346F28" w:rsidRDefault="00346F28" w:rsidP="00346F28">
    <w:pPr>
      <w:pStyle w:val="Heading2"/>
      <w:jc w:val="center"/>
      <w:rPr>
        <w:sz w:val="24"/>
        <w:szCs w:val="24"/>
      </w:rPr>
    </w:pPr>
    <w:r>
      <w:rPr>
        <w:sz w:val="24"/>
        <w:szCs w:val="24"/>
      </w:rPr>
      <w:t>Subcommittee</w:t>
    </w:r>
  </w:p>
  <w:p w:rsidR="00346F28" w:rsidRPr="00346F28" w:rsidRDefault="00346F28" w:rsidP="00346F28"/>
  <w:p w:rsidR="00346F28" w:rsidRDefault="00346F28" w:rsidP="00346F28">
    <w:pPr>
      <w:jc w:val="center"/>
    </w:pPr>
    <w:r>
      <w:drawing>
        <wp:inline distT="0" distB="0" distL="0" distR="0" wp14:anchorId="7F200F72" wp14:editId="0BFD90DD">
          <wp:extent cx="596900" cy="546100"/>
          <wp:effectExtent l="0" t="0" r="0" b="6350"/>
          <wp:docPr id="8" name="Picture 8" descr="b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546100"/>
                  </a:xfrm>
                  <a:prstGeom prst="rect">
                    <a:avLst/>
                  </a:prstGeom>
                  <a:noFill/>
                  <a:ln>
                    <a:noFill/>
                  </a:ln>
                </pic:spPr>
              </pic:pic>
            </a:graphicData>
          </a:graphic>
        </wp:inline>
      </w:drawing>
    </w:r>
    <w:r>
      <w:drawing>
        <wp:inline distT="0" distB="0" distL="0" distR="0" wp14:anchorId="19AB18EC" wp14:editId="53E7D6C5">
          <wp:extent cx="558800" cy="546100"/>
          <wp:effectExtent l="0" t="0" r="0" b="6350"/>
          <wp:docPr id="2" name="Picture 2" descr="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546100"/>
                  </a:xfrm>
                  <a:prstGeom prst="rect">
                    <a:avLst/>
                  </a:prstGeom>
                  <a:noFill/>
                  <a:ln>
                    <a:noFill/>
                  </a:ln>
                </pic:spPr>
              </pic:pic>
            </a:graphicData>
          </a:graphic>
        </wp:inline>
      </w:drawing>
    </w:r>
    <w:r>
      <w:drawing>
        <wp:inline distT="0" distB="0" distL="0" distR="0" wp14:anchorId="002736E3" wp14:editId="7B71447B">
          <wp:extent cx="520700" cy="552450"/>
          <wp:effectExtent l="0" t="0" r="0" b="0"/>
          <wp:docPr id="3" name="Picture 3" descr="us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f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0700" cy="552450"/>
                  </a:xfrm>
                  <a:prstGeom prst="rect">
                    <a:avLst/>
                  </a:prstGeom>
                  <a:noFill/>
                  <a:ln>
                    <a:noFill/>
                  </a:ln>
                </pic:spPr>
              </pic:pic>
            </a:graphicData>
          </a:graphic>
        </wp:inline>
      </w:drawing>
    </w:r>
    <w:r w:rsidRPr="009F37DF">
      <w:drawing>
        <wp:inline distT="0" distB="0" distL="0" distR="0" wp14:anchorId="435D0E5B" wp14:editId="63FCA208">
          <wp:extent cx="533400" cy="533400"/>
          <wp:effectExtent l="0" t="0" r="0" b="0"/>
          <wp:docPr id="4" name="Picture 2" descr="Bureau of Indian Affairs Logo&#10;" title="Bureau of Indidan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alaska.fws.gov/asm/images/doi_cmy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drawing>
        <wp:inline distT="0" distB="0" distL="0" distR="0" wp14:anchorId="6DE0F91A" wp14:editId="6AC13F5F">
          <wp:extent cx="412750" cy="533400"/>
          <wp:effectExtent l="0" t="0" r="6350" b="0"/>
          <wp:docPr id="5" name="Picture 5" descr="US-NationalParkService-Shaded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NationalParkService-ShadedLogo-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750" cy="533400"/>
                  </a:xfrm>
                  <a:prstGeom prst="rect">
                    <a:avLst/>
                  </a:prstGeom>
                  <a:noFill/>
                  <a:ln>
                    <a:noFill/>
                  </a:ln>
                </pic:spPr>
              </pic:pic>
            </a:graphicData>
          </a:graphic>
        </wp:inline>
      </w:drawing>
    </w:r>
    <w:r>
      <w:drawing>
        <wp:inline distT="0" distB="0" distL="0" distR="0" wp14:anchorId="12A91321" wp14:editId="7B4F96E0">
          <wp:extent cx="450850" cy="546100"/>
          <wp:effectExtent l="0" t="0" r="6350" b="6350"/>
          <wp:docPr id="6" name="Picture 6" descr="f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50" cy="546100"/>
                  </a:xfrm>
                  <a:prstGeom prst="rect">
                    <a:avLst/>
                  </a:prstGeom>
                  <a:noFill/>
                  <a:ln>
                    <a:noFill/>
                  </a:ln>
                </pic:spPr>
              </pic:pic>
            </a:graphicData>
          </a:graphic>
        </wp:inline>
      </w:drawing>
    </w:r>
    <w:r>
      <w:drawing>
        <wp:inline distT="0" distB="0" distL="0" distR="0" wp14:anchorId="375C10ED" wp14:editId="6202302F">
          <wp:extent cx="546100" cy="546100"/>
          <wp:effectExtent l="0" t="0" r="6350" b="6350"/>
          <wp:docPr id="7" name="Picture 7" descr="nasf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f_tra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r>
      <w:t xml:space="preserve"> </w:t>
    </w:r>
  </w:p>
  <w:p w:rsidR="00A4495E" w:rsidRDefault="00A44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700D298"/>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pStyle w:val="Outline0111"/>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289227A1"/>
    <w:multiLevelType w:val="hybridMultilevel"/>
    <w:tmpl w:val="FEB6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93231"/>
    <w:multiLevelType w:val="hybridMultilevel"/>
    <w:tmpl w:val="96A4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D18AB"/>
    <w:multiLevelType w:val="hybridMultilevel"/>
    <w:tmpl w:val="0B5C4624"/>
    <w:lvl w:ilvl="0" w:tplc="39D03D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2043E"/>
    <w:multiLevelType w:val="hybridMultilevel"/>
    <w:tmpl w:val="F57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2785C"/>
    <w:multiLevelType w:val="hybridMultilevel"/>
    <w:tmpl w:val="91A4EED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21D2A"/>
    <w:multiLevelType w:val="hybridMultilevel"/>
    <w:tmpl w:val="137E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02B94"/>
    <w:multiLevelType w:val="hybridMultilevel"/>
    <w:tmpl w:val="2718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84BA8"/>
    <w:multiLevelType w:val="hybridMultilevel"/>
    <w:tmpl w:val="3AEE3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E351F4"/>
    <w:multiLevelType w:val="hybridMultilevel"/>
    <w:tmpl w:val="9F5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F5E02"/>
    <w:multiLevelType w:val="hybridMultilevel"/>
    <w:tmpl w:val="A988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F56C2"/>
    <w:multiLevelType w:val="hybridMultilevel"/>
    <w:tmpl w:val="3E3CD9BA"/>
    <w:lvl w:ilvl="0" w:tplc="32FEA60A">
      <w:start w:val="2"/>
      <w:numFmt w:val="decimal"/>
      <w:lvlText w:val="%1."/>
      <w:lvlJc w:val="left"/>
      <w:pPr>
        <w:tabs>
          <w:tab w:val="num" w:pos="792"/>
        </w:tabs>
        <w:ind w:left="432" w:firstLine="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B94E0E"/>
    <w:multiLevelType w:val="hybridMultilevel"/>
    <w:tmpl w:val="62B2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73865"/>
    <w:multiLevelType w:val="hybridMultilevel"/>
    <w:tmpl w:val="7756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Outline011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360"/>
        <w:lvlJc w:val="left"/>
        <w:pPr>
          <w:ind w:left="360" w:hanging="360"/>
        </w:pPr>
        <w:rPr>
          <w:rFonts w:ascii="Times New Roman" w:hAnsi="Times New Roman" w:hint="default"/>
        </w:rPr>
      </w:lvl>
    </w:lvlOverride>
  </w:num>
  <w:num w:numId="3">
    <w:abstractNumId w:val="14"/>
  </w:num>
  <w:num w:numId="4">
    <w:abstractNumId w:val="9"/>
  </w:num>
  <w:num w:numId="5">
    <w:abstractNumId w:val="10"/>
  </w:num>
  <w:num w:numId="6">
    <w:abstractNumId w:val="2"/>
  </w:num>
  <w:num w:numId="7">
    <w:abstractNumId w:val="8"/>
  </w:num>
  <w:num w:numId="8">
    <w:abstractNumId w:val="11"/>
  </w:num>
  <w:num w:numId="9">
    <w:abstractNumId w:val="3"/>
  </w:num>
  <w:num w:numId="10">
    <w:abstractNumId w:val="5"/>
  </w:num>
  <w:num w:numId="11">
    <w:abstractNumId w:val="7"/>
  </w:num>
  <w:num w:numId="12">
    <w:abstractNumId w:val="13"/>
  </w:num>
  <w:num w:numId="13">
    <w:abstractNumId w:val="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10"/>
    <w:rsid w:val="00001E7D"/>
    <w:rsid w:val="00011E89"/>
    <w:rsid w:val="000163E8"/>
    <w:rsid w:val="000164AB"/>
    <w:rsid w:val="000248E0"/>
    <w:rsid w:val="000255B8"/>
    <w:rsid w:val="00026972"/>
    <w:rsid w:val="00041AE5"/>
    <w:rsid w:val="000613D1"/>
    <w:rsid w:val="0007200A"/>
    <w:rsid w:val="0007250F"/>
    <w:rsid w:val="00080960"/>
    <w:rsid w:val="000A3282"/>
    <w:rsid w:val="000A77BD"/>
    <w:rsid w:val="000D3682"/>
    <w:rsid w:val="001026E1"/>
    <w:rsid w:val="00113A91"/>
    <w:rsid w:val="00130149"/>
    <w:rsid w:val="0014796B"/>
    <w:rsid w:val="00153E17"/>
    <w:rsid w:val="00166524"/>
    <w:rsid w:val="0018418C"/>
    <w:rsid w:val="00193779"/>
    <w:rsid w:val="001D3084"/>
    <w:rsid w:val="001D6AEA"/>
    <w:rsid w:val="00201F76"/>
    <w:rsid w:val="002235B1"/>
    <w:rsid w:val="0023465A"/>
    <w:rsid w:val="00250F85"/>
    <w:rsid w:val="00264308"/>
    <w:rsid w:val="00281DD9"/>
    <w:rsid w:val="002A5D54"/>
    <w:rsid w:val="002D3297"/>
    <w:rsid w:val="002E075D"/>
    <w:rsid w:val="002E4142"/>
    <w:rsid w:val="002F226C"/>
    <w:rsid w:val="00314CCD"/>
    <w:rsid w:val="00346F28"/>
    <w:rsid w:val="00375C7F"/>
    <w:rsid w:val="003A423C"/>
    <w:rsid w:val="003D04E1"/>
    <w:rsid w:val="003D3FE8"/>
    <w:rsid w:val="003F32D4"/>
    <w:rsid w:val="00425266"/>
    <w:rsid w:val="00426127"/>
    <w:rsid w:val="00444539"/>
    <w:rsid w:val="00446ADE"/>
    <w:rsid w:val="00483F8D"/>
    <w:rsid w:val="00502F7D"/>
    <w:rsid w:val="00511EEA"/>
    <w:rsid w:val="00523AA0"/>
    <w:rsid w:val="005379B8"/>
    <w:rsid w:val="005527B7"/>
    <w:rsid w:val="005657F7"/>
    <w:rsid w:val="00583824"/>
    <w:rsid w:val="005B49E9"/>
    <w:rsid w:val="005D5E39"/>
    <w:rsid w:val="005D5F7D"/>
    <w:rsid w:val="006153C5"/>
    <w:rsid w:val="00631958"/>
    <w:rsid w:val="0063616F"/>
    <w:rsid w:val="006631D6"/>
    <w:rsid w:val="006832A2"/>
    <w:rsid w:val="006B49E7"/>
    <w:rsid w:val="006C1D31"/>
    <w:rsid w:val="006D1691"/>
    <w:rsid w:val="006E6608"/>
    <w:rsid w:val="0075202E"/>
    <w:rsid w:val="0077296B"/>
    <w:rsid w:val="00785839"/>
    <w:rsid w:val="007926EB"/>
    <w:rsid w:val="007B42FD"/>
    <w:rsid w:val="008039FA"/>
    <w:rsid w:val="00861088"/>
    <w:rsid w:val="008904AE"/>
    <w:rsid w:val="008A17DA"/>
    <w:rsid w:val="008A1FBA"/>
    <w:rsid w:val="008B118B"/>
    <w:rsid w:val="008D19A4"/>
    <w:rsid w:val="00912CF6"/>
    <w:rsid w:val="00927D88"/>
    <w:rsid w:val="00946729"/>
    <w:rsid w:val="00947438"/>
    <w:rsid w:val="0096430C"/>
    <w:rsid w:val="00974FAA"/>
    <w:rsid w:val="00985FE0"/>
    <w:rsid w:val="00986E49"/>
    <w:rsid w:val="009D49DA"/>
    <w:rsid w:val="009D75AA"/>
    <w:rsid w:val="00A075A6"/>
    <w:rsid w:val="00A317E0"/>
    <w:rsid w:val="00A4495E"/>
    <w:rsid w:val="00A44F49"/>
    <w:rsid w:val="00A46885"/>
    <w:rsid w:val="00A53710"/>
    <w:rsid w:val="00A71F3C"/>
    <w:rsid w:val="00AA3BA3"/>
    <w:rsid w:val="00AD0646"/>
    <w:rsid w:val="00B035D9"/>
    <w:rsid w:val="00B52FEC"/>
    <w:rsid w:val="00B61F6C"/>
    <w:rsid w:val="00BA40EE"/>
    <w:rsid w:val="00C45574"/>
    <w:rsid w:val="00C52890"/>
    <w:rsid w:val="00C55FDA"/>
    <w:rsid w:val="00CA6ADF"/>
    <w:rsid w:val="00D47B5C"/>
    <w:rsid w:val="00D504E5"/>
    <w:rsid w:val="00D658DF"/>
    <w:rsid w:val="00D7226C"/>
    <w:rsid w:val="00DA053C"/>
    <w:rsid w:val="00DB08C8"/>
    <w:rsid w:val="00DB2C60"/>
    <w:rsid w:val="00DB760F"/>
    <w:rsid w:val="00DD04BF"/>
    <w:rsid w:val="00DD6D3D"/>
    <w:rsid w:val="00DF0C15"/>
    <w:rsid w:val="00E0661F"/>
    <w:rsid w:val="00E1593E"/>
    <w:rsid w:val="00E16EE9"/>
    <w:rsid w:val="00E960E6"/>
    <w:rsid w:val="00EA302F"/>
    <w:rsid w:val="00EA6AD8"/>
    <w:rsid w:val="00EB19F0"/>
    <w:rsid w:val="00EC3F50"/>
    <w:rsid w:val="00EF21F5"/>
    <w:rsid w:val="00EF283A"/>
    <w:rsid w:val="00EF3073"/>
    <w:rsid w:val="00F1665A"/>
    <w:rsid w:val="00F64737"/>
    <w:rsid w:val="00F665BA"/>
    <w:rsid w:val="00F9132E"/>
    <w:rsid w:val="00FA4D49"/>
    <w:rsid w:val="00FD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692431-9692-4B2A-87E1-72BDA7F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5D9"/>
    <w:pPr>
      <w:widowControl w:val="0"/>
      <w:autoSpaceDE w:val="0"/>
      <w:autoSpaceDN w:val="0"/>
      <w:adjustRightInd w:val="0"/>
    </w:pPr>
    <w:rPr>
      <w:rFonts w:ascii="Times" w:hAnsi="Times" w:cs="Times"/>
      <w:noProof/>
      <w:color w:val="000000"/>
      <w:sz w:val="24"/>
      <w:szCs w:val="24"/>
    </w:rPr>
  </w:style>
  <w:style w:type="paragraph" w:styleId="Heading1">
    <w:name w:val="heading 1"/>
    <w:basedOn w:val="Normal"/>
    <w:next w:val="Normal"/>
    <w:link w:val="Heading1Char"/>
    <w:uiPriority w:val="99"/>
    <w:qFormat/>
    <w:rsid w:val="00B035D9"/>
    <w:pPr>
      <w:jc w:val="center"/>
      <w:outlineLvl w:val="0"/>
    </w:pPr>
    <w:rPr>
      <w:b/>
      <w:bCs/>
      <w:noProof w:val="0"/>
      <w:color w:val="auto"/>
    </w:rPr>
  </w:style>
  <w:style w:type="paragraph" w:styleId="Heading2">
    <w:name w:val="heading 2"/>
    <w:basedOn w:val="Normal"/>
    <w:next w:val="Normal"/>
    <w:link w:val="Heading2Char"/>
    <w:uiPriority w:val="9"/>
    <w:semiHidden/>
    <w:unhideWhenUsed/>
    <w:qFormat/>
    <w:rsid w:val="00346F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35D9"/>
    <w:rPr>
      <w:rFonts w:ascii="Cambria" w:eastAsia="Times New Roman" w:hAnsi="Cambria" w:cs="Times New Roman"/>
      <w:b/>
      <w:bCs/>
      <w:noProof/>
      <w:color w:val="000000"/>
      <w:kern w:val="32"/>
      <w:sz w:val="32"/>
      <w:szCs w:val="32"/>
    </w:rPr>
  </w:style>
  <w:style w:type="paragraph" w:customStyle="1" w:styleId="Cell">
    <w:name w:val="Cell"/>
    <w:basedOn w:val="Normal"/>
    <w:uiPriority w:val="99"/>
    <w:rsid w:val="00B035D9"/>
  </w:style>
  <w:style w:type="paragraph" w:customStyle="1" w:styleId="Footnote">
    <w:name w:val="Footnote"/>
    <w:basedOn w:val="Normal"/>
    <w:uiPriority w:val="99"/>
    <w:rsid w:val="00B035D9"/>
  </w:style>
  <w:style w:type="paragraph" w:customStyle="1" w:styleId="HdrFtr">
    <w:name w:val="HdrFtr"/>
    <w:basedOn w:val="Normal"/>
    <w:uiPriority w:val="99"/>
    <w:rsid w:val="00B035D9"/>
    <w:pPr>
      <w:tabs>
        <w:tab w:val="center" w:pos="5040"/>
        <w:tab w:val="right" w:pos="10080"/>
        <w:tab w:val="right" w:pos="13680"/>
      </w:tabs>
    </w:pPr>
  </w:style>
  <w:style w:type="paragraph" w:customStyle="1" w:styleId="htmlhyperlinktext">
    <w:name w:val="html_hyperlink_text"/>
    <w:basedOn w:val="Normal"/>
    <w:uiPriority w:val="99"/>
    <w:rsid w:val="00B035D9"/>
    <w:rPr>
      <w:color w:val="0000FF"/>
      <w:u w:val="single"/>
    </w:rPr>
  </w:style>
  <w:style w:type="paragraph" w:styleId="Title">
    <w:name w:val="Title"/>
    <w:basedOn w:val="Normal"/>
    <w:link w:val="TitleChar"/>
    <w:uiPriority w:val="99"/>
    <w:qFormat/>
    <w:rsid w:val="00B035D9"/>
    <w:pPr>
      <w:jc w:val="center"/>
    </w:pPr>
    <w:rPr>
      <w:b/>
      <w:bCs/>
      <w:noProof w:val="0"/>
      <w:color w:val="auto"/>
    </w:rPr>
  </w:style>
  <w:style w:type="character" w:customStyle="1" w:styleId="TitleChar">
    <w:name w:val="Title Char"/>
    <w:basedOn w:val="DefaultParagraphFont"/>
    <w:link w:val="Title"/>
    <w:uiPriority w:val="10"/>
    <w:locked/>
    <w:rsid w:val="00B035D9"/>
    <w:rPr>
      <w:rFonts w:ascii="Cambria" w:eastAsia="Times New Roman" w:hAnsi="Cambria" w:cs="Times New Roman"/>
      <w:b/>
      <w:bCs/>
      <w:noProof/>
      <w:color w:val="000000"/>
      <w:kern w:val="28"/>
      <w:sz w:val="32"/>
      <w:szCs w:val="32"/>
    </w:rPr>
  </w:style>
  <w:style w:type="paragraph" w:customStyle="1" w:styleId="Outline0111">
    <w:name w:val="Outline011_1"/>
    <w:basedOn w:val="Normal"/>
    <w:uiPriority w:val="99"/>
    <w:rsid w:val="00B035D9"/>
    <w:pPr>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outlineLvl w:val="0"/>
    </w:pPr>
    <w:rPr>
      <w:noProof w:val="0"/>
      <w:color w:val="auto"/>
      <w:sz w:val="20"/>
      <w:szCs w:val="20"/>
    </w:rPr>
  </w:style>
  <w:style w:type="paragraph" w:customStyle="1" w:styleId="Level1">
    <w:name w:val="Level 1"/>
    <w:basedOn w:val="Normal"/>
    <w:uiPriority w:val="99"/>
    <w:rsid w:val="00B035D9"/>
    <w:pPr>
      <w:ind w:left="720" w:hanging="360"/>
    </w:pPr>
    <w:rPr>
      <w:noProof w:val="0"/>
      <w:color w:val="auto"/>
      <w:sz w:val="20"/>
      <w:szCs w:val="20"/>
    </w:rPr>
  </w:style>
  <w:style w:type="paragraph" w:styleId="BodyText">
    <w:name w:val="Body Text"/>
    <w:basedOn w:val="Normal"/>
    <w:link w:val="BodyTextChar"/>
    <w:uiPriority w:val="99"/>
    <w:rsid w:val="00B035D9"/>
    <w:rPr>
      <w:noProof w:val="0"/>
      <w:color w:val="auto"/>
      <w:sz w:val="28"/>
      <w:szCs w:val="28"/>
    </w:rPr>
  </w:style>
  <w:style w:type="character" w:customStyle="1" w:styleId="BodyTextChar">
    <w:name w:val="Body Text Char"/>
    <w:basedOn w:val="DefaultParagraphFont"/>
    <w:link w:val="BodyText"/>
    <w:uiPriority w:val="99"/>
    <w:semiHidden/>
    <w:locked/>
    <w:rsid w:val="00B035D9"/>
    <w:rPr>
      <w:rFonts w:ascii="Times" w:hAnsi="Times" w:cs="Times"/>
      <w:noProof/>
      <w:color w:val="000000"/>
      <w:sz w:val="24"/>
      <w:szCs w:val="24"/>
    </w:rPr>
  </w:style>
  <w:style w:type="paragraph" w:styleId="BalloonText">
    <w:name w:val="Balloon Text"/>
    <w:basedOn w:val="Normal"/>
    <w:link w:val="BalloonTextChar"/>
    <w:uiPriority w:val="99"/>
    <w:semiHidden/>
    <w:unhideWhenUsed/>
    <w:rsid w:val="00EB19F0"/>
    <w:rPr>
      <w:rFonts w:ascii="Tahoma" w:hAnsi="Tahoma" w:cs="Tahoma"/>
      <w:sz w:val="16"/>
      <w:szCs w:val="16"/>
    </w:rPr>
  </w:style>
  <w:style w:type="character" w:customStyle="1" w:styleId="BalloonTextChar">
    <w:name w:val="Balloon Text Char"/>
    <w:basedOn w:val="DefaultParagraphFont"/>
    <w:link w:val="BalloonText"/>
    <w:uiPriority w:val="99"/>
    <w:semiHidden/>
    <w:rsid w:val="00EB19F0"/>
    <w:rPr>
      <w:rFonts w:ascii="Tahoma" w:hAnsi="Tahoma" w:cs="Tahoma"/>
      <w:noProof/>
      <w:color w:val="000000"/>
      <w:sz w:val="16"/>
      <w:szCs w:val="16"/>
    </w:rPr>
  </w:style>
  <w:style w:type="paragraph" w:styleId="Header">
    <w:name w:val="header"/>
    <w:basedOn w:val="Normal"/>
    <w:link w:val="HeaderChar"/>
    <w:uiPriority w:val="99"/>
    <w:unhideWhenUsed/>
    <w:rsid w:val="007926EB"/>
    <w:pPr>
      <w:tabs>
        <w:tab w:val="center" w:pos="4680"/>
        <w:tab w:val="right" w:pos="9360"/>
      </w:tabs>
    </w:pPr>
  </w:style>
  <w:style w:type="character" w:customStyle="1" w:styleId="HeaderChar">
    <w:name w:val="Header Char"/>
    <w:basedOn w:val="DefaultParagraphFont"/>
    <w:link w:val="Header"/>
    <w:uiPriority w:val="99"/>
    <w:rsid w:val="007926EB"/>
    <w:rPr>
      <w:rFonts w:ascii="Times" w:hAnsi="Times" w:cs="Times"/>
      <w:noProof/>
      <w:color w:val="000000"/>
      <w:sz w:val="24"/>
      <w:szCs w:val="24"/>
    </w:rPr>
  </w:style>
  <w:style w:type="paragraph" w:styleId="Footer">
    <w:name w:val="footer"/>
    <w:basedOn w:val="Normal"/>
    <w:link w:val="FooterChar"/>
    <w:uiPriority w:val="99"/>
    <w:unhideWhenUsed/>
    <w:rsid w:val="007926EB"/>
    <w:pPr>
      <w:tabs>
        <w:tab w:val="center" w:pos="4680"/>
        <w:tab w:val="right" w:pos="9360"/>
      </w:tabs>
    </w:pPr>
  </w:style>
  <w:style w:type="character" w:customStyle="1" w:styleId="FooterChar">
    <w:name w:val="Footer Char"/>
    <w:basedOn w:val="DefaultParagraphFont"/>
    <w:link w:val="Footer"/>
    <w:uiPriority w:val="99"/>
    <w:rsid w:val="007926EB"/>
    <w:rPr>
      <w:rFonts w:ascii="Times" w:hAnsi="Times" w:cs="Times"/>
      <w:noProof/>
      <w:color w:val="000000"/>
      <w:sz w:val="24"/>
      <w:szCs w:val="24"/>
    </w:rPr>
  </w:style>
  <w:style w:type="paragraph" w:styleId="ListParagraph">
    <w:name w:val="List Paragraph"/>
    <w:basedOn w:val="Normal"/>
    <w:uiPriority w:val="34"/>
    <w:qFormat/>
    <w:rsid w:val="00F1665A"/>
    <w:pPr>
      <w:widowControl/>
      <w:autoSpaceDE/>
      <w:autoSpaceDN/>
      <w:adjustRightInd/>
      <w:ind w:left="720"/>
      <w:contextualSpacing/>
    </w:pPr>
    <w:rPr>
      <w:rFonts w:asciiTheme="minorHAnsi" w:eastAsiaTheme="minorHAnsi" w:hAnsiTheme="minorHAnsi" w:cstheme="minorBidi"/>
      <w:noProof w:val="0"/>
      <w:color w:val="auto"/>
      <w:sz w:val="28"/>
      <w:szCs w:val="28"/>
    </w:rPr>
  </w:style>
  <w:style w:type="character" w:styleId="CommentReference">
    <w:name w:val="annotation reference"/>
    <w:basedOn w:val="DefaultParagraphFont"/>
    <w:uiPriority w:val="99"/>
    <w:semiHidden/>
    <w:unhideWhenUsed/>
    <w:rsid w:val="00444539"/>
    <w:rPr>
      <w:sz w:val="16"/>
      <w:szCs w:val="16"/>
    </w:rPr>
  </w:style>
  <w:style w:type="paragraph" w:styleId="CommentText">
    <w:name w:val="annotation text"/>
    <w:basedOn w:val="Normal"/>
    <w:link w:val="CommentTextChar"/>
    <w:uiPriority w:val="99"/>
    <w:semiHidden/>
    <w:unhideWhenUsed/>
    <w:rsid w:val="00444539"/>
    <w:rPr>
      <w:sz w:val="20"/>
      <w:szCs w:val="20"/>
    </w:rPr>
  </w:style>
  <w:style w:type="character" w:customStyle="1" w:styleId="CommentTextChar">
    <w:name w:val="Comment Text Char"/>
    <w:basedOn w:val="DefaultParagraphFont"/>
    <w:link w:val="CommentText"/>
    <w:uiPriority w:val="99"/>
    <w:semiHidden/>
    <w:rsid w:val="00444539"/>
    <w:rPr>
      <w:rFonts w:ascii="Times" w:hAnsi="Times" w:cs="Times"/>
      <w:noProof/>
      <w:color w:val="000000"/>
    </w:rPr>
  </w:style>
  <w:style w:type="paragraph" w:styleId="CommentSubject">
    <w:name w:val="annotation subject"/>
    <w:basedOn w:val="CommentText"/>
    <w:next w:val="CommentText"/>
    <w:link w:val="CommentSubjectChar"/>
    <w:uiPriority w:val="99"/>
    <w:semiHidden/>
    <w:unhideWhenUsed/>
    <w:rsid w:val="00444539"/>
    <w:rPr>
      <w:b/>
      <w:bCs/>
    </w:rPr>
  </w:style>
  <w:style w:type="character" w:customStyle="1" w:styleId="CommentSubjectChar">
    <w:name w:val="Comment Subject Char"/>
    <w:basedOn w:val="CommentTextChar"/>
    <w:link w:val="CommentSubject"/>
    <w:uiPriority w:val="99"/>
    <w:semiHidden/>
    <w:rsid w:val="00444539"/>
    <w:rPr>
      <w:rFonts w:ascii="Times" w:hAnsi="Times" w:cs="Times"/>
      <w:b/>
      <w:bCs/>
      <w:noProof/>
      <w:color w:val="000000"/>
    </w:rPr>
  </w:style>
  <w:style w:type="character" w:styleId="Hyperlink">
    <w:name w:val="Hyperlink"/>
    <w:basedOn w:val="DefaultParagraphFont"/>
    <w:uiPriority w:val="99"/>
    <w:unhideWhenUsed/>
    <w:rsid w:val="008B118B"/>
    <w:rPr>
      <w:color w:val="0000FF" w:themeColor="hyperlink"/>
      <w:u w:val="single"/>
    </w:rPr>
  </w:style>
  <w:style w:type="character" w:styleId="FollowedHyperlink">
    <w:name w:val="FollowedHyperlink"/>
    <w:basedOn w:val="DefaultParagraphFont"/>
    <w:uiPriority w:val="99"/>
    <w:semiHidden/>
    <w:unhideWhenUsed/>
    <w:rsid w:val="00250F85"/>
    <w:rPr>
      <w:color w:val="800080" w:themeColor="followedHyperlink"/>
      <w:u w:val="single"/>
    </w:rPr>
  </w:style>
  <w:style w:type="character" w:customStyle="1" w:styleId="Heading2Char">
    <w:name w:val="Heading 2 Char"/>
    <w:basedOn w:val="DefaultParagraphFont"/>
    <w:link w:val="Heading2"/>
    <w:uiPriority w:val="9"/>
    <w:semiHidden/>
    <w:rsid w:val="00346F28"/>
    <w:rPr>
      <w:rFonts w:asciiTheme="majorHAnsi" w:eastAsiaTheme="majorEastAsia" w:hAnsiTheme="majorHAnsi" w:cstheme="majorBidi"/>
      <w:noProof/>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s.fed.us/managing-land/fire/ibp/personnel." TargetMode="External"/><Relationship Id="rId4" Type="http://schemas.openxmlformats.org/officeDocument/2006/relationships/settings" Target="settings.xml"/><Relationship Id="rId9" Type="http://schemas.openxmlformats.org/officeDocument/2006/relationships/hyperlink" Target="https://www.nwcg.gov/committees/incident-business-committ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E9ED-9993-45D4-A048-1B2D4F3E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ax2941ao.aw</vt:lpstr>
    </vt:vector>
  </TitlesOfParts>
  <Company>USDA Forest Service</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ax2941ao.aw</dc:title>
  <dc:creator>tdenney</dc:creator>
  <dc:description>Created by ApplixWare Release 4.41 (build 1021.220) #17  RTF Export Filter</dc:description>
  <cp:lastModifiedBy>Schuldheisz, Christine - FS</cp:lastModifiedBy>
  <cp:revision>7</cp:revision>
  <cp:lastPrinted>2018-05-09T17:13:00Z</cp:lastPrinted>
  <dcterms:created xsi:type="dcterms:W3CDTF">2018-05-09T17:56:00Z</dcterms:created>
  <dcterms:modified xsi:type="dcterms:W3CDTF">2018-05-09T18:01:00Z</dcterms:modified>
</cp:coreProperties>
</file>